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7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2317"/>
        <w:gridCol w:w="2047"/>
      </w:tblGrid>
      <w:tr w:rsidR="00D9527B" w:rsidRPr="004A04F2" w14:paraId="142301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0A33C" w14:textId="77777777" w:rsidR="00D9527B" w:rsidRPr="004A04F2" w:rsidRDefault="002B2A4C">
            <w:pPr>
              <w:pStyle w:val="Cuerpo"/>
              <w:jc w:val="center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b/>
                <w:bCs/>
                <w:sz w:val="26"/>
                <w:szCs w:val="26"/>
              </w:rPr>
              <w:t>PROGRAMA DE ASIGNATURA</w:t>
            </w:r>
          </w:p>
        </w:tc>
      </w:tr>
      <w:tr w:rsidR="00D9527B" w:rsidRPr="004A04F2" w14:paraId="1B5EF9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6EB22" w14:textId="77777777" w:rsidR="00D9527B" w:rsidRPr="004A04F2" w:rsidRDefault="002B2A4C">
            <w:pPr>
              <w:pStyle w:val="Cuerpo"/>
              <w:numPr>
                <w:ilvl w:val="0"/>
                <w:numId w:val="1"/>
              </w:numPr>
              <w:rPr>
                <w:rFonts w:cs="Calibri"/>
                <w:b/>
                <w:bCs/>
                <w:sz w:val="26"/>
                <w:szCs w:val="26"/>
                <w:lang w:val="es-ES_tradnl"/>
              </w:rPr>
            </w:pPr>
            <w:r w:rsidRPr="004A04F2">
              <w:rPr>
                <w:rStyle w:val="Ninguno"/>
                <w:rFonts w:cs="Calibri"/>
                <w:b/>
                <w:bCs/>
                <w:sz w:val="26"/>
                <w:szCs w:val="26"/>
              </w:rPr>
              <w:t>Nombre de la actividad curricular</w:t>
            </w:r>
          </w:p>
          <w:p w14:paraId="0A773CAA" w14:textId="5CE54212" w:rsidR="00D9527B" w:rsidRPr="004A04F2" w:rsidRDefault="002B2A4C">
            <w:pPr>
              <w:pStyle w:val="Cuerpo"/>
              <w:ind w:left="284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  <w:u w:color="535353"/>
              </w:rPr>
              <w:t xml:space="preserve">Seminario </w:t>
            </w:r>
            <w:r w:rsidRPr="004A04F2">
              <w:rPr>
                <w:rStyle w:val="Ninguno"/>
                <w:rFonts w:cs="Calibri"/>
                <w:sz w:val="24"/>
                <w:szCs w:val="24"/>
                <w:u w:color="535353"/>
              </w:rPr>
              <w:t>“</w:t>
            </w:r>
            <w:r w:rsidR="006D692C" w:rsidRPr="004A04F2">
              <w:rPr>
                <w:rStyle w:val="Ninguno"/>
                <w:rFonts w:cs="Calibri"/>
                <w:sz w:val="24"/>
                <w:szCs w:val="24"/>
                <w:u w:color="535353"/>
              </w:rPr>
              <w:t>Lo trágico en Aristóteles, Hegel y Nietzsche.”</w:t>
            </w:r>
          </w:p>
        </w:tc>
      </w:tr>
      <w:tr w:rsidR="00D9527B" w:rsidRPr="004A04F2" w14:paraId="6BE1CB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6234F" w14:textId="77777777" w:rsidR="00D9527B" w:rsidRPr="004A04F2" w:rsidRDefault="002B2A4C">
            <w:pPr>
              <w:pStyle w:val="Cuerpo"/>
              <w:numPr>
                <w:ilvl w:val="0"/>
                <w:numId w:val="3"/>
              </w:numPr>
              <w:jc w:val="both"/>
              <w:rPr>
                <w:rFonts w:cs="Calibri"/>
                <w:b/>
                <w:bCs/>
                <w:sz w:val="26"/>
                <w:szCs w:val="26"/>
                <w:lang w:val="es-ES_tradnl"/>
              </w:rPr>
            </w:pPr>
            <w:r w:rsidRPr="004A04F2">
              <w:rPr>
                <w:rStyle w:val="Ninguno"/>
                <w:rFonts w:cs="Calibri"/>
                <w:b/>
                <w:bCs/>
                <w:sz w:val="26"/>
                <w:szCs w:val="26"/>
              </w:rPr>
              <w:t>Nombre de la actividad curricular en inglés</w:t>
            </w:r>
          </w:p>
          <w:p w14:paraId="71A541FF" w14:textId="41FF1D7B" w:rsidR="00D9527B" w:rsidRPr="004A04F2" w:rsidRDefault="002B2A4C">
            <w:pPr>
              <w:pStyle w:val="Cuerpo"/>
              <w:ind w:left="284"/>
              <w:jc w:val="both"/>
              <w:rPr>
                <w:rFonts w:cs="Calibri"/>
              </w:rPr>
            </w:pPr>
            <w:proofErr w:type="spellStart"/>
            <w:r w:rsidRPr="004A04F2">
              <w:rPr>
                <w:rStyle w:val="Ninguno"/>
                <w:rFonts w:cs="Calibri"/>
                <w:sz w:val="24"/>
                <w:szCs w:val="24"/>
                <w:u w:color="535353"/>
              </w:rPr>
              <w:t>Seminar</w:t>
            </w:r>
            <w:proofErr w:type="spellEnd"/>
            <w:r w:rsidRPr="004A04F2">
              <w:rPr>
                <w:rStyle w:val="Ninguno"/>
                <w:rFonts w:cs="Calibri"/>
                <w:sz w:val="24"/>
                <w:szCs w:val="24"/>
                <w:u w:color="535353"/>
              </w:rPr>
              <w:t xml:space="preserve"> </w:t>
            </w:r>
            <w:r w:rsidRPr="004A04F2">
              <w:rPr>
                <w:rStyle w:val="Ninguno"/>
                <w:rFonts w:cs="Calibri"/>
                <w:sz w:val="24"/>
                <w:szCs w:val="24"/>
                <w:u w:color="535353"/>
              </w:rPr>
              <w:t>“</w:t>
            </w:r>
            <w:r w:rsidR="006D692C" w:rsidRPr="004A04F2">
              <w:rPr>
                <w:rStyle w:val="Ninguno"/>
                <w:rFonts w:cs="Calibri"/>
                <w:color w:val="222222"/>
                <w:u w:color="222222"/>
                <w:shd w:val="clear" w:color="auto" w:fill="FFFFFF"/>
              </w:rPr>
              <w:t xml:space="preserve">The </w:t>
            </w:r>
            <w:proofErr w:type="spellStart"/>
            <w:r w:rsidR="006D692C" w:rsidRPr="004A04F2">
              <w:rPr>
                <w:rStyle w:val="Ninguno"/>
                <w:rFonts w:cs="Calibri"/>
                <w:color w:val="222222"/>
                <w:u w:color="222222"/>
                <w:shd w:val="clear" w:color="auto" w:fill="FFFFFF"/>
              </w:rPr>
              <w:t>tragic</w:t>
            </w:r>
            <w:proofErr w:type="spellEnd"/>
            <w:r w:rsidR="006D692C" w:rsidRPr="004A04F2">
              <w:rPr>
                <w:rStyle w:val="Ninguno"/>
                <w:rFonts w:cs="Calibri"/>
                <w:color w:val="222222"/>
                <w:u w:color="222222"/>
                <w:shd w:val="clear" w:color="auto" w:fill="FFFFFF"/>
              </w:rPr>
              <w:t xml:space="preserve"> in </w:t>
            </w:r>
            <w:proofErr w:type="spellStart"/>
            <w:r w:rsidR="006D692C" w:rsidRPr="004A04F2">
              <w:rPr>
                <w:rStyle w:val="Ninguno"/>
                <w:rFonts w:cs="Calibri"/>
                <w:color w:val="222222"/>
                <w:u w:color="222222"/>
                <w:shd w:val="clear" w:color="auto" w:fill="FFFFFF"/>
              </w:rPr>
              <w:t>Aristotle</w:t>
            </w:r>
            <w:proofErr w:type="spellEnd"/>
            <w:r w:rsidR="006D692C" w:rsidRPr="004A04F2">
              <w:rPr>
                <w:rStyle w:val="Ninguno"/>
                <w:rFonts w:cs="Calibri"/>
                <w:color w:val="222222"/>
                <w:u w:color="222222"/>
                <w:shd w:val="clear" w:color="auto" w:fill="FFFFFF"/>
              </w:rPr>
              <w:t>, Hegel and Nietzsche</w:t>
            </w:r>
            <w:r w:rsidRPr="004A04F2">
              <w:rPr>
                <w:rStyle w:val="Ninguno"/>
                <w:rFonts w:cs="Calibri"/>
                <w:color w:val="222222"/>
                <w:u w:color="222222"/>
                <w:shd w:val="clear" w:color="auto" w:fill="FFFFFF"/>
              </w:rPr>
              <w:t>”</w:t>
            </w:r>
          </w:p>
        </w:tc>
      </w:tr>
      <w:tr w:rsidR="00D9527B" w:rsidRPr="004A04F2" w14:paraId="36C3F1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C7F14" w14:textId="77777777" w:rsidR="00D9527B" w:rsidRPr="004A04F2" w:rsidRDefault="002B2A4C">
            <w:pPr>
              <w:pStyle w:val="Cuerpo"/>
              <w:numPr>
                <w:ilvl w:val="0"/>
                <w:numId w:val="5"/>
              </w:numPr>
              <w:rPr>
                <w:rFonts w:cs="Calibri"/>
                <w:b/>
                <w:bCs/>
                <w:sz w:val="24"/>
                <w:szCs w:val="24"/>
                <w:lang w:val="es-ES_tradnl"/>
              </w:rPr>
            </w:pPr>
            <w:r w:rsidRPr="004A04F2">
              <w:rPr>
                <w:rStyle w:val="Ninguno"/>
                <w:rFonts w:cs="Calibri"/>
                <w:b/>
                <w:bCs/>
                <w:sz w:val="24"/>
                <w:szCs w:val="24"/>
              </w:rPr>
              <w:t xml:space="preserve">Nombre completo del </w:t>
            </w:r>
            <w:r w:rsidRPr="004A04F2">
              <w:rPr>
                <w:rStyle w:val="Ninguno"/>
                <w:rFonts w:cs="Calibri"/>
                <w:b/>
                <w:bCs/>
                <w:sz w:val="24"/>
                <w:szCs w:val="24"/>
              </w:rPr>
              <w:t>docente(s) responsable(s)</w:t>
            </w:r>
          </w:p>
          <w:p w14:paraId="21B3FBA8" w14:textId="77777777" w:rsidR="00D9527B" w:rsidRPr="004A04F2" w:rsidRDefault="002B2A4C">
            <w:pPr>
              <w:pStyle w:val="Cuerpo"/>
              <w:ind w:left="284"/>
              <w:rPr>
                <w:rStyle w:val="Ninguno"/>
                <w:rFonts w:eastAsia="Times New Roman" w:cs="Calibri"/>
                <w:sz w:val="24"/>
                <w:szCs w:val="24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</w:rPr>
              <w:t>Arturo Fontaine Talavera: arturofontaine13@gmail.com</w:t>
            </w:r>
          </w:p>
          <w:p w14:paraId="10CA2A42" w14:textId="3EFA8A43" w:rsidR="00D9527B" w:rsidRPr="004A04F2" w:rsidRDefault="006D692C">
            <w:pPr>
              <w:pStyle w:val="Cuerpo"/>
              <w:ind w:left="284"/>
              <w:rPr>
                <w:rFonts w:cs="Calibri"/>
                <w:lang w:val="es-CL"/>
              </w:rPr>
            </w:pPr>
            <w:r w:rsidRPr="004A04F2">
              <w:rPr>
                <w:rFonts w:cs="Calibri"/>
                <w:lang w:val="es-CL"/>
              </w:rPr>
              <w:t>María José Catalán (ayudante): catalan.cote@gmail.com</w:t>
            </w:r>
          </w:p>
        </w:tc>
      </w:tr>
      <w:tr w:rsidR="00D9527B" w:rsidRPr="004A04F2" w14:paraId="41149C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D5EEA" w14:textId="77777777" w:rsidR="00D9527B" w:rsidRPr="004A04F2" w:rsidRDefault="002B2A4C">
            <w:pPr>
              <w:pStyle w:val="Cuerpo"/>
              <w:rPr>
                <w:rStyle w:val="Ninguno"/>
                <w:rFonts w:cs="Calibri"/>
                <w:b/>
                <w:bCs/>
                <w:sz w:val="26"/>
                <w:szCs w:val="26"/>
              </w:rPr>
            </w:pPr>
            <w:r w:rsidRPr="004A04F2">
              <w:rPr>
                <w:rStyle w:val="Ninguno"/>
                <w:rFonts w:cs="Calibri"/>
                <w:b/>
                <w:bCs/>
                <w:sz w:val="26"/>
                <w:szCs w:val="26"/>
              </w:rPr>
              <w:t>4. Unidad académica / organismo de la unidad académica que lo desarrolla</w:t>
            </w:r>
          </w:p>
          <w:p w14:paraId="7FCEF186" w14:textId="77777777" w:rsidR="00D9527B" w:rsidRPr="004A04F2" w:rsidRDefault="002B2A4C">
            <w:pPr>
              <w:pStyle w:val="Cuerpo"/>
              <w:jc w:val="center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</w:rPr>
              <w:t>Departamento de Filosof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>í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>a</w:t>
            </w:r>
          </w:p>
        </w:tc>
      </w:tr>
      <w:tr w:rsidR="00D9527B" w:rsidRPr="004A04F2" w14:paraId="5528B6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4EC715F4" w14:textId="77777777" w:rsidR="00D9527B" w:rsidRPr="004A04F2" w:rsidRDefault="002B2A4C">
            <w:pPr>
              <w:pStyle w:val="Cuerpo"/>
              <w:ind w:left="284" w:hanging="284"/>
              <w:rPr>
                <w:rStyle w:val="Ninguno"/>
                <w:rFonts w:cs="Calibri"/>
                <w:b/>
                <w:bCs/>
                <w:sz w:val="26"/>
                <w:szCs w:val="26"/>
              </w:rPr>
            </w:pPr>
            <w:r w:rsidRPr="004A04F2">
              <w:rPr>
                <w:rStyle w:val="Ninguno"/>
                <w:rFonts w:cs="Calibri"/>
                <w:b/>
                <w:bCs/>
                <w:sz w:val="26"/>
                <w:szCs w:val="26"/>
              </w:rPr>
              <w:t>5. Semestre/año académico en que se dicta</w:t>
            </w:r>
          </w:p>
          <w:p w14:paraId="46A22315" w14:textId="461C0B54" w:rsidR="00D9527B" w:rsidRPr="004A04F2" w:rsidRDefault="006D692C">
            <w:pPr>
              <w:pStyle w:val="Cuerpo"/>
              <w:rPr>
                <w:rFonts w:cs="Calibri"/>
              </w:rPr>
            </w:pPr>
            <w:r w:rsidRPr="004A04F2">
              <w:rPr>
                <w:rFonts w:cs="Calibri"/>
              </w:rPr>
              <w:t>Segundo semestre, 2021</w:t>
            </w:r>
          </w:p>
        </w:tc>
      </w:tr>
      <w:tr w:rsidR="00D9527B" w:rsidRPr="004A04F2" w14:paraId="5A072C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2AB03" w14:textId="77777777" w:rsidR="00D9527B" w:rsidRPr="004A04F2" w:rsidRDefault="002B2A4C">
            <w:pPr>
              <w:pStyle w:val="Cuerpo"/>
              <w:rPr>
                <w:rStyle w:val="Ninguno"/>
                <w:rFonts w:cs="Calibri"/>
                <w:b/>
                <w:bCs/>
                <w:sz w:val="26"/>
                <w:szCs w:val="26"/>
              </w:rPr>
            </w:pPr>
            <w:r w:rsidRPr="004A04F2">
              <w:rPr>
                <w:rStyle w:val="Ninguno"/>
                <w:rFonts w:cs="Calibri"/>
                <w:b/>
                <w:bCs/>
                <w:sz w:val="26"/>
                <w:szCs w:val="26"/>
              </w:rPr>
              <w:t>6. Ámbito</w:t>
            </w:r>
          </w:p>
          <w:p w14:paraId="19973CE0" w14:textId="77777777" w:rsidR="00D9527B" w:rsidRPr="004A04F2" w:rsidRDefault="002B2A4C">
            <w:pPr>
              <w:pStyle w:val="Prrafodelista"/>
              <w:numPr>
                <w:ilvl w:val="0"/>
                <w:numId w:val="6"/>
              </w:numPr>
              <w:rPr>
                <w:rFonts w:cs="Calibri"/>
                <w:sz w:val="24"/>
                <w:szCs w:val="24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  <w:u w:color="535353"/>
              </w:rPr>
              <w:t>Est</w:t>
            </w:r>
            <w:r w:rsidRPr="004A04F2">
              <w:rPr>
                <w:rStyle w:val="Ninguno"/>
                <w:rFonts w:cs="Calibri"/>
                <w:sz w:val="24"/>
                <w:szCs w:val="24"/>
                <w:u w:color="535353"/>
              </w:rPr>
              <w:t>é</w:t>
            </w:r>
            <w:r w:rsidRPr="004A04F2">
              <w:rPr>
                <w:rStyle w:val="Ninguno"/>
                <w:rFonts w:cs="Calibri"/>
                <w:sz w:val="24"/>
                <w:szCs w:val="24"/>
                <w:u w:color="535353"/>
              </w:rPr>
              <w:t>tica</w:t>
            </w:r>
          </w:p>
        </w:tc>
      </w:tr>
      <w:tr w:rsidR="00D9527B" w:rsidRPr="004A04F2" w14:paraId="7F0C91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/>
          <w:jc w:val="center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D3D67" w14:textId="77777777" w:rsidR="00D9527B" w:rsidRPr="004A04F2" w:rsidRDefault="002B2A4C">
            <w:pPr>
              <w:pStyle w:val="Cuerpo"/>
              <w:rPr>
                <w:rStyle w:val="Ninguno"/>
                <w:rFonts w:eastAsia="Times New Roman" w:cs="Calibri"/>
                <w:b/>
                <w:bCs/>
                <w:sz w:val="24"/>
                <w:szCs w:val="24"/>
              </w:rPr>
            </w:pPr>
            <w:r w:rsidRPr="004A04F2">
              <w:rPr>
                <w:rStyle w:val="Ninguno"/>
                <w:rFonts w:cs="Calibri"/>
                <w:b/>
                <w:bCs/>
                <w:sz w:val="24"/>
                <w:szCs w:val="24"/>
              </w:rPr>
              <w:t>7. Horas de trabajo</w:t>
            </w:r>
          </w:p>
          <w:p w14:paraId="286987EA" w14:textId="77777777" w:rsidR="00D9527B" w:rsidRPr="004A04F2" w:rsidRDefault="002B2A4C">
            <w:pPr>
              <w:pStyle w:val="Cuerpo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b/>
                <w:bCs/>
                <w:sz w:val="24"/>
                <w:szCs w:val="24"/>
              </w:rPr>
              <w:t>9 horas semanales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FDA45" w14:textId="77777777" w:rsidR="00D9527B" w:rsidRPr="004A04F2" w:rsidRDefault="002B2A4C">
            <w:pPr>
              <w:pStyle w:val="Cuerpo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</w:rPr>
              <w:t xml:space="preserve">Horas semanales de trabajo presencial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58718" w14:textId="77777777" w:rsidR="00D9527B" w:rsidRPr="004A04F2" w:rsidRDefault="002B2A4C">
            <w:pPr>
              <w:pStyle w:val="Cuerpo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</w:rPr>
              <w:t>Horas semanales de trabajo no presencial</w:t>
            </w:r>
          </w:p>
        </w:tc>
      </w:tr>
      <w:tr w:rsidR="00D9527B" w:rsidRPr="004A04F2" w14:paraId="2719A5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/>
          <w:jc w:val="center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060A" w14:textId="77777777" w:rsidR="00D9527B" w:rsidRPr="004A04F2" w:rsidRDefault="002B2A4C">
            <w:pPr>
              <w:pStyle w:val="Cuerpo"/>
              <w:rPr>
                <w:rStyle w:val="Ninguno"/>
                <w:rFonts w:eastAsia="Times New Roman" w:cs="Calibri"/>
                <w:b/>
                <w:bCs/>
                <w:sz w:val="26"/>
                <w:szCs w:val="26"/>
              </w:rPr>
            </w:pPr>
            <w:r w:rsidRPr="004A04F2">
              <w:rPr>
                <w:rStyle w:val="Ninguno"/>
                <w:rFonts w:cs="Calibri"/>
                <w:b/>
                <w:bCs/>
                <w:sz w:val="26"/>
                <w:szCs w:val="26"/>
              </w:rPr>
              <w:lastRenderedPageBreak/>
              <w:t xml:space="preserve">8. </w:t>
            </w:r>
            <w:r w:rsidRPr="004A04F2">
              <w:rPr>
                <w:rStyle w:val="Ninguno"/>
                <w:rFonts w:cs="Calibri"/>
                <w:b/>
                <w:bCs/>
                <w:sz w:val="26"/>
                <w:szCs w:val="26"/>
              </w:rPr>
              <w:t>Tipo de cr</w:t>
            </w:r>
            <w:r w:rsidRPr="004A04F2">
              <w:rPr>
                <w:rStyle w:val="Ninguno"/>
                <w:rFonts w:cs="Calibri"/>
                <w:b/>
                <w:bCs/>
                <w:sz w:val="26"/>
                <w:szCs w:val="26"/>
              </w:rPr>
              <w:t>é</w:t>
            </w:r>
            <w:r w:rsidRPr="004A04F2">
              <w:rPr>
                <w:rStyle w:val="Ninguno"/>
                <w:rFonts w:cs="Calibri"/>
                <w:b/>
                <w:bCs/>
                <w:sz w:val="26"/>
                <w:szCs w:val="26"/>
              </w:rPr>
              <w:t>ditos</w:t>
            </w:r>
          </w:p>
          <w:p w14:paraId="39C06FCC" w14:textId="77777777" w:rsidR="00D9527B" w:rsidRPr="004A04F2" w:rsidRDefault="002B2A4C">
            <w:pPr>
              <w:pStyle w:val="Cuerpo"/>
              <w:jc w:val="center"/>
              <w:rPr>
                <w:rFonts w:cs="Calibri"/>
              </w:rPr>
            </w:pPr>
            <w:r w:rsidRPr="004A04F2">
              <w:rPr>
                <w:rStyle w:val="Ninguno"/>
                <w:rFonts w:cs="Calibri"/>
              </w:rPr>
              <w:t>SCT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DA77F" w14:textId="77777777" w:rsidR="00D9527B" w:rsidRPr="004A04F2" w:rsidRDefault="00D9527B">
            <w:pPr>
              <w:pStyle w:val="Cuerpo"/>
              <w:jc w:val="center"/>
              <w:rPr>
                <w:rStyle w:val="Ninguno"/>
                <w:rFonts w:eastAsia="Times New Roman" w:cs="Calibri"/>
                <w:sz w:val="24"/>
                <w:szCs w:val="24"/>
                <w:u w:color="808080"/>
              </w:rPr>
            </w:pPr>
          </w:p>
          <w:p w14:paraId="235F8A6E" w14:textId="77777777" w:rsidR="00D9527B" w:rsidRPr="004A04F2" w:rsidRDefault="002B2A4C">
            <w:pPr>
              <w:pStyle w:val="Cuerpo"/>
              <w:jc w:val="center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E68E4" w14:textId="77777777" w:rsidR="00D9527B" w:rsidRPr="004A04F2" w:rsidRDefault="00D9527B">
            <w:pPr>
              <w:pStyle w:val="Cuerpo"/>
              <w:rPr>
                <w:rStyle w:val="Ninguno"/>
                <w:rFonts w:cs="Calibri"/>
                <w:i/>
                <w:iCs/>
                <w:color w:val="808080"/>
                <w:u w:color="808080"/>
              </w:rPr>
            </w:pPr>
          </w:p>
          <w:p w14:paraId="121ABEE2" w14:textId="77777777" w:rsidR="00D9527B" w:rsidRPr="004A04F2" w:rsidRDefault="002B2A4C">
            <w:pPr>
              <w:pStyle w:val="Cuerpo"/>
              <w:jc w:val="center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6</w:t>
            </w:r>
          </w:p>
        </w:tc>
      </w:tr>
      <w:tr w:rsidR="00D9527B" w:rsidRPr="004A04F2" w14:paraId="5FD367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26242" w14:textId="77777777" w:rsidR="00D9527B" w:rsidRPr="004A04F2" w:rsidRDefault="002B2A4C">
            <w:pPr>
              <w:pStyle w:val="Cuerpo"/>
              <w:rPr>
                <w:rStyle w:val="Ninguno"/>
                <w:rFonts w:cs="Calibri"/>
                <w:b/>
                <w:bCs/>
                <w:sz w:val="26"/>
                <w:szCs w:val="26"/>
              </w:rPr>
            </w:pPr>
            <w:r w:rsidRPr="004A04F2">
              <w:rPr>
                <w:rStyle w:val="Ninguno"/>
                <w:rFonts w:cs="Calibri"/>
                <w:b/>
                <w:bCs/>
                <w:sz w:val="26"/>
                <w:szCs w:val="26"/>
              </w:rPr>
              <w:t>9. Número de créditos SCT – Chile</w:t>
            </w:r>
          </w:p>
          <w:p w14:paraId="76B02DA1" w14:textId="77777777" w:rsidR="00D9527B" w:rsidRPr="004A04F2" w:rsidRDefault="002B2A4C">
            <w:pPr>
              <w:pStyle w:val="Cuerpo"/>
              <w:jc w:val="center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6</w:t>
            </w:r>
          </w:p>
        </w:tc>
      </w:tr>
      <w:tr w:rsidR="00D9527B" w:rsidRPr="004A04F2" w14:paraId="4A8FE9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/>
          <w:jc w:val="center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2EC9A" w14:textId="77777777" w:rsidR="00D9527B" w:rsidRPr="004A04F2" w:rsidRDefault="002B2A4C">
            <w:pPr>
              <w:pStyle w:val="Cuerpo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b/>
                <w:bCs/>
                <w:sz w:val="26"/>
                <w:szCs w:val="26"/>
              </w:rPr>
              <w:t xml:space="preserve">10. </w:t>
            </w:r>
            <w:r w:rsidRPr="004A04F2">
              <w:rPr>
                <w:rStyle w:val="Ninguno"/>
                <w:rFonts w:cs="Calibri"/>
                <w:b/>
                <w:bCs/>
                <w:sz w:val="26"/>
                <w:szCs w:val="26"/>
              </w:rPr>
              <w:t>Requisitos</w:t>
            </w:r>
          </w:p>
        </w:tc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B865" w14:textId="77777777" w:rsidR="00D9527B" w:rsidRPr="004A04F2" w:rsidRDefault="00D9527B">
            <w:pPr>
              <w:pStyle w:val="Cuerpo"/>
              <w:jc w:val="center"/>
              <w:rPr>
                <w:rStyle w:val="Ninguno"/>
                <w:rFonts w:cs="Calibri"/>
                <w:i/>
                <w:iCs/>
                <w:color w:val="808080"/>
                <w:u w:color="808080"/>
              </w:rPr>
            </w:pPr>
          </w:p>
          <w:p w14:paraId="4ECDDC79" w14:textId="77777777" w:rsidR="00D9527B" w:rsidRPr="004A04F2" w:rsidRDefault="002B2A4C">
            <w:pPr>
              <w:pStyle w:val="Cuerpo"/>
              <w:jc w:val="center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No hay prerrequisitos</w:t>
            </w:r>
          </w:p>
        </w:tc>
      </w:tr>
      <w:tr w:rsidR="00D9527B" w:rsidRPr="004A04F2" w14:paraId="75E62E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2"/>
          <w:jc w:val="center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8AC12" w14:textId="77777777" w:rsidR="00D9527B" w:rsidRPr="004A04F2" w:rsidRDefault="002B2A4C">
            <w:pPr>
              <w:pStyle w:val="Cuerpo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b/>
                <w:bCs/>
                <w:sz w:val="26"/>
                <w:szCs w:val="26"/>
              </w:rPr>
              <w:t xml:space="preserve">11. </w:t>
            </w:r>
            <w:r w:rsidRPr="004A04F2">
              <w:rPr>
                <w:rStyle w:val="Ninguno"/>
                <w:rFonts w:cs="Calibri"/>
                <w:b/>
                <w:bCs/>
                <w:sz w:val="26"/>
                <w:szCs w:val="26"/>
              </w:rPr>
              <w:t>Propósito general del curso</w:t>
            </w:r>
          </w:p>
        </w:tc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DD7C1" w14:textId="77777777" w:rsidR="00D9527B" w:rsidRPr="004A04F2" w:rsidRDefault="00D9527B">
            <w:pPr>
              <w:pStyle w:val="Cuerpo"/>
              <w:rPr>
                <w:rStyle w:val="Ninguno"/>
                <w:rFonts w:cs="Calibri"/>
                <w:i/>
                <w:iCs/>
                <w:color w:val="808080"/>
                <w:u w:color="808080"/>
              </w:rPr>
            </w:pPr>
          </w:p>
          <w:p w14:paraId="1A7AB6D8" w14:textId="46F04DCE" w:rsidR="00D9527B" w:rsidRPr="004A04F2" w:rsidRDefault="002B2A4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</w:rPr>
              <w:t>Examinar conceptos fundamentales de las teor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>í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>as est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>é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 xml:space="preserve">ticas </w:t>
            </w:r>
            <w:r w:rsidRPr="004A04F2">
              <w:rPr>
                <w:rStyle w:val="Ninguno"/>
                <w:rFonts w:cs="Calibri"/>
                <w:sz w:val="24"/>
                <w:szCs w:val="24"/>
                <w:lang w:val="pt-PT"/>
              </w:rPr>
              <w:t>de Arist</w:t>
            </w:r>
            <w:proofErr w:type="spellStart"/>
            <w:r w:rsidRPr="004A04F2">
              <w:rPr>
                <w:rStyle w:val="Ninguno"/>
                <w:rFonts w:cs="Calibri"/>
                <w:sz w:val="24"/>
                <w:szCs w:val="24"/>
              </w:rPr>
              <w:t>ó</w:t>
            </w:r>
            <w:r w:rsidRPr="004A04F2">
              <w:rPr>
                <w:rStyle w:val="Ninguno"/>
                <w:rFonts w:cs="Calibri"/>
                <w:sz w:val="24"/>
                <w:szCs w:val="24"/>
                <w:lang w:val="fr-FR"/>
              </w:rPr>
              <w:t>teles</w:t>
            </w:r>
            <w:proofErr w:type="spellEnd"/>
            <w:r w:rsidR="0037361D" w:rsidRPr="004A04F2">
              <w:rPr>
                <w:rStyle w:val="Ninguno"/>
                <w:rFonts w:cs="Calibri"/>
                <w:sz w:val="24"/>
                <w:szCs w:val="24"/>
                <w:lang w:val="fr-FR"/>
              </w:rPr>
              <w:t xml:space="preserve">, </w:t>
            </w:r>
            <w:r w:rsidRPr="004A04F2">
              <w:rPr>
                <w:rStyle w:val="Ninguno"/>
                <w:rFonts w:cs="Calibri"/>
                <w:sz w:val="24"/>
                <w:szCs w:val="24"/>
                <w:lang w:val="fr-FR"/>
              </w:rPr>
              <w:t>Hegel</w:t>
            </w:r>
            <w:r w:rsidR="0037361D" w:rsidRPr="004A04F2">
              <w:rPr>
                <w:rStyle w:val="Ninguno"/>
                <w:rFonts w:cs="Calibri"/>
                <w:sz w:val="24"/>
                <w:szCs w:val="24"/>
                <w:lang w:val="fr-FR"/>
              </w:rPr>
              <w:t xml:space="preserve"> y Nietzsche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 xml:space="preserve"> presentes en la </w:t>
            </w:r>
            <w:r w:rsidR="0037361D" w:rsidRPr="004A04F2">
              <w:rPr>
                <w:rFonts w:cs="Calibri"/>
                <w:sz w:val="24"/>
                <w:szCs w:val="24"/>
              </w:rPr>
              <w:t>tragedia.</w:t>
            </w:r>
          </w:p>
          <w:p w14:paraId="5BDAD9E6" w14:textId="1A3A4D78" w:rsidR="00D9527B" w:rsidRPr="004A04F2" w:rsidRDefault="002B2A4C" w:rsidP="00B0216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</w:rPr>
              <w:t>Considerar la aplicabilidad o no aplicabilidad de estas teor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>í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>as en diversas obras de teatro</w:t>
            </w:r>
            <w:r w:rsidR="00663532" w:rsidRPr="004A04F2">
              <w:rPr>
                <w:rStyle w:val="Ninguno"/>
                <w:rFonts w:cs="Calibri"/>
                <w:sz w:val="24"/>
                <w:szCs w:val="24"/>
              </w:rPr>
              <w:t xml:space="preserve"> y películas</w:t>
            </w:r>
            <w:r w:rsidRPr="004A04F2">
              <w:rPr>
                <w:rStyle w:val="Ninguno"/>
                <w:rFonts w:cs="Calibri"/>
                <w:sz w:val="24"/>
                <w:szCs w:val="24"/>
                <w:lang w:val="pt-PT"/>
              </w:rPr>
              <w:t>.</w:t>
            </w:r>
          </w:p>
        </w:tc>
      </w:tr>
      <w:tr w:rsidR="00D9527B" w:rsidRPr="004A04F2" w14:paraId="570846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4"/>
          <w:jc w:val="center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23466" w14:textId="77777777" w:rsidR="00D9527B" w:rsidRPr="004A04F2" w:rsidRDefault="002B2A4C">
            <w:pPr>
              <w:pStyle w:val="Cuerpo"/>
              <w:spacing w:after="0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b/>
                <w:bCs/>
                <w:sz w:val="24"/>
                <w:szCs w:val="24"/>
              </w:rPr>
              <w:lastRenderedPageBreak/>
              <w:t xml:space="preserve">12. Competencias </w:t>
            </w:r>
          </w:p>
        </w:tc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0EF83" w14:textId="77777777" w:rsidR="00D9527B" w:rsidRPr="004A04F2" w:rsidRDefault="002B2A4C">
            <w:pPr>
              <w:pStyle w:val="Cuerpo"/>
              <w:spacing w:after="0"/>
              <w:rPr>
                <w:rStyle w:val="Ninguno"/>
                <w:rFonts w:eastAsia="Times New Roman" w:cs="Calibri"/>
                <w:sz w:val="24"/>
                <w:szCs w:val="24"/>
                <w:u w:color="808080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</w:rPr>
              <w:t xml:space="preserve">- Comprender conceptos, analizar, evaluar y construir argumentos, utilizando estrategias discursivas de la disciplina. </w:t>
            </w:r>
          </w:p>
          <w:p w14:paraId="37217937" w14:textId="77777777" w:rsidR="00D9527B" w:rsidRPr="004A04F2" w:rsidRDefault="002B2A4C">
            <w:pPr>
              <w:pStyle w:val="Cuerpo"/>
              <w:spacing w:after="0"/>
              <w:rPr>
                <w:rStyle w:val="Ninguno"/>
                <w:rFonts w:eastAsia="Times New Roman" w:cs="Calibri"/>
                <w:sz w:val="24"/>
                <w:szCs w:val="24"/>
                <w:u w:color="808080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 xml:space="preserve">- Realizar investigaciones en el 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á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mbito de la filosof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í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a.</w:t>
            </w:r>
          </w:p>
          <w:p w14:paraId="1A33F9F1" w14:textId="77777777" w:rsidR="00D9527B" w:rsidRPr="004A04F2" w:rsidRDefault="002B2A4C">
            <w:pPr>
              <w:pStyle w:val="Cuerpo"/>
              <w:spacing w:after="0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- Establecer di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á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logo con otras disciplinas. Identificando campos, problemas y c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ontenidos de car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á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cter interdisciplinario.</w:t>
            </w:r>
          </w:p>
        </w:tc>
      </w:tr>
      <w:tr w:rsidR="00D9527B" w:rsidRPr="004A04F2" w14:paraId="014DFF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1"/>
          <w:jc w:val="center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76B4F" w14:textId="77777777" w:rsidR="00D9527B" w:rsidRPr="004A04F2" w:rsidRDefault="002B2A4C">
            <w:pPr>
              <w:pStyle w:val="Cuerpo"/>
              <w:spacing w:after="0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b/>
                <w:bCs/>
                <w:sz w:val="24"/>
                <w:szCs w:val="24"/>
              </w:rPr>
              <w:t xml:space="preserve">13. </w:t>
            </w:r>
            <w:proofErr w:type="spellStart"/>
            <w:r w:rsidRPr="004A04F2">
              <w:rPr>
                <w:rStyle w:val="Ninguno"/>
                <w:rFonts w:cs="Calibri"/>
                <w:b/>
                <w:bCs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C989B" w14:textId="77777777" w:rsidR="00D9527B" w:rsidRPr="004A04F2" w:rsidRDefault="002B2A4C">
            <w:pPr>
              <w:pStyle w:val="Cuerpo"/>
              <w:spacing w:after="0"/>
              <w:rPr>
                <w:rStyle w:val="Ninguno"/>
                <w:rFonts w:eastAsia="Times New Roman" w:cs="Calibri"/>
                <w:sz w:val="24"/>
                <w:szCs w:val="24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</w:rPr>
              <w:t>- Desarrollar la actitud cr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>í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 xml:space="preserve">tica. </w:t>
            </w:r>
          </w:p>
          <w:p w14:paraId="22E74329" w14:textId="77777777" w:rsidR="00D9527B" w:rsidRPr="004A04F2" w:rsidRDefault="002B2A4C">
            <w:pPr>
              <w:pStyle w:val="Cuerpo"/>
              <w:spacing w:after="0"/>
              <w:rPr>
                <w:rStyle w:val="Ninguno"/>
                <w:rFonts w:eastAsia="Times New Roman" w:cs="Calibri"/>
                <w:sz w:val="24"/>
                <w:szCs w:val="24"/>
                <w:u w:color="808080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- Evaluar cr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í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ticamente argumentos atendiendo a su prop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ó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sito discursivo.</w:t>
            </w:r>
          </w:p>
          <w:p w14:paraId="1D082F00" w14:textId="77777777" w:rsidR="00D9527B" w:rsidRPr="004A04F2" w:rsidRDefault="002B2A4C">
            <w:pPr>
              <w:pStyle w:val="Cuerpo"/>
              <w:spacing w:after="0"/>
              <w:rPr>
                <w:rStyle w:val="Ninguno"/>
                <w:rFonts w:eastAsia="Times New Roman" w:cs="Calibri"/>
                <w:sz w:val="24"/>
                <w:szCs w:val="24"/>
                <w:u w:color="808080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- Construir argumentos atendiendo a su validez l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ó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gica y a su prop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ó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 xml:space="preserve">sito discursivo.                         </w:t>
            </w:r>
          </w:p>
          <w:p w14:paraId="5DFFC1D4" w14:textId="77777777" w:rsidR="00D9527B" w:rsidRPr="004A04F2" w:rsidRDefault="002B2A4C">
            <w:pPr>
              <w:pStyle w:val="Cuerpo"/>
              <w:spacing w:after="0"/>
              <w:rPr>
                <w:rStyle w:val="Ninguno"/>
                <w:rFonts w:eastAsia="Times New Roman" w:cs="Calibri"/>
                <w:sz w:val="24"/>
                <w:szCs w:val="24"/>
                <w:u w:color="808080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- Articulaci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ó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n de preguntas y construcci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ó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n de problemas filos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ó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ficos.</w:t>
            </w:r>
          </w:p>
          <w:p w14:paraId="37BBD003" w14:textId="77777777" w:rsidR="00D9527B" w:rsidRPr="004A04F2" w:rsidRDefault="002B2A4C">
            <w:pPr>
              <w:pStyle w:val="Cuerpo"/>
              <w:spacing w:after="0"/>
              <w:rPr>
                <w:rStyle w:val="Ninguno"/>
                <w:rFonts w:eastAsia="Times New Roman" w:cs="Calibri"/>
                <w:sz w:val="24"/>
                <w:szCs w:val="24"/>
                <w:u w:color="808080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- Reconocer y adquirir contenidos de otras disciplinas que puedan contribuir al desarrollo de la investigaci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ó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n filos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ó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fica.</w:t>
            </w:r>
          </w:p>
          <w:p w14:paraId="3B27CF71" w14:textId="77777777" w:rsidR="00D9527B" w:rsidRPr="004A04F2" w:rsidRDefault="002B2A4C">
            <w:pPr>
              <w:pStyle w:val="Cuerpo"/>
              <w:spacing w:after="0"/>
              <w:rPr>
                <w:rFonts w:cs="Calibri"/>
                <w:lang w:val="en-US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 xml:space="preserve">- Contribuir 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filos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ó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ficamente a la discusi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ó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</w:rPr>
              <w:t>n de cuestiones surgidas desde otras disciplinas.</w:t>
            </w:r>
          </w:p>
        </w:tc>
      </w:tr>
      <w:tr w:rsidR="00D9527B" w:rsidRPr="004A04F2" w14:paraId="191876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C456C" w14:textId="77777777" w:rsidR="00D9527B" w:rsidRPr="004A04F2" w:rsidRDefault="002B2A4C">
            <w:pPr>
              <w:pStyle w:val="Cuerpo"/>
              <w:rPr>
                <w:rStyle w:val="Ninguno"/>
                <w:rFonts w:eastAsia="Times New Roman" w:cs="Calibri"/>
                <w:b/>
                <w:bCs/>
                <w:sz w:val="24"/>
                <w:szCs w:val="24"/>
              </w:rPr>
            </w:pPr>
            <w:r w:rsidRPr="004A04F2">
              <w:rPr>
                <w:rStyle w:val="Ninguno"/>
                <w:rFonts w:cs="Calibri"/>
                <w:b/>
                <w:bCs/>
                <w:sz w:val="24"/>
                <w:szCs w:val="24"/>
              </w:rPr>
              <w:t>14. Resultados de aprendizaje</w:t>
            </w:r>
          </w:p>
          <w:p w14:paraId="111017C1" w14:textId="2443DF73" w:rsidR="00D9527B" w:rsidRPr="004A04F2" w:rsidRDefault="002B2A4C">
            <w:pPr>
              <w:pStyle w:val="Cuerpo"/>
              <w:rPr>
                <w:rStyle w:val="Ninguno"/>
                <w:rFonts w:eastAsia="Times New Roman" w:cs="Calibri"/>
                <w:sz w:val="24"/>
                <w:szCs w:val="24"/>
                <w:u w:color="808080"/>
                <w:shd w:val="clear" w:color="auto" w:fill="FFFFFF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  <w:u w:color="808080"/>
                <w:shd w:val="clear" w:color="auto" w:fill="FFFFFF"/>
              </w:rPr>
              <w:t>-Familiarizarse con las teor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  <w:shd w:val="clear" w:color="auto" w:fill="FFFFFF"/>
              </w:rPr>
              <w:t>í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  <w:shd w:val="clear" w:color="auto" w:fill="FFFFFF"/>
              </w:rPr>
              <w:t>as est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  <w:shd w:val="clear" w:color="auto" w:fill="FFFFFF"/>
              </w:rPr>
              <w:t>é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  <w:shd w:val="clear" w:color="auto" w:fill="FFFFFF"/>
              </w:rPr>
              <w:t>ticas de Arist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  <w:shd w:val="clear" w:color="auto" w:fill="FFFFFF"/>
              </w:rPr>
              <w:t>ó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  <w:shd w:val="clear" w:color="auto" w:fill="FFFFFF"/>
              </w:rPr>
              <w:t>teles</w:t>
            </w:r>
            <w:r w:rsidR="00B02166" w:rsidRPr="004A04F2">
              <w:rPr>
                <w:rStyle w:val="Ninguno"/>
                <w:rFonts w:cs="Calibri"/>
                <w:sz w:val="24"/>
                <w:szCs w:val="24"/>
                <w:u w:color="808080"/>
                <w:shd w:val="clear" w:color="auto" w:fill="FFFFFF"/>
              </w:rPr>
              <w:t>,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  <w:shd w:val="clear" w:color="auto" w:fill="FFFFFF"/>
              </w:rPr>
              <w:t xml:space="preserve"> Hegel</w:t>
            </w:r>
            <w:r w:rsidR="00B02166" w:rsidRPr="004A04F2">
              <w:rPr>
                <w:rStyle w:val="Ninguno"/>
                <w:rFonts w:cs="Calibri"/>
                <w:sz w:val="24"/>
                <w:szCs w:val="24"/>
                <w:u w:color="808080"/>
                <w:shd w:val="clear" w:color="auto" w:fill="FFFFFF"/>
              </w:rPr>
              <w:t xml:space="preserve"> y Nietzsche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  <w:shd w:val="clear" w:color="auto" w:fill="FFFFFF"/>
              </w:rPr>
              <w:t>.</w:t>
            </w:r>
          </w:p>
          <w:p w14:paraId="316C0C16" w14:textId="73B74BD2" w:rsidR="00D9527B" w:rsidRPr="004A04F2" w:rsidRDefault="002B2A4C">
            <w:pPr>
              <w:pStyle w:val="Cuerpo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  <w:u w:color="808080"/>
                <w:shd w:val="clear" w:color="auto" w:fill="FFFFFF"/>
              </w:rPr>
              <w:t>- Examinar dichas teor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  <w:shd w:val="clear" w:color="auto" w:fill="FFFFFF"/>
              </w:rPr>
              <w:t>í</w:t>
            </w:r>
            <w:r w:rsidRPr="004A04F2">
              <w:rPr>
                <w:rStyle w:val="Ninguno"/>
                <w:rFonts w:cs="Calibri"/>
                <w:sz w:val="24"/>
                <w:szCs w:val="24"/>
                <w:u w:color="808080"/>
                <w:shd w:val="clear" w:color="auto" w:fill="FFFFFF"/>
              </w:rPr>
              <w:t xml:space="preserve">as a la luz de la </w:t>
            </w:r>
            <w:r w:rsidR="00B02166" w:rsidRPr="004A04F2">
              <w:rPr>
                <w:rStyle w:val="Ninguno"/>
                <w:rFonts w:cs="Calibri"/>
                <w:sz w:val="24"/>
                <w:szCs w:val="24"/>
                <w:u w:color="808080"/>
                <w:shd w:val="clear" w:color="auto" w:fill="FFFFFF"/>
              </w:rPr>
              <w:t>tragedia.</w:t>
            </w:r>
          </w:p>
        </w:tc>
      </w:tr>
      <w:tr w:rsidR="00D9527B" w:rsidRPr="004A04F2" w14:paraId="1F4373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6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05DE7" w14:textId="77777777" w:rsidR="00D9527B" w:rsidRPr="004A04F2" w:rsidRDefault="002B2A4C">
            <w:pPr>
              <w:pStyle w:val="Cuerpo"/>
              <w:rPr>
                <w:rStyle w:val="Ninguno"/>
                <w:rFonts w:eastAsia="Verdana" w:cs="Calibri"/>
                <w:color w:val="808080"/>
                <w:sz w:val="20"/>
                <w:szCs w:val="20"/>
                <w:u w:color="808080"/>
              </w:rPr>
            </w:pPr>
            <w:r w:rsidRPr="004A04F2">
              <w:rPr>
                <w:rStyle w:val="Ninguno"/>
                <w:rFonts w:cs="Calibri"/>
                <w:b/>
                <w:bCs/>
                <w:sz w:val="20"/>
                <w:szCs w:val="20"/>
              </w:rPr>
              <w:lastRenderedPageBreak/>
              <w:t xml:space="preserve">15. </w:t>
            </w:r>
            <w:r w:rsidRPr="004A04F2">
              <w:rPr>
                <w:rStyle w:val="Ninguno"/>
                <w:rFonts w:cs="Calibri"/>
                <w:b/>
                <w:bCs/>
                <w:sz w:val="20"/>
                <w:szCs w:val="20"/>
              </w:rPr>
              <w:t>Saberes / Contenidos</w:t>
            </w:r>
          </w:p>
          <w:p w14:paraId="099F3FE6" w14:textId="25E1272F" w:rsidR="00D9527B" w:rsidRPr="004A04F2" w:rsidRDefault="006D692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04F2">
              <w:rPr>
                <w:rFonts w:cs="Calibri"/>
                <w:sz w:val="20"/>
                <w:szCs w:val="20"/>
              </w:rPr>
              <w:t>Trama, temor, compasión y catarsis en Aristóteles</w:t>
            </w:r>
          </w:p>
          <w:p w14:paraId="3D631599" w14:textId="35ACD8C9" w:rsidR="00D9527B" w:rsidRPr="004A04F2" w:rsidRDefault="006D692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04F2">
              <w:rPr>
                <w:rFonts w:cs="Calibri"/>
                <w:sz w:val="20"/>
                <w:szCs w:val="20"/>
              </w:rPr>
              <w:t>Concepto de conflicto y superación en la tragedia antigua y moderna en Hegel</w:t>
            </w:r>
          </w:p>
          <w:p w14:paraId="1D406D85" w14:textId="6FE86194" w:rsidR="00D9527B" w:rsidRPr="004A04F2" w:rsidRDefault="006D692C" w:rsidP="0037361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Style w:val="Ninguno"/>
                <w:rFonts w:cs="Calibri"/>
                <w:sz w:val="20"/>
                <w:szCs w:val="20"/>
              </w:rPr>
            </w:pPr>
            <w:r w:rsidRPr="004A04F2">
              <w:rPr>
                <w:rFonts w:cs="Calibri"/>
                <w:sz w:val="20"/>
                <w:szCs w:val="20"/>
              </w:rPr>
              <w:t>Conceptos de lo dionisíaco y lo apolíneo, y arte como afirmación y negación en Nietzsche.</w:t>
            </w:r>
          </w:p>
          <w:p w14:paraId="4BB6401D" w14:textId="77777777" w:rsidR="00D9527B" w:rsidRPr="004A04F2" w:rsidRDefault="002B2A4C" w:rsidP="0037361D">
            <w:pPr>
              <w:pStyle w:val="Cuerpo"/>
              <w:spacing w:before="240"/>
              <w:rPr>
                <w:rStyle w:val="Ninguno"/>
                <w:rFonts w:eastAsia="Verdana" w:cs="Calibri"/>
                <w:b/>
                <w:bCs/>
                <w:sz w:val="20"/>
                <w:szCs w:val="20"/>
              </w:rPr>
            </w:pPr>
            <w:r w:rsidRPr="004A04F2">
              <w:rPr>
                <w:rStyle w:val="Ninguno"/>
                <w:rFonts w:cs="Calibri"/>
                <w:b/>
                <w:bCs/>
                <w:sz w:val="20"/>
                <w:szCs w:val="20"/>
              </w:rPr>
              <w:t>16. Metodolog</w:t>
            </w:r>
            <w:r w:rsidRPr="004A04F2">
              <w:rPr>
                <w:rStyle w:val="Ninguno"/>
                <w:rFonts w:cs="Calibri"/>
                <w:b/>
                <w:bCs/>
                <w:sz w:val="20"/>
                <w:szCs w:val="20"/>
              </w:rPr>
              <w:t>í</w:t>
            </w:r>
            <w:r w:rsidRPr="004A04F2">
              <w:rPr>
                <w:rStyle w:val="Ninguno"/>
                <w:rFonts w:cs="Calibri"/>
                <w:b/>
                <w:bCs/>
                <w:sz w:val="20"/>
                <w:szCs w:val="20"/>
              </w:rPr>
              <w:t>a</w:t>
            </w:r>
          </w:p>
          <w:p w14:paraId="3B4CF380" w14:textId="00963CCF" w:rsidR="00D9527B" w:rsidRPr="004A04F2" w:rsidRDefault="002B2A4C" w:rsidP="0037361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Style w:val="Ninguno"/>
                <w:rFonts w:cs="Calibri"/>
                <w:sz w:val="20"/>
                <w:szCs w:val="20"/>
                <w:u w:color="808080"/>
              </w:rPr>
            </w:pP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La metodolog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í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a central utilizada ser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 xml:space="preserve">á 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el an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á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lisis y comentario de los textos filos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ó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ficos, obras literarias y filmogr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á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ficas que se vean y/o lean.  Se ir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á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 xml:space="preserve">n 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indicando regularmente las lecturas a tratar en cada sesi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ó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n. Cada una de ellas debe tomarse como una gu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í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a. No sustituye, por cierto, la lectura previa y el estudio personal por parte del alumno de los textos. En el seminario se analizar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á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n s</w:t>
            </w:r>
            <w:r w:rsidR="0037361D"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o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lo algunos aspe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 xml:space="preserve">ctos de la materia. El programa de lecturas exigido requiere del trabajo independiente de los alumnos. </w:t>
            </w:r>
          </w:p>
          <w:p w14:paraId="129C010A" w14:textId="1EA7746B" w:rsidR="00D9527B" w:rsidRPr="004A04F2" w:rsidRDefault="002B2A4C" w:rsidP="0037361D">
            <w:pPr>
              <w:pStyle w:val="Prrafodelista"/>
              <w:numPr>
                <w:ilvl w:val="0"/>
                <w:numId w:val="9"/>
              </w:numPr>
              <w:spacing w:before="240" w:after="0" w:line="240" w:lineRule="auto"/>
              <w:jc w:val="both"/>
              <w:rPr>
                <w:rStyle w:val="Ninguno"/>
                <w:rFonts w:cs="Calibri"/>
                <w:sz w:val="20"/>
                <w:szCs w:val="20"/>
                <w:u w:color="808080"/>
              </w:rPr>
            </w:pP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Todos los textos requeridos estar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á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n disponibles en la p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á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gina web del seminario. Los alumnos deben bajar los textos y hacer fotocopias para anotarlos e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n clase.</w:t>
            </w:r>
          </w:p>
          <w:p w14:paraId="1497C1BE" w14:textId="7A6BD493" w:rsidR="00D9527B" w:rsidRPr="004A04F2" w:rsidRDefault="002B2A4C" w:rsidP="0037361D">
            <w:pPr>
              <w:pStyle w:val="Prrafodelista"/>
              <w:numPr>
                <w:ilvl w:val="0"/>
                <w:numId w:val="9"/>
              </w:numPr>
              <w:spacing w:before="240" w:after="0" w:line="240" w:lineRule="auto"/>
              <w:jc w:val="both"/>
              <w:rPr>
                <w:rStyle w:val="Ninguno"/>
                <w:rFonts w:cs="Calibri"/>
                <w:sz w:val="20"/>
                <w:szCs w:val="20"/>
              </w:rPr>
            </w:pPr>
            <w:r w:rsidRPr="004A04F2">
              <w:rPr>
                <w:rStyle w:val="Ninguno"/>
                <w:rFonts w:cs="Calibri"/>
                <w:sz w:val="20"/>
                <w:szCs w:val="20"/>
              </w:rPr>
              <w:t xml:space="preserve">Es indispensable 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>—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>salvo indicaci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>ó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>n contraria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>—</w:t>
            </w:r>
            <w:r w:rsidR="0037361D" w:rsidRPr="004A04F2">
              <w:rPr>
                <w:rStyle w:val="Ninguno"/>
                <w:rFonts w:cs="Calibri"/>
                <w:sz w:val="20"/>
                <w:szCs w:val="20"/>
              </w:rPr>
              <w:t>,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 xml:space="preserve"> 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>ver las versiones cinematogr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>á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 xml:space="preserve">ficas de las obras de teatro y los </w:t>
            </w:r>
            <w:proofErr w:type="gramStart"/>
            <w:r w:rsidRPr="004A04F2">
              <w:rPr>
                <w:rStyle w:val="Ninguno"/>
                <w:rFonts w:cs="Calibri"/>
                <w:sz w:val="20"/>
                <w:szCs w:val="20"/>
              </w:rPr>
              <w:t>films</w:t>
            </w:r>
            <w:proofErr w:type="gramEnd"/>
            <w:r w:rsidRPr="004A04F2">
              <w:rPr>
                <w:rStyle w:val="Ninguno"/>
                <w:rFonts w:cs="Calibri"/>
                <w:sz w:val="20"/>
                <w:szCs w:val="20"/>
              </w:rPr>
              <w:t xml:space="preserve"> en el horario previsto y en conjunto con los dem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>á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>s miembros del seminario.</w:t>
            </w:r>
          </w:p>
          <w:p w14:paraId="48F5C889" w14:textId="15C704E7" w:rsidR="00D9527B" w:rsidRPr="004A04F2" w:rsidRDefault="002B2A4C" w:rsidP="0037361D">
            <w:pPr>
              <w:pStyle w:val="Prrafodelista"/>
              <w:numPr>
                <w:ilvl w:val="0"/>
                <w:numId w:val="9"/>
              </w:numPr>
              <w:spacing w:before="240" w:after="0" w:line="240" w:lineRule="auto"/>
              <w:jc w:val="both"/>
              <w:rPr>
                <w:rStyle w:val="Ninguno"/>
                <w:rFonts w:cs="Calibri"/>
                <w:sz w:val="20"/>
                <w:szCs w:val="20"/>
              </w:rPr>
            </w:pPr>
            <w:r w:rsidRPr="004A04F2">
              <w:rPr>
                <w:rStyle w:val="Ninguno"/>
                <w:rFonts w:cs="Calibri"/>
                <w:sz w:val="20"/>
                <w:szCs w:val="20"/>
              </w:rPr>
              <w:t>Horario de atenci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>ó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>n de alumnos: por convenir personalmente o por email.</w:t>
            </w:r>
          </w:p>
          <w:p w14:paraId="5F0A85D4" w14:textId="0F13C699" w:rsidR="00D9527B" w:rsidRPr="004A04F2" w:rsidRDefault="002B2A4C" w:rsidP="0037361D">
            <w:pPr>
              <w:pStyle w:val="Prrafodelista"/>
              <w:numPr>
                <w:ilvl w:val="0"/>
                <w:numId w:val="10"/>
              </w:numPr>
              <w:spacing w:before="240" w:after="0" w:line="240" w:lineRule="auto"/>
              <w:rPr>
                <w:rStyle w:val="Ninguno"/>
                <w:rFonts w:cs="Calibri"/>
                <w:sz w:val="20"/>
                <w:szCs w:val="20"/>
              </w:rPr>
            </w:pP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El cronograma con el contenido previsto para cada reuni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ó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n se entregar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 xml:space="preserve">á 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oportunamente.</w:t>
            </w:r>
          </w:p>
          <w:p w14:paraId="386734F0" w14:textId="3E67D73E" w:rsidR="00D9527B" w:rsidRPr="004A04F2" w:rsidRDefault="002B2A4C" w:rsidP="0037361D">
            <w:pPr>
              <w:pStyle w:val="Cuerpo"/>
              <w:spacing w:before="240"/>
              <w:rPr>
                <w:rStyle w:val="Ninguno"/>
                <w:rFonts w:eastAsia="Verdana" w:cs="Calibri"/>
                <w:b/>
                <w:bCs/>
                <w:sz w:val="20"/>
                <w:szCs w:val="20"/>
              </w:rPr>
            </w:pPr>
            <w:r w:rsidRPr="004A04F2">
              <w:rPr>
                <w:rStyle w:val="Ninguno"/>
                <w:rFonts w:cs="Calibri"/>
                <w:b/>
                <w:bCs/>
                <w:sz w:val="20"/>
                <w:szCs w:val="20"/>
              </w:rPr>
              <w:t>17. Evaluaci</w:t>
            </w:r>
            <w:r w:rsidRPr="004A04F2">
              <w:rPr>
                <w:rStyle w:val="Ninguno"/>
                <w:rFonts w:cs="Calibri"/>
                <w:b/>
                <w:bCs/>
                <w:sz w:val="20"/>
                <w:szCs w:val="20"/>
              </w:rPr>
              <w:t>ó</w:t>
            </w:r>
            <w:r w:rsidRPr="004A04F2">
              <w:rPr>
                <w:rStyle w:val="Ninguno"/>
                <w:rFonts w:cs="Calibri"/>
                <w:b/>
                <w:bCs/>
                <w:sz w:val="20"/>
                <w:szCs w:val="20"/>
              </w:rPr>
              <w:t>n</w:t>
            </w:r>
          </w:p>
          <w:p w14:paraId="6A66B1BA" w14:textId="4F05379A" w:rsidR="00D9527B" w:rsidRPr="004A04F2" w:rsidRDefault="002B2A4C">
            <w:pPr>
              <w:pStyle w:val="Cuerpo"/>
              <w:spacing w:after="0" w:line="240" w:lineRule="auto"/>
              <w:jc w:val="both"/>
              <w:rPr>
                <w:rStyle w:val="Ninguno"/>
                <w:rFonts w:eastAsia="Verdana" w:cs="Calibri"/>
                <w:sz w:val="20"/>
                <w:szCs w:val="20"/>
                <w:u w:color="808080"/>
              </w:rPr>
            </w:pP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-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ab/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2 controles de lectura:</w:t>
            </w:r>
            <w:r w:rsidR="00F1127F"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 xml:space="preserve"> 30% cada uno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 xml:space="preserve"> </w:t>
            </w:r>
          </w:p>
          <w:p w14:paraId="00BD24E9" w14:textId="49569C4E" w:rsidR="00D9527B" w:rsidRPr="004A04F2" w:rsidRDefault="002B2A4C">
            <w:pPr>
              <w:pStyle w:val="Cuerpo"/>
              <w:spacing w:after="0" w:line="240" w:lineRule="auto"/>
              <w:jc w:val="both"/>
              <w:rPr>
                <w:rStyle w:val="Ninguno"/>
                <w:rFonts w:eastAsia="Verdana" w:cs="Calibri"/>
                <w:sz w:val="20"/>
                <w:szCs w:val="20"/>
                <w:u w:color="808080"/>
              </w:rPr>
            </w:pP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 xml:space="preserve">- </w:t>
            </w: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ab/>
              <w:t>Trabajo final (texto y defensa oral): 4</w:t>
            </w:r>
            <w:r w:rsidR="00F1127F"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>0%</w:t>
            </w:r>
          </w:p>
          <w:p w14:paraId="733DA72E" w14:textId="77777777" w:rsidR="00D9527B" w:rsidRPr="004A04F2" w:rsidRDefault="002B2A4C">
            <w:pPr>
              <w:pStyle w:val="Cuerpo"/>
              <w:spacing w:after="0" w:line="240" w:lineRule="auto"/>
              <w:jc w:val="both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sz w:val="20"/>
                <w:szCs w:val="20"/>
                <w:u w:color="808080"/>
              </w:rPr>
              <w:t xml:space="preserve">Dicho </w:t>
            </w:r>
            <w:r w:rsidRPr="004A04F2">
              <w:rPr>
                <w:rStyle w:val="Ninguno"/>
                <w:rFonts w:cs="Calibri"/>
                <w:sz w:val="20"/>
                <w:szCs w:val="20"/>
                <w:lang w:val="en-US"/>
              </w:rPr>
              <w:t xml:space="preserve">ensayo final original 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>tendr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 xml:space="preserve">á 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>una extensi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>ó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 xml:space="preserve">n </w:t>
            </w:r>
            <w:proofErr w:type="spellStart"/>
            <w:r w:rsidRPr="004A04F2">
              <w:rPr>
                <w:rStyle w:val="Ninguno"/>
                <w:rFonts w:cs="Calibri"/>
                <w:sz w:val="20"/>
                <w:szCs w:val="20"/>
              </w:rPr>
              <w:t>m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>á</w:t>
            </w:r>
            <w:proofErr w:type="spellEnd"/>
            <w:r w:rsidRPr="004A04F2">
              <w:rPr>
                <w:rStyle w:val="Ninguno"/>
                <w:rFonts w:cs="Calibri"/>
                <w:sz w:val="20"/>
                <w:szCs w:val="20"/>
                <w:lang w:val="pt-PT"/>
              </w:rPr>
              <w:t xml:space="preserve">xima de </w:t>
            </w:r>
            <w:r w:rsidRPr="004A04F2">
              <w:rPr>
                <w:rStyle w:val="Ninguno"/>
                <w:rFonts w:cs="Calibri"/>
                <w:sz w:val="20"/>
                <w:szCs w:val="20"/>
              </w:rPr>
              <w:t xml:space="preserve">8 carilla, en Times New </w:t>
            </w:r>
            <w:proofErr w:type="spellStart"/>
            <w:r w:rsidRPr="004A04F2">
              <w:rPr>
                <w:rStyle w:val="Ninguno"/>
                <w:rFonts w:cs="Calibri"/>
                <w:sz w:val="20"/>
                <w:szCs w:val="20"/>
              </w:rPr>
              <w:t>Roman</w:t>
            </w:r>
            <w:proofErr w:type="spellEnd"/>
            <w:r w:rsidRPr="004A04F2">
              <w:rPr>
                <w:rStyle w:val="Ninguno"/>
                <w:rFonts w:cs="Calibri"/>
                <w:sz w:val="20"/>
                <w:szCs w:val="20"/>
              </w:rPr>
              <w:t xml:space="preserve"> 12, interlineado sencillo. Debe entregarse en Word.</w:t>
            </w:r>
          </w:p>
        </w:tc>
      </w:tr>
      <w:tr w:rsidR="00D9527B" w:rsidRPr="004A04F2" w14:paraId="525E12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EF1B6" w14:textId="77777777" w:rsidR="00D9527B" w:rsidRPr="004A04F2" w:rsidRDefault="002B2A4C">
            <w:pPr>
              <w:pStyle w:val="Cuerpo"/>
              <w:jc w:val="both"/>
              <w:rPr>
                <w:rStyle w:val="Ninguno"/>
                <w:rFonts w:eastAsia="Verdana" w:cs="Calibri"/>
                <w:b/>
                <w:bCs/>
                <w:sz w:val="20"/>
                <w:szCs w:val="20"/>
              </w:rPr>
            </w:pPr>
            <w:r w:rsidRPr="004A04F2">
              <w:rPr>
                <w:rStyle w:val="Ninguno"/>
                <w:rFonts w:cs="Calibri"/>
                <w:b/>
                <w:bCs/>
                <w:sz w:val="20"/>
                <w:szCs w:val="20"/>
              </w:rPr>
              <w:lastRenderedPageBreak/>
              <w:t>19. Palabras Clave</w:t>
            </w:r>
          </w:p>
          <w:p w14:paraId="2D4BDCB0" w14:textId="54B353E6" w:rsidR="00D9527B" w:rsidRPr="004A04F2" w:rsidRDefault="002B2A4C">
            <w:pPr>
              <w:pStyle w:val="Cuerpo"/>
              <w:jc w:val="both"/>
              <w:rPr>
                <w:rFonts w:cs="Calibri"/>
              </w:rPr>
            </w:pPr>
            <w:r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>Po</w:t>
            </w:r>
            <w:r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>é</w:t>
            </w:r>
            <w:r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>tica; Est</w:t>
            </w:r>
            <w:r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>é</w:t>
            </w:r>
            <w:r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>tica</w:t>
            </w:r>
            <w:r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 xml:space="preserve">; Trama; </w:t>
            </w:r>
            <w:r w:rsidR="00E74213"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>Tragedia;</w:t>
            </w:r>
            <w:r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 xml:space="preserve"> Conflicto; </w:t>
            </w:r>
            <w:r w:rsidR="008F44F9"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>Apolíneo; Dionisíaco</w:t>
            </w:r>
            <w:r w:rsidR="00911AC4"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 xml:space="preserve">; </w:t>
            </w:r>
            <w:r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>Arist</w:t>
            </w:r>
            <w:r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>ó</w:t>
            </w:r>
            <w:r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>teles</w:t>
            </w:r>
            <w:r w:rsidR="00E74213"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>;</w:t>
            </w:r>
            <w:r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 xml:space="preserve"> Hegel</w:t>
            </w:r>
            <w:r w:rsidR="00E74213"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>; Nietzsche</w:t>
            </w:r>
            <w:r w:rsidRPr="004A04F2">
              <w:rPr>
                <w:rStyle w:val="Ninguno"/>
                <w:rFonts w:cs="Calibri"/>
                <w:sz w:val="20"/>
                <w:szCs w:val="20"/>
                <w:u w:color="535353"/>
              </w:rPr>
              <w:t xml:space="preserve"> </w:t>
            </w:r>
          </w:p>
        </w:tc>
      </w:tr>
      <w:tr w:rsidR="00D9527B" w:rsidRPr="004A04F2" w14:paraId="468BF3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6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0B696" w14:textId="6D0616E5" w:rsidR="00D9527B" w:rsidRPr="004A04F2" w:rsidRDefault="002B2A4C">
            <w:pPr>
              <w:pStyle w:val="Cuerpo"/>
              <w:rPr>
                <w:rStyle w:val="Ninguno"/>
                <w:rFonts w:eastAsia="Verdana" w:cs="Calibri"/>
                <w:b/>
                <w:bCs/>
                <w:sz w:val="20"/>
                <w:szCs w:val="20"/>
              </w:rPr>
            </w:pPr>
            <w:r w:rsidRPr="004A04F2">
              <w:rPr>
                <w:rStyle w:val="Ninguno"/>
                <w:rFonts w:cs="Calibri"/>
                <w:b/>
                <w:bCs/>
                <w:sz w:val="20"/>
                <w:szCs w:val="20"/>
              </w:rPr>
              <w:lastRenderedPageBreak/>
              <w:t>20. Bibliograf</w:t>
            </w:r>
            <w:r w:rsidRPr="004A04F2">
              <w:rPr>
                <w:rStyle w:val="Ninguno"/>
                <w:rFonts w:cs="Calibri"/>
                <w:b/>
                <w:bCs/>
                <w:sz w:val="20"/>
                <w:szCs w:val="20"/>
              </w:rPr>
              <w:t>í</w:t>
            </w:r>
            <w:r w:rsidRPr="004A04F2">
              <w:rPr>
                <w:rStyle w:val="Ninguno"/>
                <w:rFonts w:cs="Calibri"/>
                <w:b/>
                <w:bCs/>
                <w:sz w:val="20"/>
                <w:szCs w:val="20"/>
              </w:rPr>
              <w:t>a Obligatoria</w:t>
            </w:r>
          </w:p>
          <w:p w14:paraId="727BCDCA" w14:textId="77777777" w:rsidR="00007932" w:rsidRPr="00007932" w:rsidRDefault="00007932" w:rsidP="00007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rFonts w:ascii="Calibri" w:hAnsi="Calibri" w:cs="Calibri"/>
                <w:color w:val="000000"/>
                <w:u w:color="000000"/>
                <w:bdr w:val="none" w:sz="0" w:space="0" w:color="auto"/>
                <w:lang w:val="de-DE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07932">
              <w:rPr>
                <w:rFonts w:ascii="Calibri" w:hAnsi="Calibri" w:cs="Calibri"/>
                <w:color w:val="000000"/>
                <w:u w:color="000000"/>
                <w:bdr w:val="none" w:sz="0" w:space="0" w:color="auto"/>
                <w:lang w:val="es-ES_tradnl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Aristóteles, </w:t>
            </w:r>
            <w:r w:rsidRPr="00007932">
              <w:rPr>
                <w:rFonts w:ascii="Calibri" w:hAnsi="Calibri" w:cs="Calibri"/>
                <w:i/>
                <w:iCs/>
                <w:color w:val="000000"/>
                <w:u w:color="000000"/>
                <w:bdr w:val="none" w:sz="0" w:space="0" w:color="auto"/>
                <w:lang w:val="es-ES_tradnl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 Poética</w:t>
            </w:r>
            <w:r w:rsidRPr="00007932">
              <w:rPr>
                <w:rFonts w:ascii="Calibri" w:hAnsi="Calibri" w:cs="Calibri"/>
                <w:color w:val="000000"/>
                <w:u w:color="000000"/>
                <w:bdr w:val="none" w:sz="0" w:space="0" w:color="auto"/>
                <w:lang w:val="es-ES_tradnl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(selección)</w:t>
            </w:r>
          </w:p>
          <w:p w14:paraId="1292AB8E" w14:textId="77777777" w:rsidR="00007932" w:rsidRPr="00007932" w:rsidRDefault="00007932" w:rsidP="00007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u w:color="000000"/>
                <w:bdr w:val="none" w:sz="0" w:space="0" w:color="auto"/>
                <w:lang w:val="de-DE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07932">
              <w:rPr>
                <w:rFonts w:ascii="Calibri" w:hAnsi="Calibri" w:cs="Calibri"/>
                <w:color w:val="000000"/>
                <w:u w:color="000000"/>
                <w:bdr w:val="none" w:sz="0" w:space="0" w:color="auto"/>
                <w:lang w:val="es-ES_tradnl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Nussbaum, La Fragilidad del Bien (selección)</w:t>
            </w:r>
          </w:p>
          <w:p w14:paraId="1FCC3317" w14:textId="77777777" w:rsidR="00007932" w:rsidRPr="00007932" w:rsidRDefault="00007932" w:rsidP="00007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u w:color="000000"/>
                <w:bdr w:val="none" w:sz="0" w:space="0" w:color="auto"/>
                <w:lang w:val="de-DE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07932">
              <w:rPr>
                <w:rFonts w:ascii="Calibri" w:hAnsi="Calibri" w:cs="Calibri"/>
                <w:color w:val="000000"/>
                <w:u w:color="000000"/>
                <w:bdr w:val="none" w:sz="0" w:space="0" w:color="auto"/>
                <w:lang w:val="es-ES_tradnl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Hegel, </w:t>
            </w:r>
            <w:r w:rsidRPr="00007932">
              <w:rPr>
                <w:rFonts w:ascii="Calibri" w:hAnsi="Calibri" w:cs="Calibri"/>
                <w:i/>
                <w:iCs/>
                <w:color w:val="000000"/>
                <w:u w:color="000000"/>
                <w:bdr w:val="none" w:sz="0" w:space="0" w:color="auto"/>
                <w:lang w:val="es-ES_tradnl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Lecciones sobre la Estética</w:t>
            </w:r>
            <w:r w:rsidRPr="00007932">
              <w:rPr>
                <w:rFonts w:ascii="Calibri" w:hAnsi="Calibri" w:cs="Calibri"/>
                <w:color w:val="000000"/>
                <w:u w:color="000000"/>
                <w:bdr w:val="none" w:sz="0" w:space="0" w:color="auto"/>
                <w:lang w:val="es-ES_tradnl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(selección)</w:t>
            </w:r>
          </w:p>
          <w:p w14:paraId="1DA93E9D" w14:textId="7EA35756" w:rsidR="00007932" w:rsidRPr="004A04F2" w:rsidRDefault="00007932" w:rsidP="00007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Calibri" w:hAnsi="Calibri" w:cs="Calibri"/>
                <w:color w:val="000000"/>
                <w:u w:color="000000"/>
                <w:bdr w:val="none" w:sz="0" w:space="0" w:color="auto"/>
                <w:lang w:val="de-DE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07932">
              <w:rPr>
                <w:rFonts w:ascii="Calibri" w:hAnsi="Calibri" w:cs="Calibri"/>
                <w:color w:val="000000"/>
                <w:u w:color="000000"/>
                <w:bdr w:val="none" w:sz="0" w:space="0" w:color="auto"/>
                <w:lang w:val="es-ES_tradnl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Nietzsche, </w:t>
            </w:r>
            <w:r w:rsidRPr="00007932">
              <w:rPr>
                <w:rFonts w:ascii="Calibri" w:hAnsi="Calibri" w:cs="Calibri"/>
                <w:i/>
                <w:iCs/>
                <w:color w:val="000000"/>
                <w:u w:color="000000"/>
                <w:bdr w:val="none" w:sz="0" w:space="0" w:color="auto"/>
                <w:lang w:val="es-ES_tradnl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El Origen de la Tragedia </w:t>
            </w:r>
            <w:r w:rsidRPr="00007932">
              <w:rPr>
                <w:rFonts w:ascii="Calibri" w:hAnsi="Calibri" w:cs="Calibri"/>
                <w:color w:val="000000"/>
                <w:u w:color="000000"/>
                <w:bdr w:val="none" w:sz="0" w:space="0" w:color="auto"/>
                <w:lang w:val="es-ES_tradnl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(selección); </w:t>
            </w:r>
            <w:r w:rsidRPr="00007932">
              <w:rPr>
                <w:rFonts w:ascii="Calibri" w:hAnsi="Calibri" w:cs="Calibri"/>
                <w:i/>
                <w:iCs/>
                <w:color w:val="000000"/>
                <w:u w:color="000000"/>
                <w:bdr w:val="none" w:sz="0" w:space="0" w:color="auto"/>
                <w:lang w:val="es-ES_tradnl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La Gaya Ciencia </w:t>
            </w:r>
            <w:r w:rsidRPr="00007932">
              <w:rPr>
                <w:rFonts w:ascii="Calibri" w:hAnsi="Calibri" w:cs="Calibri"/>
                <w:color w:val="000000"/>
                <w:u w:color="000000"/>
                <w:bdr w:val="none" w:sz="0" w:space="0" w:color="auto"/>
                <w:lang w:val="es-ES_tradnl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(selección); </w:t>
            </w:r>
            <w:r w:rsidRPr="00007932">
              <w:rPr>
                <w:rFonts w:ascii="Calibri" w:hAnsi="Calibri" w:cs="Calibri"/>
                <w:i/>
                <w:iCs/>
                <w:color w:val="000000"/>
                <w:u w:color="000000"/>
                <w:bdr w:val="none" w:sz="0" w:space="0" w:color="auto"/>
                <w:lang w:val="es-ES_tradnl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 Voluntad de Poder</w:t>
            </w:r>
            <w:r w:rsidRPr="00007932">
              <w:rPr>
                <w:rFonts w:ascii="Calibri" w:hAnsi="Calibri" w:cs="Calibri"/>
                <w:color w:val="000000"/>
                <w:u w:color="000000"/>
                <w:bdr w:val="none" w:sz="0" w:space="0" w:color="auto"/>
                <w:lang w:val="es-ES_tradnl" w:eastAsia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(selección).</w:t>
            </w:r>
          </w:p>
          <w:p w14:paraId="1153EB6F" w14:textId="77777777" w:rsidR="00D9527B" w:rsidRPr="004A04F2" w:rsidRDefault="002B2A4C" w:rsidP="00007932">
            <w:pPr>
              <w:pStyle w:val="Body"/>
              <w:spacing w:before="240" w:after="0" w:line="240" w:lineRule="auto"/>
              <w:rPr>
                <w:rStyle w:val="Ninguno"/>
                <w:rFonts w:ascii="Calibri" w:eastAsia="Verdana" w:hAnsi="Calibri" w:cs="Calibri"/>
                <w:b/>
                <w:bCs/>
                <w:sz w:val="20"/>
                <w:szCs w:val="20"/>
                <w:lang w:val="en-US"/>
              </w:rPr>
            </w:pPr>
            <w:r w:rsidRPr="004A04F2">
              <w:rPr>
                <w:rStyle w:val="Ninguno"/>
                <w:rFonts w:ascii="Calibri" w:hAnsi="Calibri" w:cs="Calibri"/>
                <w:b/>
                <w:bCs/>
                <w:sz w:val="20"/>
                <w:szCs w:val="20"/>
              </w:rPr>
              <w:t>Obras de teatro:</w:t>
            </w:r>
          </w:p>
          <w:p w14:paraId="5B7BBFAA" w14:textId="77777777" w:rsidR="00D9527B" w:rsidRPr="004A04F2" w:rsidRDefault="00D9527B">
            <w:pPr>
              <w:pStyle w:val="Body"/>
              <w:spacing w:after="0" w:line="240" w:lineRule="auto"/>
              <w:rPr>
                <w:rStyle w:val="Ninguno"/>
                <w:rFonts w:ascii="Calibri" w:eastAsia="Verdana" w:hAnsi="Calibri" w:cs="Calibri"/>
                <w:b/>
                <w:bCs/>
                <w:sz w:val="20"/>
                <w:szCs w:val="20"/>
              </w:rPr>
            </w:pPr>
          </w:p>
          <w:p w14:paraId="5132DA7D" w14:textId="77777777" w:rsidR="00911AC4" w:rsidRPr="004A04F2" w:rsidRDefault="00911AC4" w:rsidP="00911AC4">
            <w:pPr>
              <w:pStyle w:val="Body"/>
              <w:numPr>
                <w:ilvl w:val="0"/>
                <w:numId w:val="13"/>
              </w:numPr>
              <w:jc w:val="both"/>
              <w:rPr>
                <w:rFonts w:ascii="Calibri" w:eastAsia="Verdana" w:hAnsi="Calibri" w:cs="Calibri"/>
                <w:i/>
                <w:iCs/>
                <w:sz w:val="20"/>
                <w:szCs w:val="20"/>
              </w:rPr>
            </w:pPr>
            <w:r w:rsidRPr="004A04F2">
              <w:rPr>
                <w:rFonts w:ascii="Calibri" w:eastAsia="Verdana" w:hAnsi="Calibri" w:cs="Calibri"/>
                <w:i/>
                <w:iCs/>
                <w:sz w:val="20"/>
                <w:szCs w:val="20"/>
              </w:rPr>
              <w:t>Esquilo, La Orestíada</w:t>
            </w:r>
          </w:p>
          <w:p w14:paraId="26F4C7ED" w14:textId="77777777" w:rsidR="00911AC4" w:rsidRPr="004A04F2" w:rsidRDefault="00911AC4" w:rsidP="00911AC4">
            <w:pPr>
              <w:pStyle w:val="Body"/>
              <w:numPr>
                <w:ilvl w:val="0"/>
                <w:numId w:val="13"/>
              </w:numPr>
              <w:jc w:val="both"/>
              <w:rPr>
                <w:rFonts w:ascii="Calibri" w:eastAsia="Verdana" w:hAnsi="Calibri" w:cs="Calibri"/>
                <w:i/>
                <w:iCs/>
                <w:sz w:val="20"/>
                <w:szCs w:val="20"/>
              </w:rPr>
            </w:pPr>
            <w:r w:rsidRPr="004A04F2">
              <w:rPr>
                <w:rFonts w:ascii="Calibri" w:eastAsia="Verdana" w:hAnsi="Calibri" w:cs="Calibri"/>
                <w:i/>
                <w:iCs/>
                <w:sz w:val="20"/>
                <w:szCs w:val="20"/>
              </w:rPr>
              <w:t>Sófocles, Edipo Rey</w:t>
            </w:r>
          </w:p>
          <w:p w14:paraId="17A692C3" w14:textId="77777777" w:rsidR="00911AC4" w:rsidRPr="004A04F2" w:rsidRDefault="00911AC4" w:rsidP="00911AC4">
            <w:pPr>
              <w:pStyle w:val="Body"/>
              <w:numPr>
                <w:ilvl w:val="0"/>
                <w:numId w:val="13"/>
              </w:numPr>
              <w:jc w:val="both"/>
              <w:rPr>
                <w:rFonts w:ascii="Calibri" w:eastAsia="Verdana" w:hAnsi="Calibri" w:cs="Calibri"/>
                <w:i/>
                <w:iCs/>
                <w:sz w:val="20"/>
                <w:szCs w:val="20"/>
              </w:rPr>
            </w:pPr>
            <w:r w:rsidRPr="004A04F2">
              <w:rPr>
                <w:rFonts w:ascii="Calibri" w:eastAsia="Verdana" w:hAnsi="Calibri" w:cs="Calibri"/>
                <w:i/>
                <w:iCs/>
                <w:sz w:val="20"/>
                <w:szCs w:val="20"/>
              </w:rPr>
              <w:t>Sófocles, Antígona</w:t>
            </w:r>
          </w:p>
          <w:p w14:paraId="6C58F723" w14:textId="77777777" w:rsidR="00911AC4" w:rsidRPr="004A04F2" w:rsidRDefault="00911AC4" w:rsidP="00911AC4">
            <w:pPr>
              <w:pStyle w:val="Body"/>
              <w:numPr>
                <w:ilvl w:val="0"/>
                <w:numId w:val="13"/>
              </w:numPr>
              <w:jc w:val="both"/>
              <w:rPr>
                <w:rFonts w:ascii="Calibri" w:eastAsia="Verdana" w:hAnsi="Calibri" w:cs="Calibri"/>
                <w:i/>
                <w:iCs/>
                <w:sz w:val="20"/>
                <w:szCs w:val="20"/>
              </w:rPr>
            </w:pPr>
            <w:r w:rsidRPr="004A04F2">
              <w:rPr>
                <w:rFonts w:ascii="Calibri" w:eastAsia="Verdana" w:hAnsi="Calibri" w:cs="Calibri"/>
                <w:i/>
                <w:iCs/>
                <w:sz w:val="20"/>
                <w:szCs w:val="20"/>
              </w:rPr>
              <w:t>Shakespeare, Hamlet</w:t>
            </w:r>
          </w:p>
          <w:p w14:paraId="2C0DF1AD" w14:textId="77777777" w:rsidR="00911AC4" w:rsidRPr="004A04F2" w:rsidRDefault="00911AC4" w:rsidP="00911AC4">
            <w:pPr>
              <w:pStyle w:val="Body"/>
              <w:numPr>
                <w:ilvl w:val="0"/>
                <w:numId w:val="13"/>
              </w:numPr>
              <w:jc w:val="both"/>
              <w:rPr>
                <w:rFonts w:ascii="Calibri" w:eastAsia="Verdana" w:hAnsi="Calibri" w:cs="Calibri"/>
                <w:i/>
                <w:iCs/>
                <w:sz w:val="20"/>
                <w:szCs w:val="20"/>
              </w:rPr>
            </w:pPr>
            <w:r w:rsidRPr="004A04F2">
              <w:rPr>
                <w:rFonts w:ascii="Calibri" w:eastAsia="Verdana" w:hAnsi="Calibri" w:cs="Calibri"/>
                <w:i/>
                <w:iCs/>
                <w:sz w:val="20"/>
                <w:szCs w:val="20"/>
              </w:rPr>
              <w:t>Ibsen, Casa de Muñecas</w:t>
            </w:r>
          </w:p>
          <w:p w14:paraId="0F4B6192" w14:textId="2DFD4C58" w:rsidR="00D9527B" w:rsidRPr="004A04F2" w:rsidRDefault="00911AC4" w:rsidP="00911AC4">
            <w:pPr>
              <w:pStyle w:val="Body"/>
              <w:numPr>
                <w:ilvl w:val="0"/>
                <w:numId w:val="13"/>
              </w:numPr>
              <w:spacing w:after="0"/>
              <w:jc w:val="both"/>
              <w:rPr>
                <w:rFonts w:ascii="Calibri" w:eastAsia="Verdana" w:hAnsi="Calibri" w:cs="Calibri"/>
                <w:i/>
                <w:iCs/>
                <w:sz w:val="20"/>
                <w:szCs w:val="20"/>
              </w:rPr>
            </w:pPr>
            <w:r w:rsidRPr="004A04F2">
              <w:rPr>
                <w:rFonts w:ascii="Calibri" w:eastAsia="Verdana" w:hAnsi="Calibri" w:cs="Calibri"/>
                <w:i/>
                <w:iCs/>
                <w:sz w:val="20"/>
                <w:szCs w:val="20"/>
              </w:rPr>
              <w:t>Beckett, Esperando a Godot</w:t>
            </w:r>
          </w:p>
          <w:p w14:paraId="59EAC839" w14:textId="77777777" w:rsidR="00D9527B" w:rsidRPr="004A04F2" w:rsidRDefault="002B2A4C">
            <w:pPr>
              <w:pStyle w:val="Body"/>
              <w:spacing w:after="0" w:line="240" w:lineRule="auto"/>
              <w:rPr>
                <w:rStyle w:val="Ninguno"/>
                <w:rFonts w:ascii="Calibri" w:eastAsia="Verdana" w:hAnsi="Calibri" w:cs="Calibri"/>
                <w:b/>
                <w:bCs/>
                <w:sz w:val="20"/>
                <w:szCs w:val="20"/>
              </w:rPr>
            </w:pPr>
            <w:r w:rsidRPr="004A04F2">
              <w:rPr>
                <w:rStyle w:val="Ninguno"/>
                <w:rFonts w:ascii="Calibri" w:hAnsi="Calibri" w:cs="Calibri"/>
                <w:b/>
                <w:bCs/>
                <w:sz w:val="20"/>
                <w:szCs w:val="20"/>
              </w:rPr>
              <w:t>Filmograf</w:t>
            </w:r>
            <w:r w:rsidRPr="004A04F2">
              <w:rPr>
                <w:rStyle w:val="Ninguno"/>
                <w:rFonts w:ascii="Calibri" w:hAnsi="Calibri" w:cs="Calibri"/>
                <w:b/>
                <w:bCs/>
                <w:sz w:val="20"/>
                <w:szCs w:val="20"/>
              </w:rPr>
              <w:t>í</w:t>
            </w:r>
            <w:r w:rsidRPr="004A04F2">
              <w:rPr>
                <w:rStyle w:val="Ninguno"/>
                <w:rFonts w:ascii="Calibri" w:hAnsi="Calibri" w:cs="Calibri"/>
                <w:b/>
                <w:bCs/>
                <w:sz w:val="20"/>
                <w:szCs w:val="20"/>
              </w:rPr>
              <w:t>a:</w:t>
            </w:r>
          </w:p>
          <w:p w14:paraId="1F1016AA" w14:textId="77777777" w:rsidR="00D9527B" w:rsidRPr="004A04F2" w:rsidRDefault="00D9527B">
            <w:pPr>
              <w:pStyle w:val="Body"/>
              <w:spacing w:after="0" w:line="240" w:lineRule="auto"/>
              <w:rPr>
                <w:rStyle w:val="Ninguno"/>
                <w:rFonts w:ascii="Calibri" w:eastAsia="Verdana" w:hAnsi="Calibri" w:cs="Calibri"/>
                <w:b/>
                <w:bCs/>
                <w:sz w:val="20"/>
                <w:szCs w:val="20"/>
              </w:rPr>
            </w:pPr>
          </w:p>
          <w:p w14:paraId="15FC7235" w14:textId="77777777" w:rsidR="00911AC4" w:rsidRPr="004A04F2" w:rsidRDefault="00911AC4" w:rsidP="00911AC4">
            <w:pPr>
              <w:pStyle w:val="Body"/>
              <w:ind w:left="720"/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</w:pPr>
            <w:r w:rsidRPr="004A04F2"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  <w:t>“Oedipus Rex” de Tirone Guthrie</w:t>
            </w:r>
          </w:p>
          <w:p w14:paraId="10B60AB0" w14:textId="77777777" w:rsidR="00911AC4" w:rsidRPr="004A04F2" w:rsidRDefault="00911AC4" w:rsidP="00911AC4">
            <w:pPr>
              <w:pStyle w:val="Body"/>
              <w:ind w:left="720"/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</w:pPr>
            <w:r w:rsidRPr="004A04F2"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  <w:t>“Hamlet” de Gregory Doran</w:t>
            </w:r>
          </w:p>
          <w:p w14:paraId="32C4B497" w14:textId="77777777" w:rsidR="00911AC4" w:rsidRPr="004A04F2" w:rsidRDefault="00911AC4" w:rsidP="00911AC4">
            <w:pPr>
              <w:pStyle w:val="Body"/>
              <w:ind w:left="720"/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</w:pPr>
            <w:r w:rsidRPr="004A04F2"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  <w:t>“A Doll’s House” de Patrick Garland</w:t>
            </w:r>
          </w:p>
          <w:p w14:paraId="3F50D69A" w14:textId="77777777" w:rsidR="00911AC4" w:rsidRPr="004A04F2" w:rsidRDefault="00911AC4" w:rsidP="00911AC4">
            <w:pPr>
              <w:pStyle w:val="Body"/>
              <w:ind w:left="720"/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</w:pPr>
            <w:r w:rsidRPr="004A04F2"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  <w:t>“</w:t>
            </w:r>
            <w:proofErr w:type="spellStart"/>
            <w:r w:rsidRPr="004A04F2"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  <w:t>Esperando</w:t>
            </w:r>
            <w:proofErr w:type="spellEnd"/>
            <w:r w:rsidRPr="004A04F2"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  <w:t xml:space="preserve"> a Godot” de Michael Lindsay-Hogg</w:t>
            </w:r>
          </w:p>
          <w:p w14:paraId="1B45B24E" w14:textId="4838CF50" w:rsidR="00911AC4" w:rsidRPr="004A04F2" w:rsidRDefault="00911AC4" w:rsidP="00911AC4">
            <w:pPr>
              <w:pStyle w:val="Body"/>
              <w:ind w:left="720"/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</w:pPr>
            <w:r w:rsidRPr="004A04F2"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  <w:t>“</w:t>
            </w:r>
            <w:r w:rsidR="004E35C9" w:rsidRPr="004A04F2"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  <w:t xml:space="preserve">El </w:t>
            </w:r>
            <w:proofErr w:type="spellStart"/>
            <w:r w:rsidR="004E35C9" w:rsidRPr="004A04F2"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  <w:t>s</w:t>
            </w:r>
            <w:r w:rsidRPr="004A04F2"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  <w:t>acrificio</w:t>
            </w:r>
            <w:proofErr w:type="spellEnd"/>
            <w:r w:rsidRPr="004A04F2"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A04F2"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  <w:t>“ de</w:t>
            </w:r>
            <w:proofErr w:type="gramEnd"/>
            <w:r w:rsidRPr="004A04F2"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  <w:t xml:space="preserve"> Tarkovsky</w:t>
            </w:r>
          </w:p>
          <w:p w14:paraId="5B047726" w14:textId="46760C39" w:rsidR="00D9527B" w:rsidRPr="004A04F2" w:rsidRDefault="00911AC4" w:rsidP="004E35C9">
            <w:pPr>
              <w:pStyle w:val="Body"/>
              <w:spacing w:after="0" w:line="240" w:lineRule="auto"/>
              <w:ind w:left="720"/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</w:pPr>
            <w:r w:rsidRPr="004A04F2"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  <w:t>“Old Boy” de Pak Chan-</w:t>
            </w:r>
            <w:proofErr w:type="spellStart"/>
            <w:r w:rsidRPr="004A04F2">
              <w:rPr>
                <w:rStyle w:val="Ninguno"/>
                <w:rFonts w:ascii="Calibri" w:eastAsia="Verdana" w:hAnsi="Calibri" w:cs="Calibri"/>
                <w:sz w:val="20"/>
                <w:szCs w:val="20"/>
                <w:lang w:val="en-US"/>
              </w:rPr>
              <w:t>Wook</w:t>
            </w:r>
            <w:proofErr w:type="spellEnd"/>
          </w:p>
          <w:p w14:paraId="555BDF5E" w14:textId="77777777" w:rsidR="00D9527B" w:rsidRPr="004A04F2" w:rsidRDefault="002B2A4C" w:rsidP="004E35C9">
            <w:pPr>
              <w:pStyle w:val="Cuerpo"/>
              <w:spacing w:before="240"/>
              <w:rPr>
                <w:rStyle w:val="Ninguno"/>
                <w:rFonts w:eastAsia="Verdana" w:cs="Calibri"/>
                <w:b/>
                <w:bCs/>
                <w:sz w:val="20"/>
                <w:szCs w:val="20"/>
              </w:rPr>
            </w:pPr>
            <w:r w:rsidRPr="004A04F2">
              <w:rPr>
                <w:rStyle w:val="Ninguno"/>
                <w:rFonts w:cs="Calibri"/>
                <w:b/>
                <w:bCs/>
                <w:sz w:val="20"/>
                <w:szCs w:val="20"/>
              </w:rPr>
              <w:t>21. Bibliograf</w:t>
            </w:r>
            <w:r w:rsidRPr="004A04F2">
              <w:rPr>
                <w:rStyle w:val="Ninguno"/>
                <w:rFonts w:cs="Calibri"/>
                <w:b/>
                <w:bCs/>
                <w:sz w:val="20"/>
                <w:szCs w:val="20"/>
              </w:rPr>
              <w:t>í</w:t>
            </w:r>
            <w:r w:rsidRPr="004A04F2">
              <w:rPr>
                <w:rStyle w:val="Ninguno"/>
                <w:rFonts w:cs="Calibri"/>
                <w:b/>
                <w:bCs/>
                <w:sz w:val="20"/>
                <w:szCs w:val="20"/>
              </w:rPr>
              <w:t>a Complementaria</w:t>
            </w:r>
          </w:p>
          <w:p w14:paraId="6CCBDE45" w14:textId="77777777" w:rsidR="004E35C9" w:rsidRPr="004A04F2" w:rsidRDefault="004E35C9" w:rsidP="004E35C9">
            <w:pPr>
              <w:pStyle w:val="Cuerpo"/>
              <w:spacing w:before="240"/>
              <w:rPr>
                <w:rStyle w:val="Ninguno"/>
                <w:rFonts w:cs="Calibri"/>
                <w:i/>
                <w:iCs/>
                <w:sz w:val="24"/>
                <w:szCs w:val="24"/>
              </w:rPr>
            </w:pPr>
            <w:r w:rsidRPr="004A04F2">
              <w:rPr>
                <w:rStyle w:val="Ninguno"/>
                <w:rFonts w:cs="Calibri"/>
              </w:rPr>
              <w:t>Stephen Halliwell,</w:t>
            </w:r>
            <w:r w:rsidRPr="004A04F2">
              <w:rPr>
                <w:rStyle w:val="Ninguno"/>
                <w:rFonts w:cs="Calibri"/>
                <w:i/>
                <w:iCs/>
              </w:rPr>
              <w:t xml:space="preserve"> “</w:t>
            </w:r>
            <w:r w:rsidRPr="004A04F2">
              <w:rPr>
                <w:rStyle w:val="Ninguno"/>
                <w:rFonts w:cs="Calibri"/>
              </w:rPr>
              <w:t>Mimesis” en</w:t>
            </w:r>
            <w:r w:rsidRPr="004A04F2">
              <w:rPr>
                <w:rStyle w:val="Ninguno"/>
                <w:rFonts w:cs="Calibri"/>
                <w:i/>
                <w:iCs/>
              </w:rPr>
              <w:t xml:space="preserve"> </w:t>
            </w:r>
            <w:r w:rsidRPr="004A04F2">
              <w:rPr>
                <w:rStyle w:val="Ninguno"/>
                <w:rFonts w:cs="Calibri"/>
              </w:rPr>
              <w:t xml:space="preserve">Amélie </w:t>
            </w:r>
            <w:proofErr w:type="spellStart"/>
            <w:r w:rsidRPr="004A04F2">
              <w:rPr>
                <w:rStyle w:val="Ninguno"/>
                <w:rFonts w:cs="Calibri"/>
              </w:rPr>
              <w:t>Oksenberg</w:t>
            </w:r>
            <w:proofErr w:type="spellEnd"/>
            <w:r w:rsidRPr="004A04F2">
              <w:rPr>
                <w:rStyle w:val="Ninguno"/>
                <w:rFonts w:cs="Calibri"/>
              </w:rPr>
              <w:t xml:space="preserve"> Rorty (editora)</w:t>
            </w:r>
            <w:r w:rsidRPr="004A04F2">
              <w:rPr>
                <w:rStyle w:val="Ninguno"/>
                <w:rFonts w:cs="Calibri"/>
                <w:i/>
                <w:iCs/>
              </w:rPr>
              <w:t xml:space="preserve"> Essays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on</w:t>
            </w:r>
            <w:proofErr w:type="spellEnd"/>
            <w:r w:rsidRPr="004A04F2">
              <w:rPr>
                <w:rStyle w:val="Ninguno"/>
                <w:rFonts w:cs="Calibri"/>
                <w:i/>
                <w:iCs/>
              </w:rPr>
              <w:t xml:space="preserve">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Aristotle’s</w:t>
            </w:r>
            <w:proofErr w:type="spellEnd"/>
            <w:r w:rsidRPr="004A04F2">
              <w:rPr>
                <w:rStyle w:val="Ninguno"/>
                <w:rFonts w:cs="Calibri"/>
                <w:i/>
                <w:iCs/>
              </w:rPr>
              <w:t xml:space="preserve">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Poetics</w:t>
            </w:r>
            <w:proofErr w:type="spellEnd"/>
          </w:p>
          <w:p w14:paraId="641AE930" w14:textId="77777777" w:rsidR="004E35C9" w:rsidRPr="004A04F2" w:rsidRDefault="004E35C9" w:rsidP="004E35C9">
            <w:pPr>
              <w:pStyle w:val="Cuerpo"/>
              <w:rPr>
                <w:rStyle w:val="Ninguno"/>
                <w:rFonts w:cs="Calibri"/>
                <w:i/>
                <w:iCs/>
              </w:rPr>
            </w:pPr>
            <w:r w:rsidRPr="004A04F2">
              <w:rPr>
                <w:rStyle w:val="Ninguno"/>
                <w:rFonts w:cs="Calibri"/>
              </w:rPr>
              <w:t xml:space="preserve">Cynthia A. </w:t>
            </w:r>
            <w:proofErr w:type="spellStart"/>
            <w:r w:rsidRPr="004A04F2">
              <w:rPr>
                <w:rStyle w:val="Ninguno"/>
                <w:rFonts w:cs="Calibri"/>
              </w:rPr>
              <w:t>Freeland</w:t>
            </w:r>
            <w:proofErr w:type="spellEnd"/>
            <w:r w:rsidRPr="004A04F2">
              <w:rPr>
                <w:rStyle w:val="Ninguno"/>
                <w:rFonts w:cs="Calibri"/>
              </w:rPr>
              <w:t>,</w:t>
            </w:r>
            <w:r w:rsidRPr="004A04F2">
              <w:rPr>
                <w:rStyle w:val="Ninguno"/>
                <w:rFonts w:cs="Calibri"/>
                <w:i/>
                <w:iCs/>
              </w:rPr>
              <w:t xml:space="preserve"> “</w:t>
            </w:r>
            <w:proofErr w:type="spellStart"/>
            <w:r w:rsidRPr="004A04F2">
              <w:rPr>
                <w:rStyle w:val="Ninguno"/>
                <w:rFonts w:cs="Calibri"/>
              </w:rPr>
              <w:t>Plot</w:t>
            </w:r>
            <w:proofErr w:type="spellEnd"/>
            <w:r w:rsidRPr="004A04F2">
              <w:rPr>
                <w:rStyle w:val="Ninguno"/>
                <w:rFonts w:cs="Calibri"/>
              </w:rPr>
              <w:t xml:space="preserve"> </w:t>
            </w:r>
            <w:proofErr w:type="spellStart"/>
            <w:r w:rsidRPr="004A04F2">
              <w:rPr>
                <w:rStyle w:val="Ninguno"/>
                <w:rFonts w:cs="Calibri"/>
              </w:rPr>
              <w:t>Imitates</w:t>
            </w:r>
            <w:proofErr w:type="spellEnd"/>
            <w:r w:rsidRPr="004A04F2">
              <w:rPr>
                <w:rStyle w:val="Ninguno"/>
                <w:rFonts w:cs="Calibri"/>
              </w:rPr>
              <w:t xml:space="preserve"> </w:t>
            </w:r>
            <w:proofErr w:type="spellStart"/>
            <w:r w:rsidRPr="004A04F2">
              <w:rPr>
                <w:rStyle w:val="Ninguno"/>
                <w:rFonts w:cs="Calibri"/>
              </w:rPr>
              <w:t>Action</w:t>
            </w:r>
            <w:proofErr w:type="spellEnd"/>
            <w:r w:rsidRPr="004A04F2">
              <w:rPr>
                <w:rStyle w:val="Ninguno"/>
                <w:rFonts w:cs="Calibri"/>
              </w:rPr>
              <w:t xml:space="preserve">: </w:t>
            </w:r>
            <w:proofErr w:type="spellStart"/>
            <w:r w:rsidRPr="004A04F2">
              <w:rPr>
                <w:rStyle w:val="Ninguno"/>
                <w:rFonts w:cs="Calibri"/>
              </w:rPr>
              <w:t>Aesthetic</w:t>
            </w:r>
            <w:proofErr w:type="spellEnd"/>
            <w:r w:rsidRPr="004A04F2">
              <w:rPr>
                <w:rStyle w:val="Ninguno"/>
                <w:rFonts w:cs="Calibri"/>
              </w:rPr>
              <w:t xml:space="preserve"> </w:t>
            </w:r>
            <w:proofErr w:type="spellStart"/>
            <w:r w:rsidRPr="004A04F2">
              <w:rPr>
                <w:rStyle w:val="Ninguno"/>
                <w:rFonts w:cs="Calibri"/>
              </w:rPr>
              <w:t>Evaluation</w:t>
            </w:r>
            <w:proofErr w:type="spellEnd"/>
            <w:r w:rsidRPr="004A04F2">
              <w:rPr>
                <w:rStyle w:val="Ninguno"/>
                <w:rFonts w:cs="Calibri"/>
              </w:rPr>
              <w:t xml:space="preserve"> and Moral </w:t>
            </w:r>
            <w:proofErr w:type="spellStart"/>
            <w:r w:rsidRPr="004A04F2">
              <w:rPr>
                <w:rStyle w:val="Ninguno"/>
                <w:rFonts w:cs="Calibri"/>
              </w:rPr>
              <w:t>Realism</w:t>
            </w:r>
            <w:proofErr w:type="spellEnd"/>
            <w:r w:rsidRPr="004A04F2">
              <w:rPr>
                <w:rStyle w:val="Ninguno"/>
                <w:rFonts w:cs="Calibri"/>
              </w:rPr>
              <w:t xml:space="preserve"> in </w:t>
            </w:r>
            <w:proofErr w:type="spellStart"/>
            <w:r w:rsidRPr="004A04F2">
              <w:rPr>
                <w:rStyle w:val="Ninguno"/>
                <w:rFonts w:cs="Calibri"/>
              </w:rPr>
              <w:t>Aristotle’s</w:t>
            </w:r>
            <w:proofErr w:type="spellEnd"/>
            <w:r w:rsidRPr="004A04F2">
              <w:rPr>
                <w:rStyle w:val="Ninguno"/>
                <w:rFonts w:cs="Calibri"/>
              </w:rPr>
              <w:t xml:space="preserve"> </w:t>
            </w:r>
            <w:proofErr w:type="spellStart"/>
            <w:r w:rsidRPr="004A04F2">
              <w:rPr>
                <w:rStyle w:val="Ninguno"/>
                <w:rFonts w:cs="Calibri"/>
              </w:rPr>
              <w:t>Poetics</w:t>
            </w:r>
            <w:proofErr w:type="spellEnd"/>
            <w:r w:rsidRPr="004A04F2">
              <w:rPr>
                <w:rStyle w:val="Ninguno"/>
                <w:rFonts w:cs="Calibri"/>
              </w:rPr>
              <w:t>”</w:t>
            </w:r>
            <w:r w:rsidRPr="004A04F2">
              <w:rPr>
                <w:rStyle w:val="Ninguno"/>
                <w:rFonts w:cs="Calibri"/>
                <w:i/>
                <w:iCs/>
              </w:rPr>
              <w:t xml:space="preserve"> </w:t>
            </w:r>
            <w:r w:rsidRPr="004A04F2">
              <w:rPr>
                <w:rStyle w:val="Ninguno"/>
                <w:rFonts w:cs="Calibri"/>
              </w:rPr>
              <w:t>en</w:t>
            </w:r>
            <w:r w:rsidRPr="004A04F2">
              <w:rPr>
                <w:rStyle w:val="Ninguno"/>
                <w:rFonts w:cs="Calibri"/>
                <w:i/>
                <w:iCs/>
              </w:rPr>
              <w:t xml:space="preserve"> </w:t>
            </w:r>
            <w:r w:rsidRPr="004A04F2">
              <w:rPr>
                <w:rStyle w:val="Ninguno"/>
                <w:rFonts w:cs="Calibri"/>
              </w:rPr>
              <w:t xml:space="preserve">Amélie </w:t>
            </w:r>
            <w:proofErr w:type="spellStart"/>
            <w:r w:rsidRPr="004A04F2">
              <w:rPr>
                <w:rStyle w:val="Ninguno"/>
                <w:rFonts w:cs="Calibri"/>
              </w:rPr>
              <w:t>Oksenberg</w:t>
            </w:r>
            <w:proofErr w:type="spellEnd"/>
            <w:r w:rsidRPr="004A04F2">
              <w:rPr>
                <w:rStyle w:val="Ninguno"/>
                <w:rFonts w:cs="Calibri"/>
              </w:rPr>
              <w:t xml:space="preserve"> Rorty (editora)</w:t>
            </w:r>
            <w:r w:rsidRPr="004A04F2">
              <w:rPr>
                <w:rStyle w:val="Ninguno"/>
                <w:rFonts w:cs="Calibri"/>
                <w:i/>
                <w:iCs/>
              </w:rPr>
              <w:t xml:space="preserve">, Essays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on</w:t>
            </w:r>
            <w:proofErr w:type="spellEnd"/>
            <w:r w:rsidRPr="004A04F2">
              <w:rPr>
                <w:rStyle w:val="Ninguno"/>
                <w:rFonts w:cs="Calibri"/>
                <w:i/>
                <w:iCs/>
              </w:rPr>
              <w:t xml:space="preserve">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Aristotle’s</w:t>
            </w:r>
            <w:proofErr w:type="spellEnd"/>
            <w:r w:rsidRPr="004A04F2">
              <w:rPr>
                <w:rStyle w:val="Ninguno"/>
                <w:rFonts w:cs="Calibri"/>
                <w:i/>
                <w:iCs/>
              </w:rPr>
              <w:t xml:space="preserve">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Poetics</w:t>
            </w:r>
            <w:proofErr w:type="spellEnd"/>
          </w:p>
          <w:p w14:paraId="7770B478" w14:textId="77777777" w:rsidR="004E35C9" w:rsidRPr="004A04F2" w:rsidRDefault="004E35C9" w:rsidP="004E35C9">
            <w:pPr>
              <w:pStyle w:val="Cuerpo"/>
              <w:rPr>
                <w:rStyle w:val="Ninguno"/>
                <w:rFonts w:cs="Calibri"/>
                <w:i/>
                <w:iCs/>
              </w:rPr>
            </w:pPr>
            <w:r w:rsidRPr="004A04F2">
              <w:rPr>
                <w:rStyle w:val="Ninguno"/>
                <w:rFonts w:cs="Calibri"/>
              </w:rPr>
              <w:t>F.H. Bradley</w:t>
            </w:r>
            <w:r w:rsidRPr="004A04F2">
              <w:rPr>
                <w:rStyle w:val="Ninguno"/>
                <w:rFonts w:cs="Calibri"/>
                <w:i/>
                <w:iCs/>
              </w:rPr>
              <w:t xml:space="preserve">,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Hegel’s</w:t>
            </w:r>
            <w:proofErr w:type="spellEnd"/>
            <w:r w:rsidRPr="004A04F2">
              <w:rPr>
                <w:rStyle w:val="Ninguno"/>
                <w:rFonts w:cs="Calibri"/>
                <w:i/>
                <w:iCs/>
              </w:rPr>
              <w:t xml:space="preserve">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Theory</w:t>
            </w:r>
            <w:proofErr w:type="spellEnd"/>
            <w:r w:rsidRPr="004A04F2">
              <w:rPr>
                <w:rStyle w:val="Ninguno"/>
                <w:rFonts w:cs="Calibri"/>
                <w:i/>
                <w:iCs/>
              </w:rPr>
              <w:t xml:space="preserve">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of</w:t>
            </w:r>
            <w:proofErr w:type="spellEnd"/>
            <w:r w:rsidRPr="004A04F2">
              <w:rPr>
                <w:rStyle w:val="Ninguno"/>
                <w:rFonts w:cs="Calibri"/>
                <w:i/>
                <w:iCs/>
              </w:rPr>
              <w:t xml:space="preserve">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Tragedy</w:t>
            </w:r>
            <w:proofErr w:type="spellEnd"/>
            <w:r w:rsidRPr="004A04F2">
              <w:rPr>
                <w:rStyle w:val="Ninguno"/>
                <w:rFonts w:cs="Calibri"/>
                <w:i/>
                <w:iCs/>
              </w:rPr>
              <w:t xml:space="preserve"> en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Lectures</w:t>
            </w:r>
            <w:proofErr w:type="spellEnd"/>
            <w:r w:rsidRPr="004A04F2">
              <w:rPr>
                <w:rStyle w:val="Ninguno"/>
                <w:rFonts w:cs="Calibri"/>
                <w:i/>
                <w:iCs/>
              </w:rPr>
              <w:t xml:space="preserve">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on</w:t>
            </w:r>
            <w:proofErr w:type="spellEnd"/>
            <w:r w:rsidRPr="004A04F2">
              <w:rPr>
                <w:rStyle w:val="Ninguno"/>
                <w:rFonts w:cs="Calibri"/>
                <w:i/>
                <w:iCs/>
              </w:rPr>
              <w:t xml:space="preserve">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Poetry</w:t>
            </w:r>
            <w:proofErr w:type="spellEnd"/>
          </w:p>
          <w:p w14:paraId="39C85E39" w14:textId="77777777" w:rsidR="004E35C9" w:rsidRPr="004A04F2" w:rsidRDefault="004E35C9" w:rsidP="004E35C9">
            <w:pPr>
              <w:pStyle w:val="Cuerpo"/>
              <w:rPr>
                <w:rFonts w:cs="Calibri"/>
              </w:rPr>
            </w:pPr>
            <w:r w:rsidRPr="004A04F2">
              <w:rPr>
                <w:rStyle w:val="Ninguno"/>
                <w:rFonts w:cs="Calibri"/>
              </w:rPr>
              <w:t xml:space="preserve">Alexander </w:t>
            </w:r>
            <w:proofErr w:type="spellStart"/>
            <w:r w:rsidRPr="004A04F2">
              <w:rPr>
                <w:rStyle w:val="Ninguno"/>
                <w:rFonts w:cs="Calibri"/>
              </w:rPr>
              <w:t>Kojève</w:t>
            </w:r>
            <w:proofErr w:type="spellEnd"/>
            <w:r w:rsidRPr="004A04F2">
              <w:rPr>
                <w:rStyle w:val="Ninguno"/>
                <w:rFonts w:cs="Calibri"/>
              </w:rPr>
              <w:t xml:space="preserve">,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Introduction</w:t>
            </w:r>
            <w:proofErr w:type="spellEnd"/>
            <w:r w:rsidRPr="004A04F2">
              <w:rPr>
                <w:rStyle w:val="Ninguno"/>
                <w:rFonts w:cs="Calibri"/>
                <w:i/>
                <w:iCs/>
              </w:rPr>
              <w:t xml:space="preserve"> à la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Lecture</w:t>
            </w:r>
            <w:proofErr w:type="spellEnd"/>
            <w:r w:rsidRPr="004A04F2">
              <w:rPr>
                <w:rStyle w:val="Ninguno"/>
                <w:rFonts w:cs="Calibri"/>
                <w:i/>
                <w:iCs/>
              </w:rPr>
              <w:t xml:space="preserve"> de Hegel</w:t>
            </w:r>
            <w:r w:rsidRPr="004A04F2">
              <w:rPr>
                <w:rStyle w:val="Ninguno"/>
                <w:rFonts w:cs="Calibri"/>
              </w:rPr>
              <w:t xml:space="preserve"> (selección)</w:t>
            </w:r>
          </w:p>
          <w:p w14:paraId="56D389A5" w14:textId="77777777" w:rsidR="004E35C9" w:rsidRPr="004A04F2" w:rsidRDefault="004E35C9" w:rsidP="004E35C9">
            <w:pPr>
              <w:pStyle w:val="Cuerpo"/>
              <w:rPr>
                <w:rStyle w:val="Ninguno"/>
                <w:rFonts w:cs="Calibri"/>
                <w:i/>
                <w:iCs/>
              </w:rPr>
            </w:pPr>
            <w:r w:rsidRPr="004A04F2">
              <w:rPr>
                <w:rStyle w:val="Ninguno"/>
                <w:rFonts w:cs="Calibri"/>
              </w:rPr>
              <w:t xml:space="preserve">Bernard </w:t>
            </w:r>
            <w:proofErr w:type="spellStart"/>
            <w:r w:rsidRPr="004A04F2">
              <w:rPr>
                <w:rStyle w:val="Ninguno"/>
                <w:rFonts w:cs="Calibri"/>
              </w:rPr>
              <w:t>Register</w:t>
            </w:r>
            <w:proofErr w:type="spellEnd"/>
            <w:r w:rsidRPr="004A04F2">
              <w:rPr>
                <w:rStyle w:val="Ninguno"/>
                <w:rFonts w:cs="Calibri"/>
              </w:rPr>
              <w:t xml:space="preserve">, “Art and </w:t>
            </w:r>
            <w:proofErr w:type="spellStart"/>
            <w:r w:rsidRPr="004A04F2">
              <w:rPr>
                <w:rStyle w:val="Ninguno"/>
                <w:rFonts w:cs="Calibri"/>
              </w:rPr>
              <w:t>Affirmation</w:t>
            </w:r>
            <w:proofErr w:type="spellEnd"/>
            <w:r w:rsidRPr="004A04F2">
              <w:rPr>
                <w:rStyle w:val="Ninguno"/>
                <w:rFonts w:cs="Calibri"/>
              </w:rPr>
              <w:t xml:space="preserve">” en (editor) </w:t>
            </w:r>
            <w:r w:rsidRPr="004A04F2">
              <w:rPr>
                <w:rStyle w:val="Ninguno"/>
                <w:rFonts w:cs="Calibri"/>
                <w:i/>
                <w:iCs/>
              </w:rPr>
              <w:t xml:space="preserve">Nietzsche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on</w:t>
            </w:r>
            <w:proofErr w:type="spellEnd"/>
            <w:r w:rsidRPr="004A04F2">
              <w:rPr>
                <w:rStyle w:val="Ninguno"/>
                <w:rFonts w:cs="Calibri"/>
                <w:i/>
                <w:iCs/>
              </w:rPr>
              <w:t xml:space="preserve"> Art and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Life</w:t>
            </w:r>
            <w:proofErr w:type="spellEnd"/>
            <w:r w:rsidRPr="004A04F2">
              <w:rPr>
                <w:rStyle w:val="Ninguno"/>
                <w:rFonts w:cs="Calibri"/>
                <w:i/>
                <w:iCs/>
              </w:rPr>
              <w:t xml:space="preserve"> </w:t>
            </w:r>
          </w:p>
          <w:p w14:paraId="55129FDE" w14:textId="41FFDF09" w:rsidR="00D9527B" w:rsidRPr="004A04F2" w:rsidRDefault="004E35C9" w:rsidP="004E35C9">
            <w:pPr>
              <w:pStyle w:val="Cuerpo"/>
              <w:rPr>
                <w:rFonts w:cs="Calibri"/>
              </w:rPr>
            </w:pPr>
            <w:r w:rsidRPr="004A04F2">
              <w:rPr>
                <w:rStyle w:val="Ninguno"/>
                <w:rFonts w:cs="Calibri"/>
              </w:rPr>
              <w:t xml:space="preserve">Roger </w:t>
            </w:r>
            <w:proofErr w:type="spellStart"/>
            <w:r w:rsidRPr="004A04F2">
              <w:rPr>
                <w:rStyle w:val="Ninguno"/>
                <w:rFonts w:cs="Calibri"/>
              </w:rPr>
              <w:t>Scruton</w:t>
            </w:r>
            <w:proofErr w:type="spellEnd"/>
            <w:r w:rsidRPr="004A04F2">
              <w:rPr>
                <w:rStyle w:val="Ninguno"/>
                <w:rFonts w:cs="Calibri"/>
              </w:rPr>
              <w:t xml:space="preserve">, “Nietzsche </w:t>
            </w:r>
            <w:proofErr w:type="spellStart"/>
            <w:r w:rsidRPr="004A04F2">
              <w:rPr>
                <w:rStyle w:val="Ninguno"/>
                <w:rFonts w:cs="Calibri"/>
              </w:rPr>
              <w:t>on</w:t>
            </w:r>
            <w:proofErr w:type="spellEnd"/>
            <w:r w:rsidRPr="004A04F2">
              <w:rPr>
                <w:rStyle w:val="Ninguno"/>
                <w:rFonts w:cs="Calibri"/>
              </w:rPr>
              <w:t xml:space="preserve"> Wagner” en (editor) </w:t>
            </w:r>
            <w:r w:rsidRPr="004A04F2">
              <w:rPr>
                <w:rStyle w:val="Ninguno"/>
                <w:rFonts w:cs="Calibri"/>
                <w:i/>
                <w:iCs/>
              </w:rPr>
              <w:t xml:space="preserve">Nietzsche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on</w:t>
            </w:r>
            <w:proofErr w:type="spellEnd"/>
            <w:r w:rsidRPr="004A04F2">
              <w:rPr>
                <w:rStyle w:val="Ninguno"/>
                <w:rFonts w:cs="Calibri"/>
                <w:i/>
                <w:iCs/>
              </w:rPr>
              <w:t xml:space="preserve"> Art and </w:t>
            </w:r>
            <w:proofErr w:type="spellStart"/>
            <w:r w:rsidRPr="004A04F2">
              <w:rPr>
                <w:rStyle w:val="Ninguno"/>
                <w:rFonts w:cs="Calibri"/>
                <w:i/>
                <w:iCs/>
              </w:rPr>
              <w:t>Life</w:t>
            </w:r>
            <w:proofErr w:type="spellEnd"/>
            <w:r w:rsidRPr="004A04F2">
              <w:rPr>
                <w:rStyle w:val="Ninguno"/>
                <w:rFonts w:cs="Calibri"/>
                <w:i/>
                <w:iCs/>
              </w:rPr>
              <w:t xml:space="preserve"> </w:t>
            </w:r>
          </w:p>
        </w:tc>
      </w:tr>
      <w:tr w:rsidR="00D9527B" w:rsidRPr="004A04F2" w14:paraId="5D2AB0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82B0C" w14:textId="77777777" w:rsidR="00D9527B" w:rsidRPr="004A04F2" w:rsidRDefault="00D9527B">
            <w:pPr>
              <w:pStyle w:val="Cuerpo"/>
              <w:tabs>
                <w:tab w:val="left" w:pos="1440"/>
                <w:tab w:val="left" w:pos="3960"/>
                <w:tab w:val="left" w:pos="7020"/>
              </w:tabs>
              <w:spacing w:after="0" w:line="240" w:lineRule="auto"/>
              <w:jc w:val="both"/>
              <w:rPr>
                <w:rStyle w:val="Ninguno"/>
                <w:rFonts w:eastAsia="Times New Roman" w:cs="Calibri"/>
                <w:sz w:val="24"/>
                <w:szCs w:val="24"/>
              </w:rPr>
            </w:pPr>
          </w:p>
          <w:p w14:paraId="0E6826C8" w14:textId="77777777" w:rsidR="00D9527B" w:rsidRPr="004A04F2" w:rsidRDefault="002B2A4C">
            <w:pPr>
              <w:pStyle w:val="Cuerpo"/>
              <w:jc w:val="both"/>
              <w:rPr>
                <w:rStyle w:val="Ninguno"/>
                <w:rFonts w:eastAsia="Times New Roman" w:cs="Calibri"/>
                <w:b/>
                <w:bCs/>
                <w:sz w:val="24"/>
                <w:szCs w:val="24"/>
              </w:rPr>
            </w:pPr>
            <w:r w:rsidRPr="004A04F2">
              <w:rPr>
                <w:rStyle w:val="Ninguno"/>
                <w:rFonts w:cs="Calibri"/>
                <w:b/>
                <w:bCs/>
                <w:sz w:val="24"/>
                <w:szCs w:val="24"/>
              </w:rPr>
              <w:t xml:space="preserve">22. Recursos Web </w:t>
            </w:r>
          </w:p>
          <w:p w14:paraId="4CA47BB5" w14:textId="77777777" w:rsidR="00D9527B" w:rsidRPr="004A04F2" w:rsidRDefault="002B2A4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A04F2">
              <w:rPr>
                <w:rStyle w:val="Ninguno"/>
                <w:rFonts w:cs="Calibri"/>
                <w:sz w:val="24"/>
                <w:szCs w:val="24"/>
              </w:rPr>
              <w:t>www.ucursos.cl: Plataforma de la instituci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>ó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>n a trav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>é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>s de la cual se compartir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>á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>n los textos enunciados en la bibliograf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>í</w:t>
            </w:r>
            <w:r w:rsidRPr="004A04F2">
              <w:rPr>
                <w:rStyle w:val="Ninguno"/>
                <w:rFonts w:cs="Calibri"/>
                <w:sz w:val="24"/>
                <w:szCs w:val="24"/>
              </w:rPr>
              <w:t>a.</w:t>
            </w:r>
          </w:p>
        </w:tc>
      </w:tr>
    </w:tbl>
    <w:p w14:paraId="49BAB392" w14:textId="77777777" w:rsidR="00D9527B" w:rsidRPr="004A04F2" w:rsidRDefault="00D9527B">
      <w:pPr>
        <w:pStyle w:val="Cuerpo"/>
        <w:widowControl w:val="0"/>
        <w:spacing w:line="240" w:lineRule="auto"/>
        <w:jc w:val="center"/>
        <w:rPr>
          <w:rFonts w:cs="Calibri"/>
        </w:rPr>
      </w:pPr>
    </w:p>
    <w:p w14:paraId="1A87BEF5" w14:textId="77777777" w:rsidR="00D9527B" w:rsidRPr="004A04F2" w:rsidRDefault="00D9527B">
      <w:pPr>
        <w:pStyle w:val="Cuerpo"/>
        <w:widowControl w:val="0"/>
        <w:spacing w:line="240" w:lineRule="auto"/>
        <w:jc w:val="center"/>
        <w:rPr>
          <w:rFonts w:cs="Calibri"/>
        </w:rPr>
      </w:pPr>
    </w:p>
    <w:sectPr w:rsidR="00D9527B" w:rsidRPr="004A04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DDB1" w14:textId="77777777" w:rsidR="002B2A4C" w:rsidRDefault="002B2A4C">
      <w:r>
        <w:separator/>
      </w:r>
    </w:p>
  </w:endnote>
  <w:endnote w:type="continuationSeparator" w:id="0">
    <w:p w14:paraId="424AC436" w14:textId="77777777" w:rsidR="002B2A4C" w:rsidRDefault="002B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DB2B" w14:textId="77777777" w:rsidR="00D9527B" w:rsidRDefault="00D9527B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FAC5" w14:textId="77777777" w:rsidR="002B2A4C" w:rsidRDefault="002B2A4C">
      <w:r>
        <w:separator/>
      </w:r>
    </w:p>
  </w:footnote>
  <w:footnote w:type="continuationSeparator" w:id="0">
    <w:p w14:paraId="7CA59908" w14:textId="77777777" w:rsidR="002B2A4C" w:rsidRDefault="002B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44ED" w14:textId="77777777" w:rsidR="00D9527B" w:rsidRDefault="00D9527B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088D"/>
    <w:multiLevelType w:val="hybridMultilevel"/>
    <w:tmpl w:val="8D266F6E"/>
    <w:lvl w:ilvl="0" w:tplc="5BDEB46A">
      <w:start w:val="1"/>
      <w:numFmt w:val="bullet"/>
      <w:lvlText w:val="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746088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1CEB3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542CA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AE5418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500E1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22A6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338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F4B8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338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BC468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338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72416B"/>
    <w:multiLevelType w:val="hybridMultilevel"/>
    <w:tmpl w:val="B1827C70"/>
    <w:lvl w:ilvl="0" w:tplc="55DA1188">
      <w:start w:val="1"/>
      <w:numFmt w:val="bullet"/>
      <w:lvlText w:val="➢"/>
      <w:lvlJc w:val="left"/>
      <w:pPr>
        <w:ind w:left="6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B8A6FB4">
      <w:start w:val="1"/>
      <w:numFmt w:val="bullet"/>
      <w:lvlText w:val="o"/>
      <w:lvlJc w:val="left"/>
      <w:pPr>
        <w:ind w:left="141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22E2766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CA5848DC">
      <w:start w:val="1"/>
      <w:numFmt w:val="bullet"/>
      <w:lvlText w:val="•"/>
      <w:lvlJc w:val="left"/>
      <w:pPr>
        <w:ind w:left="28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8601ACE">
      <w:start w:val="1"/>
      <w:numFmt w:val="bullet"/>
      <w:lvlText w:val="o"/>
      <w:lvlJc w:val="left"/>
      <w:pPr>
        <w:ind w:left="357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D94E4016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1EF02488">
      <w:start w:val="1"/>
      <w:numFmt w:val="bullet"/>
      <w:lvlText w:val="•"/>
      <w:lvlJc w:val="left"/>
      <w:pPr>
        <w:ind w:left="50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F7F407B8">
      <w:start w:val="1"/>
      <w:numFmt w:val="bullet"/>
      <w:lvlText w:val="o"/>
      <w:lvlJc w:val="left"/>
      <w:pPr>
        <w:ind w:left="573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9F7E102A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 w15:restartNumberingAfterBreak="0">
    <w:nsid w:val="1C4C58B7"/>
    <w:multiLevelType w:val="hybridMultilevel"/>
    <w:tmpl w:val="42A40F14"/>
    <w:lvl w:ilvl="0" w:tplc="D31C6A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1AF27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4206EA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2A972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26A4F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721C0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6FFA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665E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CCA6F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CA10C2C"/>
    <w:multiLevelType w:val="hybridMultilevel"/>
    <w:tmpl w:val="32844FDA"/>
    <w:lvl w:ilvl="0" w:tplc="ED7EC192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125B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B66D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F82A1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2A7E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500C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920E7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D22C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8A4B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71C1F8B"/>
    <w:multiLevelType w:val="hybridMultilevel"/>
    <w:tmpl w:val="BA084484"/>
    <w:lvl w:ilvl="0" w:tplc="0D34E3FC">
      <w:start w:val="1"/>
      <w:numFmt w:val="decimal"/>
      <w:lvlText w:val="%1."/>
      <w:lvlJc w:val="left"/>
      <w:pPr>
        <w:ind w:left="30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3E0A72">
      <w:start w:val="1"/>
      <w:numFmt w:val="lowerLetter"/>
      <w:lvlText w:val="%2."/>
      <w:lvlJc w:val="left"/>
      <w:pPr>
        <w:ind w:left="102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2AD5A">
      <w:start w:val="1"/>
      <w:numFmt w:val="lowerRoman"/>
      <w:lvlText w:val="%3."/>
      <w:lvlJc w:val="left"/>
      <w:pPr>
        <w:ind w:left="1744" w:hanging="2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326D3C">
      <w:start w:val="1"/>
      <w:numFmt w:val="decimal"/>
      <w:lvlText w:val="%4."/>
      <w:lvlJc w:val="left"/>
      <w:pPr>
        <w:ind w:left="246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8417F0">
      <w:start w:val="1"/>
      <w:numFmt w:val="lowerLetter"/>
      <w:lvlText w:val="%5."/>
      <w:lvlJc w:val="left"/>
      <w:pPr>
        <w:ind w:left="318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8A3B6C">
      <w:start w:val="1"/>
      <w:numFmt w:val="lowerRoman"/>
      <w:lvlText w:val="%6."/>
      <w:lvlJc w:val="left"/>
      <w:pPr>
        <w:ind w:left="3904" w:hanging="2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F45C56">
      <w:start w:val="1"/>
      <w:numFmt w:val="decimal"/>
      <w:lvlText w:val="%7."/>
      <w:lvlJc w:val="left"/>
      <w:pPr>
        <w:ind w:left="462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32858C">
      <w:start w:val="1"/>
      <w:numFmt w:val="lowerLetter"/>
      <w:lvlText w:val="%8."/>
      <w:lvlJc w:val="left"/>
      <w:pPr>
        <w:ind w:left="534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34F81E">
      <w:start w:val="1"/>
      <w:numFmt w:val="lowerRoman"/>
      <w:lvlText w:val="%9."/>
      <w:lvlJc w:val="left"/>
      <w:pPr>
        <w:ind w:left="6064" w:hanging="2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AB4065F"/>
    <w:multiLevelType w:val="hybridMultilevel"/>
    <w:tmpl w:val="11263C66"/>
    <w:lvl w:ilvl="0" w:tplc="79B82A0A">
      <w:start w:val="1"/>
      <w:numFmt w:val="decimal"/>
      <w:lvlText w:val="%1."/>
      <w:lvlJc w:val="left"/>
      <w:pPr>
        <w:ind w:left="30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9E1B1E">
      <w:start w:val="1"/>
      <w:numFmt w:val="lowerLetter"/>
      <w:lvlText w:val="%2."/>
      <w:lvlJc w:val="left"/>
      <w:pPr>
        <w:ind w:left="102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92370C">
      <w:start w:val="1"/>
      <w:numFmt w:val="lowerRoman"/>
      <w:lvlText w:val="%3."/>
      <w:lvlJc w:val="left"/>
      <w:pPr>
        <w:ind w:left="1744" w:hanging="2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FA7A6E">
      <w:start w:val="1"/>
      <w:numFmt w:val="decimal"/>
      <w:lvlText w:val="%4."/>
      <w:lvlJc w:val="left"/>
      <w:pPr>
        <w:ind w:left="246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C4E9B2">
      <w:start w:val="1"/>
      <w:numFmt w:val="lowerLetter"/>
      <w:lvlText w:val="%5."/>
      <w:lvlJc w:val="left"/>
      <w:pPr>
        <w:ind w:left="318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BE692C">
      <w:start w:val="1"/>
      <w:numFmt w:val="lowerRoman"/>
      <w:lvlText w:val="%6."/>
      <w:lvlJc w:val="left"/>
      <w:pPr>
        <w:ind w:left="3904" w:hanging="2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5EBFA6">
      <w:start w:val="1"/>
      <w:numFmt w:val="decimal"/>
      <w:lvlText w:val="%7."/>
      <w:lvlJc w:val="left"/>
      <w:pPr>
        <w:ind w:left="462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0C3640">
      <w:start w:val="1"/>
      <w:numFmt w:val="lowerLetter"/>
      <w:lvlText w:val="%8."/>
      <w:lvlJc w:val="left"/>
      <w:pPr>
        <w:ind w:left="534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BE6BB2">
      <w:start w:val="1"/>
      <w:numFmt w:val="lowerRoman"/>
      <w:lvlText w:val="%9."/>
      <w:lvlJc w:val="left"/>
      <w:pPr>
        <w:ind w:left="6064" w:hanging="2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68E2033"/>
    <w:multiLevelType w:val="hybridMultilevel"/>
    <w:tmpl w:val="02B4ED6A"/>
    <w:lvl w:ilvl="0" w:tplc="8D36C81E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2AF078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2A4FA">
      <w:start w:val="1"/>
      <w:numFmt w:val="bullet"/>
      <w:lvlText w:val="-"/>
      <w:lvlJc w:val="left"/>
      <w:pPr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EE69B2">
      <w:start w:val="1"/>
      <w:numFmt w:val="bullet"/>
      <w:lvlText w:val="-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F6EE80">
      <w:start w:val="1"/>
      <w:numFmt w:val="bullet"/>
      <w:lvlText w:val="-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88B71A">
      <w:start w:val="1"/>
      <w:numFmt w:val="bullet"/>
      <w:lvlText w:val="-"/>
      <w:lvlJc w:val="left"/>
      <w:pPr>
        <w:ind w:left="43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8E54AC">
      <w:start w:val="1"/>
      <w:numFmt w:val="bullet"/>
      <w:lvlText w:val="-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9AE6F8">
      <w:start w:val="1"/>
      <w:numFmt w:val="bullet"/>
      <w:lvlText w:val="-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49172">
      <w:start w:val="1"/>
      <w:numFmt w:val="bullet"/>
      <w:lvlText w:val="-"/>
      <w:lvlJc w:val="left"/>
      <w:pPr>
        <w:ind w:left="64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C111CBD"/>
    <w:multiLevelType w:val="hybridMultilevel"/>
    <w:tmpl w:val="5FC81862"/>
    <w:lvl w:ilvl="0" w:tplc="A5960BEC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B64DE2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38DFB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B6BDE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C0DE3E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7A93E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BA0A6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338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08AF8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338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8E9B9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338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5B8617A"/>
    <w:multiLevelType w:val="hybridMultilevel"/>
    <w:tmpl w:val="A67C4FD0"/>
    <w:lvl w:ilvl="0" w:tplc="3ABA41F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8E4A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A816C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8C5A9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D2B9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10EAB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545A3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E0AC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E6C40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CFD444D"/>
    <w:multiLevelType w:val="hybridMultilevel"/>
    <w:tmpl w:val="FD7ACDF0"/>
    <w:lvl w:ilvl="0" w:tplc="EEEC8DAE">
      <w:start w:val="1"/>
      <w:numFmt w:val="decimal"/>
      <w:lvlText w:val="%1."/>
      <w:lvlJc w:val="left"/>
      <w:pPr>
        <w:ind w:left="30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186C96">
      <w:start w:val="1"/>
      <w:numFmt w:val="lowerLetter"/>
      <w:lvlText w:val="%2."/>
      <w:lvlJc w:val="left"/>
      <w:pPr>
        <w:ind w:left="102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8A942">
      <w:start w:val="1"/>
      <w:numFmt w:val="lowerRoman"/>
      <w:lvlText w:val="%3."/>
      <w:lvlJc w:val="left"/>
      <w:pPr>
        <w:ind w:left="1744" w:hanging="2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26A5A6">
      <w:start w:val="1"/>
      <w:numFmt w:val="decimal"/>
      <w:lvlText w:val="%4."/>
      <w:lvlJc w:val="left"/>
      <w:pPr>
        <w:ind w:left="246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0C54AE">
      <w:start w:val="1"/>
      <w:numFmt w:val="lowerLetter"/>
      <w:lvlText w:val="%5."/>
      <w:lvlJc w:val="left"/>
      <w:pPr>
        <w:ind w:left="318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420776">
      <w:start w:val="1"/>
      <w:numFmt w:val="lowerRoman"/>
      <w:lvlText w:val="%6."/>
      <w:lvlJc w:val="left"/>
      <w:pPr>
        <w:ind w:left="3904" w:hanging="2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D078B0">
      <w:start w:val="1"/>
      <w:numFmt w:val="decimal"/>
      <w:lvlText w:val="%7."/>
      <w:lvlJc w:val="left"/>
      <w:pPr>
        <w:ind w:left="462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B4AA84">
      <w:start w:val="1"/>
      <w:numFmt w:val="lowerLetter"/>
      <w:lvlText w:val="%8."/>
      <w:lvlJc w:val="left"/>
      <w:pPr>
        <w:ind w:left="5348" w:hanging="3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9C92A6">
      <w:start w:val="1"/>
      <w:numFmt w:val="lowerRoman"/>
      <w:lvlText w:val="%9."/>
      <w:lvlJc w:val="left"/>
      <w:pPr>
        <w:ind w:left="6064" w:hanging="2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08B3668"/>
    <w:multiLevelType w:val="hybridMultilevel"/>
    <w:tmpl w:val="F300D862"/>
    <w:lvl w:ilvl="0" w:tplc="AB602820">
      <w:start w:val="1"/>
      <w:numFmt w:val="bullet"/>
      <w:lvlText w:val="-"/>
      <w:lvlJc w:val="left"/>
      <w:pPr>
        <w:tabs>
          <w:tab w:val="num" w:pos="54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82AC26">
      <w:start w:val="1"/>
      <w:numFmt w:val="bullet"/>
      <w:lvlText w:val="o"/>
      <w:lvlJc w:val="left"/>
      <w:pPr>
        <w:tabs>
          <w:tab w:val="left" w:pos="540"/>
          <w:tab w:val="num" w:pos="1440"/>
        </w:tabs>
        <w:ind w:left="16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2AC196">
      <w:start w:val="1"/>
      <w:numFmt w:val="bullet"/>
      <w:lvlText w:val="▪"/>
      <w:lvlJc w:val="left"/>
      <w:pPr>
        <w:tabs>
          <w:tab w:val="left" w:pos="540"/>
          <w:tab w:val="num" w:pos="2160"/>
        </w:tabs>
        <w:ind w:left="23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14DA6E">
      <w:start w:val="1"/>
      <w:numFmt w:val="bullet"/>
      <w:lvlText w:val="•"/>
      <w:lvlJc w:val="left"/>
      <w:pPr>
        <w:tabs>
          <w:tab w:val="left" w:pos="540"/>
          <w:tab w:val="num" w:pos="2880"/>
        </w:tabs>
        <w:ind w:left="306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9E5914">
      <w:start w:val="1"/>
      <w:numFmt w:val="bullet"/>
      <w:lvlText w:val="o"/>
      <w:lvlJc w:val="left"/>
      <w:pPr>
        <w:tabs>
          <w:tab w:val="left" w:pos="540"/>
          <w:tab w:val="num" w:pos="3600"/>
        </w:tabs>
        <w:ind w:left="37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3E7828">
      <w:start w:val="1"/>
      <w:numFmt w:val="bullet"/>
      <w:lvlText w:val="▪"/>
      <w:lvlJc w:val="left"/>
      <w:pPr>
        <w:tabs>
          <w:tab w:val="left" w:pos="540"/>
          <w:tab w:val="num" w:pos="4320"/>
        </w:tabs>
        <w:ind w:left="45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DA06C6">
      <w:start w:val="1"/>
      <w:numFmt w:val="bullet"/>
      <w:lvlText w:val="•"/>
      <w:lvlJc w:val="left"/>
      <w:pPr>
        <w:tabs>
          <w:tab w:val="left" w:pos="540"/>
          <w:tab w:val="num" w:pos="5040"/>
        </w:tabs>
        <w:ind w:left="52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8498F2">
      <w:start w:val="1"/>
      <w:numFmt w:val="bullet"/>
      <w:lvlText w:val="o"/>
      <w:lvlJc w:val="left"/>
      <w:pPr>
        <w:tabs>
          <w:tab w:val="left" w:pos="540"/>
          <w:tab w:val="num" w:pos="5760"/>
        </w:tabs>
        <w:ind w:left="59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1CC5A8">
      <w:start w:val="1"/>
      <w:numFmt w:val="bullet"/>
      <w:lvlText w:val="▪"/>
      <w:lvlJc w:val="left"/>
      <w:pPr>
        <w:tabs>
          <w:tab w:val="left" w:pos="540"/>
          <w:tab w:val="num" w:pos="6480"/>
        </w:tabs>
        <w:ind w:left="666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41D7DFD"/>
    <w:multiLevelType w:val="hybridMultilevel"/>
    <w:tmpl w:val="32F414AA"/>
    <w:lvl w:ilvl="0" w:tplc="2144ADD2">
      <w:start w:val="1"/>
      <w:numFmt w:val="bullet"/>
      <w:lvlText w:val="➢"/>
      <w:lvlJc w:val="left"/>
      <w:pPr>
        <w:tabs>
          <w:tab w:val="left" w:pos="2715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38FAB6">
      <w:start w:val="1"/>
      <w:numFmt w:val="bullet"/>
      <w:lvlText w:val="o"/>
      <w:lvlJc w:val="left"/>
      <w:pPr>
        <w:tabs>
          <w:tab w:val="left" w:pos="2715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9A6FD8">
      <w:start w:val="1"/>
      <w:numFmt w:val="bullet"/>
      <w:lvlText w:val="▪"/>
      <w:lvlJc w:val="left"/>
      <w:pPr>
        <w:tabs>
          <w:tab w:val="left" w:pos="271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F6A700">
      <w:start w:val="1"/>
      <w:numFmt w:val="bullet"/>
      <w:lvlText w:val="•"/>
      <w:lvlJc w:val="left"/>
      <w:pPr>
        <w:ind w:left="2715" w:hanging="1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BAC346">
      <w:start w:val="1"/>
      <w:numFmt w:val="bullet"/>
      <w:lvlText w:val="o"/>
      <w:lvlJc w:val="left"/>
      <w:pPr>
        <w:tabs>
          <w:tab w:val="left" w:pos="2715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D84F5E">
      <w:start w:val="1"/>
      <w:numFmt w:val="bullet"/>
      <w:lvlText w:val="▪"/>
      <w:lvlJc w:val="left"/>
      <w:pPr>
        <w:tabs>
          <w:tab w:val="left" w:pos="271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2E612C">
      <w:start w:val="1"/>
      <w:numFmt w:val="bullet"/>
      <w:lvlText w:val="•"/>
      <w:lvlJc w:val="left"/>
      <w:pPr>
        <w:tabs>
          <w:tab w:val="left" w:pos="2715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C9A58">
      <w:start w:val="1"/>
      <w:numFmt w:val="bullet"/>
      <w:lvlText w:val="o"/>
      <w:lvlJc w:val="left"/>
      <w:pPr>
        <w:tabs>
          <w:tab w:val="left" w:pos="2715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D6D790">
      <w:start w:val="1"/>
      <w:numFmt w:val="bullet"/>
      <w:lvlText w:val="▪"/>
      <w:lvlJc w:val="left"/>
      <w:pPr>
        <w:tabs>
          <w:tab w:val="left" w:pos="271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4"/>
  </w:num>
  <w:num w:numId="3">
    <w:abstractNumId w:val="4"/>
    <w:lvlOverride w:ilvl="0">
      <w:startOverride w:val="2"/>
    </w:lvlOverride>
  </w:num>
  <w:num w:numId="4">
    <w:abstractNumId w:val="5"/>
  </w:num>
  <w:num w:numId="5">
    <w:abstractNumId w:val="5"/>
    <w:lvlOverride w:ilvl="0">
      <w:startOverride w:val="3"/>
    </w:lvlOverride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8"/>
    <w:lvlOverride w:ilvl="0">
      <w:lvl w:ilvl="0" w:tplc="3ABA41F0">
        <w:start w:val="1"/>
        <w:numFmt w:val="bullet"/>
        <w:lvlText w:val="o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7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8E4A0C">
        <w:start w:val="1"/>
        <w:numFmt w:val="bullet"/>
        <w:lvlText w:val="o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A816CC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1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8C5A9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8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D2B97A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6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10EAB4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3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545A3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50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E0AC7E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6480"/>
            <w:tab w:val="left" w:pos="7200"/>
            <w:tab w:val="left" w:pos="7920"/>
            <w:tab w:val="left" w:pos="8338"/>
          </w:tabs>
          <w:ind w:left="57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5E6C40E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7200"/>
            <w:tab w:val="left" w:pos="7920"/>
            <w:tab w:val="left" w:pos="8338"/>
          </w:tabs>
          <w:ind w:left="64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1"/>
  </w:num>
  <w:num w:numId="12">
    <w:abstractNumId w:val="11"/>
    <w:lvlOverride w:ilvl="0">
      <w:lvl w:ilvl="0" w:tplc="2144ADD2">
        <w:start w:val="1"/>
        <w:numFmt w:val="bullet"/>
        <w:lvlText w:val="➢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38FAB6">
        <w:start w:val="1"/>
        <w:numFmt w:val="bullet"/>
        <w:lvlText w:val="o"/>
        <w:lvlJc w:val="left"/>
        <w:pPr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9A6FD8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F6A700">
        <w:start w:val="1"/>
        <w:numFmt w:val="bullet"/>
        <w:lvlText w:val="•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BAC346">
        <w:start w:val="1"/>
        <w:numFmt w:val="bullet"/>
        <w:lvlText w:val="o"/>
        <w:lvlJc w:val="left"/>
        <w:pPr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D84F5E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2E612C">
        <w:start w:val="1"/>
        <w:numFmt w:val="bullet"/>
        <w:lvlText w:val="•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E7C9A58">
        <w:start w:val="1"/>
        <w:numFmt w:val="bullet"/>
        <w:lvlText w:val="o"/>
        <w:lvlJc w:val="left"/>
        <w:pPr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D6D790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</w:num>
  <w:num w:numId="14">
    <w:abstractNumId w:val="3"/>
  </w:num>
  <w:num w:numId="15">
    <w:abstractNumId w:val="2"/>
  </w:num>
  <w:num w:numId="16">
    <w:abstractNumId w:val="2"/>
    <w:lvlOverride w:ilvl="0">
      <w:lvl w:ilvl="0" w:tplc="D31C6AF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1AF27C">
        <w:start w:val="1"/>
        <w:numFmt w:val="bullet"/>
        <w:lvlText w:val="o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4206EA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2A972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26A4FC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8721C04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36FFA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B665E0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6480"/>
            <w:tab w:val="left" w:pos="7200"/>
            <w:tab w:val="left" w:pos="7920"/>
            <w:tab w:val="left" w:pos="8338"/>
          </w:tabs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CCA6F8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7200"/>
            <w:tab w:val="left" w:pos="7920"/>
            <w:tab w:val="left" w:pos="8338"/>
          </w:tabs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7B"/>
    <w:rsid w:val="00007932"/>
    <w:rsid w:val="002B2A4C"/>
    <w:rsid w:val="0037361D"/>
    <w:rsid w:val="004A04F2"/>
    <w:rsid w:val="004E35C9"/>
    <w:rsid w:val="00663532"/>
    <w:rsid w:val="006D692C"/>
    <w:rsid w:val="008256CC"/>
    <w:rsid w:val="008F44F9"/>
    <w:rsid w:val="00911AC4"/>
    <w:rsid w:val="00B02166"/>
    <w:rsid w:val="00BF2C75"/>
    <w:rsid w:val="00D9527B"/>
    <w:rsid w:val="00E74213"/>
    <w:rsid w:val="00F1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695C"/>
  <w15:docId w15:val="{D0B6F938-C7C9-422C-94D7-24F37D6A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character" w:customStyle="1" w:styleId="Hyperlink0">
    <w:name w:val="Hyperlink.0"/>
    <w:basedOn w:val="Ninguno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s-ES_tradnl"/>
    </w:rPr>
  </w:style>
  <w:style w:type="paragraph" w:styleId="Prrafodelist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Body">
    <w:name w:val="Body"/>
    <w:pPr>
      <w:spacing w:after="200" w:line="276" w:lineRule="auto"/>
    </w:pPr>
    <w:rPr>
      <w:rFonts w:ascii="Helvetica Neue" w:hAnsi="Helvetica Neue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774</Words>
  <Characters>4260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Jose Catalan Ramirez (maria.catalan.r)</cp:lastModifiedBy>
  <cp:revision>15</cp:revision>
  <dcterms:created xsi:type="dcterms:W3CDTF">2021-07-23T21:27:00Z</dcterms:created>
  <dcterms:modified xsi:type="dcterms:W3CDTF">2021-07-25T16:34:00Z</dcterms:modified>
</cp:coreProperties>
</file>