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F2" w:rsidRDefault="00322DF2" w:rsidP="00322DF2">
      <w:pPr>
        <w:rPr>
          <w:rFonts w:ascii="Calibri" w:eastAsia="+mn-ea" w:hAnsi="Calibri" w:cs="+mn-cs"/>
          <w:color w:val="000000"/>
          <w:kern w:val="24"/>
          <w:sz w:val="40"/>
          <w:szCs w:val="40"/>
        </w:rPr>
      </w:pPr>
    </w:p>
    <w:p w:rsidR="00322DF2" w:rsidRPr="00322DF2" w:rsidRDefault="00322DF2" w:rsidP="00322DF2">
      <w:pPr>
        <w:rPr>
          <w:sz w:val="40"/>
        </w:rPr>
      </w:pPr>
      <w:r>
        <w:rPr>
          <w:sz w:val="40"/>
        </w:rPr>
        <w:t>Gu</w:t>
      </w:r>
      <w:r w:rsidR="0069725E">
        <w:rPr>
          <w:sz w:val="40"/>
        </w:rPr>
        <w:t>í</w:t>
      </w:r>
      <w:r>
        <w:rPr>
          <w:sz w:val="40"/>
        </w:rPr>
        <w:t>a de lectura</w:t>
      </w:r>
      <w:r w:rsidR="0069725E">
        <w:rPr>
          <w:sz w:val="40"/>
        </w:rPr>
        <w:t xml:space="preserve"> y preguntas a hacerse</w:t>
      </w:r>
      <w:r>
        <w:rPr>
          <w:sz w:val="40"/>
        </w:rPr>
        <w:t xml:space="preserve">: </w:t>
      </w:r>
      <w:r w:rsidRPr="00322DF2">
        <w:rPr>
          <w:b/>
          <w:i/>
          <w:sz w:val="40"/>
        </w:rPr>
        <w:t xml:space="preserve">Memorias de un perro </w:t>
      </w:r>
      <w:proofErr w:type="gramStart"/>
      <w:r w:rsidRPr="00322DF2">
        <w:rPr>
          <w:b/>
          <w:i/>
          <w:sz w:val="40"/>
        </w:rPr>
        <w:t>escrita</w:t>
      </w:r>
      <w:proofErr w:type="gramEnd"/>
      <w:r w:rsidRPr="00322DF2">
        <w:rPr>
          <w:b/>
          <w:i/>
          <w:sz w:val="40"/>
        </w:rPr>
        <w:t xml:space="preserve"> por su propia pata</w:t>
      </w:r>
      <w:r>
        <w:rPr>
          <w:sz w:val="40"/>
        </w:rPr>
        <w:t xml:space="preserve"> (1893) novela de Juan Rafael Allende</w:t>
      </w:r>
    </w:p>
    <w:p w:rsidR="00322DF2" w:rsidRDefault="00322DF2" w:rsidP="00F77E2E">
      <w:pPr>
        <w:pStyle w:val="Prrafodelista"/>
        <w:numPr>
          <w:ilvl w:val="0"/>
          <w:numId w:val="1"/>
        </w:numPr>
        <w:jc w:val="both"/>
        <w:rPr>
          <w:sz w:val="40"/>
        </w:rPr>
      </w:pPr>
      <w:bookmarkStart w:id="0" w:name="_GoBack"/>
      <w:r>
        <w:rPr>
          <w:rFonts w:ascii="Calibri" w:eastAsia="+mn-ea" w:hAnsi="Calibri" w:cs="+mn-cs"/>
          <w:color w:val="000000"/>
          <w:kern w:val="24"/>
          <w:sz w:val="40"/>
          <w:szCs w:val="40"/>
        </w:rPr>
        <w:t>Fijarse que características tienen los distintos espacios por los cuales deambula el perro, en relación trato humano a animal, con excepción de la casa de Don Querubín.</w:t>
      </w:r>
    </w:p>
    <w:p w:rsidR="00322DF2" w:rsidRDefault="00322DF2" w:rsidP="00F77E2E">
      <w:pPr>
        <w:pStyle w:val="Prrafodelista"/>
        <w:numPr>
          <w:ilvl w:val="0"/>
          <w:numId w:val="1"/>
        </w:numPr>
        <w:jc w:val="both"/>
        <w:rPr>
          <w:sz w:val="40"/>
        </w:rPr>
      </w:pPr>
      <w:r>
        <w:rPr>
          <w:rFonts w:ascii="Calibri" w:eastAsia="+mn-ea" w:hAnsi="Calibri" w:cs="+mn-cs"/>
          <w:color w:val="000000"/>
          <w:kern w:val="24"/>
          <w:sz w:val="40"/>
          <w:szCs w:val="40"/>
        </w:rPr>
        <w:t>Fijarse en la dimensión satírica, burlesca: Iglesia Católica, futres afrancesados (cuicos de la época), conservadores y liberales), diversos ámbitos y oficios.</w:t>
      </w:r>
    </w:p>
    <w:p w:rsidR="00322DF2" w:rsidRDefault="00322DF2" w:rsidP="00F77E2E">
      <w:pPr>
        <w:pStyle w:val="Prrafodelista"/>
        <w:numPr>
          <w:ilvl w:val="0"/>
          <w:numId w:val="1"/>
        </w:numPr>
        <w:jc w:val="both"/>
        <w:rPr>
          <w:sz w:val="40"/>
        </w:rPr>
      </w:pPr>
      <w:r>
        <w:rPr>
          <w:rFonts w:ascii="Calibri" w:eastAsia="+mn-ea" w:hAnsi="Calibri" w:cs="+mn-cs"/>
          <w:color w:val="000000"/>
          <w:kern w:val="24"/>
          <w:sz w:val="40"/>
          <w:szCs w:val="40"/>
        </w:rPr>
        <w:t>¿Qué sentido tiene el nombre de pila «</w:t>
      </w:r>
      <w:proofErr w:type="spellStart"/>
      <w:r>
        <w:rPr>
          <w:rFonts w:ascii="Calibri" w:eastAsia="+mn-ea" w:hAnsi="Calibri" w:cs="+mn-cs"/>
          <w:color w:val="000000"/>
          <w:kern w:val="24"/>
          <w:sz w:val="40"/>
          <w:szCs w:val="40"/>
        </w:rPr>
        <w:t>rompecadenas</w:t>
      </w:r>
      <w:proofErr w:type="spellEnd"/>
      <w:r>
        <w:rPr>
          <w:rFonts w:ascii="Calibri" w:eastAsia="+mn-ea" w:hAnsi="Calibri" w:cs="+mn-cs"/>
          <w:color w:val="000000"/>
          <w:kern w:val="24"/>
          <w:sz w:val="40"/>
          <w:szCs w:val="40"/>
        </w:rPr>
        <w:t>» del perro?</w:t>
      </w:r>
      <w:r w:rsidR="0069725E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</w:t>
      </w:r>
    </w:p>
    <w:p w:rsidR="00322DF2" w:rsidRDefault="0069725E" w:rsidP="00F77E2E">
      <w:pPr>
        <w:pStyle w:val="Prrafodelista"/>
        <w:numPr>
          <w:ilvl w:val="0"/>
          <w:numId w:val="1"/>
        </w:numPr>
        <w:jc w:val="both"/>
        <w:rPr>
          <w:sz w:val="40"/>
        </w:rPr>
      </w:pPr>
      <w:r>
        <w:rPr>
          <w:rFonts w:ascii="Calibri" w:eastAsia="+mn-ea" w:hAnsi="Calibri" w:cs="+mn-cs"/>
          <w:color w:val="000000"/>
          <w:kern w:val="24"/>
          <w:sz w:val="40"/>
          <w:szCs w:val="40"/>
        </w:rPr>
        <w:t>¿En qué</w:t>
      </w:r>
      <w:r w:rsidR="00322DF2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sentido puede afirmarse que se lee una novela pero también se lee un género: novela picaresca?</w:t>
      </w:r>
    </w:p>
    <w:p w:rsidR="00322DF2" w:rsidRDefault="00322DF2" w:rsidP="00F77E2E">
      <w:pPr>
        <w:pStyle w:val="Prrafodelista"/>
        <w:numPr>
          <w:ilvl w:val="0"/>
          <w:numId w:val="1"/>
        </w:numPr>
        <w:jc w:val="both"/>
        <w:rPr>
          <w:sz w:val="40"/>
        </w:rPr>
      </w:pPr>
      <w:r>
        <w:rPr>
          <w:rFonts w:ascii="Calibri" w:eastAsia="+mn-ea" w:hAnsi="Calibri" w:cs="+mn-cs"/>
          <w:color w:val="000000"/>
          <w:kern w:val="24"/>
          <w:sz w:val="40"/>
          <w:szCs w:val="40"/>
        </w:rPr>
        <w:t>¿Puede hablarse de un espíritu festivo, popular y carnavalesco?</w:t>
      </w:r>
    </w:p>
    <w:p w:rsidR="00322DF2" w:rsidRDefault="00322DF2" w:rsidP="00F77E2E">
      <w:pPr>
        <w:pStyle w:val="Prrafodelista"/>
        <w:numPr>
          <w:ilvl w:val="0"/>
          <w:numId w:val="1"/>
        </w:numPr>
        <w:jc w:val="both"/>
        <w:rPr>
          <w:sz w:val="40"/>
        </w:rPr>
      </w:pPr>
      <w:r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¿Cuál es la relación entre </w:t>
      </w:r>
      <w:proofErr w:type="spellStart"/>
      <w:r>
        <w:rPr>
          <w:rFonts w:ascii="Calibri" w:eastAsia="+mn-ea" w:hAnsi="Calibri" w:cs="+mn-cs"/>
          <w:color w:val="000000"/>
          <w:kern w:val="24"/>
          <w:sz w:val="40"/>
          <w:szCs w:val="40"/>
        </w:rPr>
        <w:t>Rompecadenas</w:t>
      </w:r>
      <w:proofErr w:type="spellEnd"/>
      <w:r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y </w:t>
      </w:r>
      <w:proofErr w:type="spellStart"/>
      <w:r>
        <w:rPr>
          <w:rFonts w:ascii="Calibri" w:eastAsia="+mn-ea" w:hAnsi="Calibri" w:cs="+mn-cs"/>
          <w:color w:val="000000"/>
          <w:kern w:val="24"/>
          <w:sz w:val="40"/>
          <w:szCs w:val="40"/>
        </w:rPr>
        <w:t>musidora</w:t>
      </w:r>
      <w:proofErr w:type="spellEnd"/>
      <w:r>
        <w:rPr>
          <w:rFonts w:ascii="Calibri" w:eastAsia="+mn-ea" w:hAnsi="Calibri" w:cs="+mn-cs"/>
          <w:color w:val="000000"/>
          <w:kern w:val="24"/>
          <w:sz w:val="40"/>
          <w:szCs w:val="40"/>
        </w:rPr>
        <w:t>? ¿Cómo cambia?</w:t>
      </w:r>
    </w:p>
    <w:p w:rsidR="00322DF2" w:rsidRDefault="00322DF2" w:rsidP="00F77E2E">
      <w:pPr>
        <w:pStyle w:val="Prrafodelista"/>
        <w:numPr>
          <w:ilvl w:val="0"/>
          <w:numId w:val="1"/>
        </w:numPr>
        <w:jc w:val="both"/>
        <w:rPr>
          <w:sz w:val="40"/>
        </w:rPr>
      </w:pPr>
      <w:r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¿En </w:t>
      </w:r>
      <w:proofErr w:type="spellStart"/>
      <w:r>
        <w:rPr>
          <w:rFonts w:ascii="Calibri" w:eastAsia="+mn-ea" w:hAnsi="Calibri" w:cs="+mn-cs"/>
          <w:color w:val="000000"/>
          <w:kern w:val="24"/>
          <w:sz w:val="40"/>
          <w:szCs w:val="40"/>
        </w:rPr>
        <w:t>que</w:t>
      </w:r>
      <w:proofErr w:type="spellEnd"/>
      <w:r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sentido puede considerarse a la novela como precursora de los derechos de los animales? Detectar en la novela episodio específico de crítica al antropocentrismo.</w:t>
      </w:r>
    </w:p>
    <w:bookmarkEnd w:id="0"/>
    <w:p w:rsidR="00A94EB2" w:rsidRDefault="00A94EB2" w:rsidP="00F77E2E">
      <w:pPr>
        <w:jc w:val="both"/>
      </w:pPr>
    </w:p>
    <w:sectPr w:rsidR="00A94E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D049A"/>
    <w:multiLevelType w:val="hybridMultilevel"/>
    <w:tmpl w:val="929287CE"/>
    <w:lvl w:ilvl="0" w:tplc="874A9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A6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A8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A1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D85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28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88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E1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E2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F2"/>
    <w:rsid w:val="00322DF2"/>
    <w:rsid w:val="0069725E"/>
    <w:rsid w:val="00A94EB2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2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2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0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</dc:creator>
  <cp:lastModifiedBy>Bernardo</cp:lastModifiedBy>
  <cp:revision>3</cp:revision>
  <dcterms:created xsi:type="dcterms:W3CDTF">2020-04-22T17:12:00Z</dcterms:created>
  <dcterms:modified xsi:type="dcterms:W3CDTF">2020-04-22T17:12:00Z</dcterms:modified>
</cp:coreProperties>
</file>