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CE" w:rsidRPr="0070420D" w:rsidRDefault="0070420D" w:rsidP="0070420D">
      <w:pPr>
        <w:jc w:val="both"/>
        <w:rPr>
          <w:rFonts w:ascii="Bell MT" w:hAnsi="Bell MT"/>
          <w:b/>
          <w:sz w:val="16"/>
          <w:szCs w:val="16"/>
        </w:rPr>
      </w:pPr>
      <w:r w:rsidRPr="0070420D">
        <w:rPr>
          <w:rFonts w:ascii="Bell MT" w:hAnsi="Bell MT"/>
          <w:b/>
          <w:sz w:val="16"/>
          <w:szCs w:val="16"/>
        </w:rPr>
        <w:t>EL ARTE DE LA COLUMNA</w:t>
      </w:r>
    </w:p>
    <w:p w:rsidR="00D22FFB" w:rsidRPr="007B73CE" w:rsidRDefault="00D22FFB" w:rsidP="007B73CE">
      <w:pPr>
        <w:jc w:val="center"/>
        <w:rPr>
          <w:rFonts w:ascii="Bell MT" w:hAnsi="Bell MT" w:cs="Arial"/>
          <w:b/>
          <w:sz w:val="28"/>
          <w:szCs w:val="28"/>
        </w:rPr>
      </w:pPr>
      <w:r w:rsidRPr="007B73CE">
        <w:rPr>
          <w:rFonts w:ascii="Bell MT" w:hAnsi="Bell MT" w:cs="Arial"/>
          <w:b/>
          <w:sz w:val="28"/>
          <w:szCs w:val="28"/>
        </w:rPr>
        <w:t>Una economía-política maleable: Chile formativo 1540-1700</w:t>
      </w:r>
    </w:p>
    <w:p w:rsidR="0070420D" w:rsidRDefault="0070420D" w:rsidP="00A7378A">
      <w:pPr>
        <w:spacing w:after="0" w:line="240" w:lineRule="auto"/>
        <w:jc w:val="center"/>
        <w:rPr>
          <w:rFonts w:ascii="Bell MT" w:hAnsi="Bell MT" w:cs="Arial"/>
          <w:b/>
        </w:rPr>
      </w:pPr>
    </w:p>
    <w:p w:rsidR="00D22FFB" w:rsidRPr="00A7378A" w:rsidRDefault="00A7378A" w:rsidP="00A7378A">
      <w:pPr>
        <w:spacing w:after="0" w:line="240" w:lineRule="auto"/>
        <w:jc w:val="center"/>
        <w:rPr>
          <w:rFonts w:ascii="Bell MT" w:hAnsi="Bell MT" w:cs="Arial"/>
          <w:b/>
        </w:rPr>
      </w:pPr>
      <w:r w:rsidRPr="00A7378A">
        <w:rPr>
          <w:rFonts w:ascii="Bell MT" w:hAnsi="Bell MT" w:cs="Arial"/>
          <w:b/>
        </w:rPr>
        <w:t>Eduardo Téllez Lúgaro</w:t>
      </w:r>
    </w:p>
    <w:p w:rsidR="00B52EDF" w:rsidRDefault="00B52EDF" w:rsidP="006F458C">
      <w:pPr>
        <w:spacing w:after="0" w:line="360" w:lineRule="auto"/>
        <w:jc w:val="both"/>
        <w:rPr>
          <w:rFonts w:ascii="Bell MT" w:hAnsi="Bell MT" w:cs="Arial"/>
        </w:rPr>
      </w:pPr>
    </w:p>
    <w:p w:rsidR="0070420D" w:rsidRDefault="0070420D" w:rsidP="006F458C">
      <w:pPr>
        <w:spacing w:after="0" w:line="360" w:lineRule="auto"/>
        <w:jc w:val="both"/>
        <w:rPr>
          <w:rFonts w:ascii="Bell MT" w:hAnsi="Bell MT" w:cs="Arial"/>
          <w:color w:val="C00000"/>
          <w:sz w:val="28"/>
          <w:szCs w:val="28"/>
        </w:rPr>
      </w:pPr>
    </w:p>
    <w:p w:rsidR="00D22FFB" w:rsidRPr="00850820" w:rsidRDefault="00D22FFB" w:rsidP="006F458C">
      <w:pPr>
        <w:spacing w:after="0" w:line="360" w:lineRule="auto"/>
        <w:jc w:val="both"/>
        <w:rPr>
          <w:rFonts w:ascii="Bell MT" w:hAnsi="Bell MT" w:cs="Arial"/>
        </w:rPr>
      </w:pPr>
      <w:r w:rsidRPr="00B52EDF">
        <w:rPr>
          <w:rFonts w:ascii="Bell MT" w:hAnsi="Bell MT" w:cs="Arial"/>
          <w:color w:val="C00000"/>
          <w:sz w:val="28"/>
          <w:szCs w:val="28"/>
        </w:rPr>
        <w:t>L</w:t>
      </w:r>
      <w:r w:rsidRPr="00850820">
        <w:rPr>
          <w:rFonts w:ascii="Bell MT" w:hAnsi="Bell MT" w:cs="Arial"/>
        </w:rPr>
        <w:t>a maleabilidad</w:t>
      </w:r>
      <w:bookmarkStart w:id="0" w:name="_GoBack"/>
      <w:bookmarkEnd w:id="0"/>
      <w:r w:rsidRPr="00850820">
        <w:rPr>
          <w:rFonts w:ascii="Bell MT" w:hAnsi="Bell MT" w:cs="Arial"/>
        </w:rPr>
        <w:t xml:space="preserve"> no es solo una propiedad de los metales. La poseen también las sociedades. </w:t>
      </w:r>
    </w:p>
    <w:p w:rsidR="00D22FFB" w:rsidRPr="00850820" w:rsidRDefault="00D22FFB" w:rsidP="006F458C">
      <w:pPr>
        <w:spacing w:after="0" w:line="360" w:lineRule="auto"/>
        <w:jc w:val="both"/>
        <w:rPr>
          <w:rFonts w:ascii="Bell MT" w:hAnsi="Bell MT" w:cs="Arial"/>
        </w:rPr>
      </w:pPr>
      <w:r w:rsidRPr="00850820">
        <w:rPr>
          <w:rFonts w:ascii="Bell MT" w:hAnsi="Bell MT" w:cs="Arial"/>
        </w:rPr>
        <w:t xml:space="preserve">Chile, en su formación colonial, es un dechado de esa cualidad del oro y el estaño: Ha hecho de la necesidad virtud.  </w:t>
      </w:r>
    </w:p>
    <w:p w:rsidR="00CD0545" w:rsidRDefault="00D22FFB" w:rsidP="006F458C">
      <w:pPr>
        <w:spacing w:after="0" w:line="360" w:lineRule="auto"/>
        <w:jc w:val="both"/>
        <w:rPr>
          <w:rFonts w:ascii="Bell MT" w:hAnsi="Bell MT"/>
        </w:rPr>
      </w:pPr>
      <w:r w:rsidRPr="00850820">
        <w:rPr>
          <w:rFonts w:ascii="Bell MT" w:hAnsi="Bell MT"/>
        </w:rPr>
        <w:t xml:space="preserve">La gobernación, </w:t>
      </w:r>
      <w:r w:rsidR="00B52EDF">
        <w:rPr>
          <w:rFonts w:ascii="Bell MT" w:hAnsi="Bell MT"/>
        </w:rPr>
        <w:t>durante</w:t>
      </w:r>
      <w:r w:rsidRPr="00850820">
        <w:rPr>
          <w:rFonts w:ascii="Bell MT" w:hAnsi="Bell MT"/>
        </w:rPr>
        <w:t xml:space="preserve"> sus mocedades, es</w:t>
      </w:r>
      <w:r w:rsidR="006E5303">
        <w:rPr>
          <w:rFonts w:ascii="Bell MT" w:hAnsi="Bell MT"/>
        </w:rPr>
        <w:t xml:space="preserve">tuvo </w:t>
      </w:r>
      <w:r w:rsidR="00B52EDF">
        <w:rPr>
          <w:rFonts w:ascii="Bell MT" w:hAnsi="Bell MT"/>
        </w:rPr>
        <w:t>alejada</w:t>
      </w:r>
      <w:r w:rsidR="006E5303">
        <w:rPr>
          <w:rFonts w:ascii="Bell MT" w:hAnsi="Bell MT"/>
        </w:rPr>
        <w:t xml:space="preserve"> de la siesta medieval</w:t>
      </w:r>
      <w:r w:rsidRPr="00850820">
        <w:rPr>
          <w:rFonts w:ascii="Bell MT" w:hAnsi="Bell MT"/>
        </w:rPr>
        <w:t xml:space="preserve"> supuesta por </w:t>
      </w:r>
      <w:r w:rsidR="00CD0545">
        <w:rPr>
          <w:rFonts w:ascii="Bell MT" w:hAnsi="Bell MT"/>
        </w:rPr>
        <w:t>Julio Cesar Jobet.</w:t>
      </w:r>
      <w:r w:rsidRPr="00850820">
        <w:rPr>
          <w:rFonts w:ascii="Bell MT" w:hAnsi="Bell MT"/>
        </w:rPr>
        <w:t xml:space="preserve"> </w:t>
      </w:r>
      <w:r w:rsidR="00850820" w:rsidRPr="00850820">
        <w:rPr>
          <w:rFonts w:ascii="Bell MT" w:hAnsi="Bell MT"/>
        </w:rPr>
        <w:t>Volcada por 30 0 40 años hacia la minería au</w:t>
      </w:r>
      <w:r w:rsidR="00A7378A">
        <w:rPr>
          <w:rFonts w:ascii="Bell MT" w:hAnsi="Bell MT"/>
        </w:rPr>
        <w:t>rífera en la forma de lavaderos</w:t>
      </w:r>
      <w:r w:rsidR="00850820" w:rsidRPr="00850820">
        <w:rPr>
          <w:rFonts w:ascii="Bell MT" w:hAnsi="Bell MT"/>
        </w:rPr>
        <w:t xml:space="preserve"> que precisaban de gran mano de obra, la crisis de ésta, manifiesta con fuerza en el decenio de 1570, prepara el gran viraje</w:t>
      </w:r>
      <w:r w:rsidR="00B52EDF">
        <w:rPr>
          <w:rFonts w:ascii="Bell MT" w:hAnsi="Bell MT"/>
        </w:rPr>
        <w:t xml:space="preserve"> hacia el latifundio antiguo -</w:t>
      </w:r>
      <w:r w:rsidR="00850820">
        <w:rPr>
          <w:rFonts w:ascii="Bell MT" w:hAnsi="Bell MT"/>
        </w:rPr>
        <w:t>en los términos de Mellafe</w:t>
      </w:r>
      <w:r w:rsidR="00B52EDF">
        <w:rPr>
          <w:rFonts w:ascii="Bell MT" w:hAnsi="Bell MT"/>
        </w:rPr>
        <w:t>-</w:t>
      </w:r>
      <w:r w:rsidR="00A7378A">
        <w:rPr>
          <w:rFonts w:ascii="Bell MT" w:hAnsi="Bell MT"/>
        </w:rPr>
        <w:t xml:space="preserve"> y a</w:t>
      </w:r>
      <w:r w:rsidR="00CD0545">
        <w:rPr>
          <w:rFonts w:ascii="Bell MT" w:hAnsi="Bell MT"/>
        </w:rPr>
        <w:t>l mercado</w:t>
      </w:r>
      <w:r w:rsidR="00B52EDF">
        <w:rPr>
          <w:rFonts w:ascii="Bell MT" w:hAnsi="Bell MT"/>
        </w:rPr>
        <w:t xml:space="preserve"> agropecuario</w:t>
      </w:r>
      <w:r w:rsidR="00850820">
        <w:rPr>
          <w:rFonts w:ascii="Bell MT" w:hAnsi="Bell MT"/>
        </w:rPr>
        <w:t xml:space="preserve">. Un elenco destacado de cronistas y fuentes testifican cómo entre 1580 y 1600 estancias, haciendas, talleres y obrajes generan una producción no </w:t>
      </w:r>
      <w:r w:rsidR="00CA1913">
        <w:rPr>
          <w:rFonts w:ascii="Bell MT" w:hAnsi="Bell MT"/>
        </w:rPr>
        <w:t xml:space="preserve">dirigida </w:t>
      </w:r>
      <w:r w:rsidR="00850820">
        <w:rPr>
          <w:rFonts w:ascii="Bell MT" w:hAnsi="Bell MT"/>
        </w:rPr>
        <w:t xml:space="preserve">al autoconsumo y </w:t>
      </w:r>
      <w:r w:rsidR="00CD0545">
        <w:rPr>
          <w:rFonts w:ascii="Bell MT" w:hAnsi="Bell MT"/>
        </w:rPr>
        <w:t xml:space="preserve">que comienza a </w:t>
      </w:r>
      <w:r w:rsidR="00CA1913">
        <w:rPr>
          <w:rFonts w:ascii="Bell MT" w:hAnsi="Bell MT"/>
        </w:rPr>
        <w:t>fluir hacia e</w:t>
      </w:r>
      <w:r w:rsidR="00CD0545">
        <w:rPr>
          <w:rFonts w:ascii="Bell MT" w:hAnsi="Bell MT"/>
        </w:rPr>
        <w:t>l emporio</w:t>
      </w:r>
      <w:r w:rsidR="00850820">
        <w:rPr>
          <w:rFonts w:ascii="Bell MT" w:hAnsi="Bell MT"/>
        </w:rPr>
        <w:t xml:space="preserve"> peruano. Los da</w:t>
      </w:r>
      <w:r w:rsidR="00CD0545">
        <w:rPr>
          <w:rFonts w:ascii="Bell MT" w:hAnsi="Bell MT"/>
        </w:rPr>
        <w:t>tos son dispersos y escasos,</w:t>
      </w:r>
      <w:r w:rsidR="0020191E">
        <w:rPr>
          <w:rFonts w:ascii="Bell MT" w:hAnsi="Bell MT"/>
        </w:rPr>
        <w:t xml:space="preserve"> es cierto; </w:t>
      </w:r>
      <w:r w:rsidR="00CD0545">
        <w:rPr>
          <w:rFonts w:ascii="Bell MT" w:hAnsi="Bell MT"/>
        </w:rPr>
        <w:t xml:space="preserve"> muestran</w:t>
      </w:r>
      <w:r w:rsidR="00A7378A">
        <w:rPr>
          <w:rFonts w:ascii="Bell MT" w:hAnsi="Bell MT"/>
        </w:rPr>
        <w:t>, con todo</w:t>
      </w:r>
      <w:r w:rsidR="0020191E">
        <w:rPr>
          <w:rFonts w:ascii="Bell MT" w:hAnsi="Bell MT"/>
        </w:rPr>
        <w:t>, de modo</w:t>
      </w:r>
      <w:r w:rsidR="00CD0545">
        <w:rPr>
          <w:rFonts w:ascii="Bell MT" w:hAnsi="Bell MT"/>
        </w:rPr>
        <w:t xml:space="preserve"> inequívoc</w:t>
      </w:r>
      <w:r w:rsidR="0020191E">
        <w:rPr>
          <w:rFonts w:ascii="Bell MT" w:hAnsi="Bell MT"/>
        </w:rPr>
        <w:t xml:space="preserve">o, </w:t>
      </w:r>
      <w:r w:rsidR="00CD0545">
        <w:rPr>
          <w:rFonts w:ascii="Bell MT" w:hAnsi="Bell MT"/>
        </w:rPr>
        <w:t xml:space="preserve"> que una parte de la elite económica, en medio de la declinación demográfi</w:t>
      </w:r>
      <w:r w:rsidR="0020191E">
        <w:rPr>
          <w:rFonts w:ascii="Bell MT" w:hAnsi="Bell MT"/>
        </w:rPr>
        <w:t>ca y funcional de la encomienda</w:t>
      </w:r>
      <w:r w:rsidR="00CD0545">
        <w:rPr>
          <w:rFonts w:ascii="Bell MT" w:hAnsi="Bell MT"/>
        </w:rPr>
        <w:t xml:space="preserve"> y el descenso </w:t>
      </w:r>
      <w:r w:rsidR="0020191E">
        <w:rPr>
          <w:rFonts w:ascii="Bell MT" w:hAnsi="Bell MT"/>
        </w:rPr>
        <w:t xml:space="preserve">irrecuperable </w:t>
      </w:r>
      <w:r w:rsidR="00CD0545">
        <w:rPr>
          <w:rFonts w:ascii="Bell MT" w:hAnsi="Bell MT"/>
        </w:rPr>
        <w:t xml:space="preserve">del oro exportable, se </w:t>
      </w:r>
      <w:r w:rsidR="0020191E">
        <w:rPr>
          <w:rFonts w:ascii="Bell MT" w:hAnsi="Bell MT"/>
        </w:rPr>
        <w:t>reorienta</w:t>
      </w:r>
      <w:r w:rsidR="00A7378A">
        <w:rPr>
          <w:rFonts w:ascii="Bell MT" w:hAnsi="Bell MT"/>
        </w:rPr>
        <w:t>,</w:t>
      </w:r>
      <w:r w:rsidR="0020191E">
        <w:rPr>
          <w:rFonts w:ascii="Bell MT" w:hAnsi="Bell MT"/>
        </w:rPr>
        <w:t xml:space="preserve"> más temprano </w:t>
      </w:r>
      <w:r w:rsidR="005D683D">
        <w:rPr>
          <w:rFonts w:ascii="Bell MT" w:hAnsi="Bell MT"/>
        </w:rPr>
        <w:t>de lo</w:t>
      </w:r>
      <w:r w:rsidR="00CD0545">
        <w:rPr>
          <w:rFonts w:ascii="Bell MT" w:hAnsi="Bell MT"/>
        </w:rPr>
        <w:t xml:space="preserve"> pensado</w:t>
      </w:r>
      <w:r w:rsidR="00CA1913">
        <w:rPr>
          <w:rFonts w:ascii="Bell MT" w:hAnsi="Bell MT"/>
        </w:rPr>
        <w:t>,</w:t>
      </w:r>
      <w:r w:rsidR="00CD0545">
        <w:rPr>
          <w:rFonts w:ascii="Bell MT" w:hAnsi="Bell MT"/>
        </w:rPr>
        <w:t xml:space="preserve"> a la generación de riqueza asociada a la tierra y a la economía pastoril, con algunos éxitos  puntuales en los circuitos comerciales del virreinato. </w:t>
      </w:r>
    </w:p>
    <w:p w:rsidR="005D683D" w:rsidRDefault="00CD0545" w:rsidP="00CA1913">
      <w:pPr>
        <w:spacing w:after="0" w:line="360" w:lineRule="auto"/>
        <w:ind w:firstLine="708"/>
        <w:jc w:val="both"/>
        <w:rPr>
          <w:rFonts w:ascii="Bell MT" w:hAnsi="Bell MT"/>
        </w:rPr>
      </w:pPr>
      <w:r>
        <w:rPr>
          <w:rFonts w:ascii="Bell MT" w:hAnsi="Bell MT"/>
        </w:rPr>
        <w:t xml:space="preserve">El </w:t>
      </w:r>
      <w:r w:rsidR="00A7378A">
        <w:rPr>
          <w:rFonts w:ascii="Bell MT" w:hAnsi="Bell MT"/>
        </w:rPr>
        <w:t xml:space="preserve">giro </w:t>
      </w:r>
      <w:r w:rsidR="00CA1913">
        <w:rPr>
          <w:rFonts w:ascii="Bell MT" w:hAnsi="Bell MT"/>
        </w:rPr>
        <w:t xml:space="preserve">arranca en los últimos tres decenios del XVI  y madura </w:t>
      </w:r>
      <w:r>
        <w:rPr>
          <w:rFonts w:ascii="Bell MT" w:hAnsi="Bell MT"/>
        </w:rPr>
        <w:t xml:space="preserve">en el XVII. En vez de anclarse </w:t>
      </w:r>
      <w:r w:rsidR="00CA1913">
        <w:rPr>
          <w:rFonts w:ascii="Bell MT" w:hAnsi="Bell MT"/>
        </w:rPr>
        <w:t>en la unidad agraria autárquica</w:t>
      </w:r>
      <w:r w:rsidR="0070420D">
        <w:rPr>
          <w:rFonts w:ascii="Bell MT" w:hAnsi="Bell MT"/>
        </w:rPr>
        <w:t xml:space="preserve"> y el feudalismo receloso de las relaciones de compra-venta y el movimiento de activos</w:t>
      </w:r>
      <w:r w:rsidR="00CA1913">
        <w:rPr>
          <w:rFonts w:ascii="Bell MT" w:hAnsi="Bell MT"/>
        </w:rPr>
        <w:t xml:space="preserve">, </w:t>
      </w:r>
      <w:r>
        <w:rPr>
          <w:rFonts w:ascii="Bell MT" w:hAnsi="Bell MT"/>
        </w:rPr>
        <w:t xml:space="preserve"> los estancier</w:t>
      </w:r>
      <w:r w:rsidR="007272BB">
        <w:rPr>
          <w:rFonts w:ascii="Bell MT" w:hAnsi="Bell MT"/>
        </w:rPr>
        <w:t>os criollos buscan</w:t>
      </w:r>
      <w:r w:rsidR="0070420D">
        <w:rPr>
          <w:rFonts w:ascii="Bell MT" w:hAnsi="Bell MT"/>
        </w:rPr>
        <w:t xml:space="preserve"> mejorar utilidades </w:t>
      </w:r>
      <w:r w:rsidR="006E5303">
        <w:rPr>
          <w:rFonts w:ascii="Bell MT" w:hAnsi="Bell MT"/>
        </w:rPr>
        <w:t xml:space="preserve">a través de la colocación de sus excesos en el mercado internacional chileno por excelencia durante la </w:t>
      </w:r>
      <w:r w:rsidR="0020191E">
        <w:rPr>
          <w:rFonts w:ascii="Bell MT" w:hAnsi="Bell MT"/>
        </w:rPr>
        <w:t xml:space="preserve">‘siesta </w:t>
      </w:r>
      <w:r w:rsidR="006E5303">
        <w:rPr>
          <w:rFonts w:ascii="Bell MT" w:hAnsi="Bell MT"/>
        </w:rPr>
        <w:t>colonia</w:t>
      </w:r>
      <w:r w:rsidR="0070420D">
        <w:rPr>
          <w:rFonts w:ascii="Bell MT" w:hAnsi="Bell MT"/>
        </w:rPr>
        <w:t>l</w:t>
      </w:r>
      <w:r w:rsidR="0020191E">
        <w:rPr>
          <w:rFonts w:ascii="Bell MT" w:hAnsi="Bell MT"/>
        </w:rPr>
        <w:t>’</w:t>
      </w:r>
      <w:r w:rsidR="006E5303">
        <w:rPr>
          <w:rFonts w:ascii="Bell MT" w:hAnsi="Bell MT"/>
        </w:rPr>
        <w:t>, el Perú. Esta vez con énfasis en un bien directriz, el sebo, el cual se acompaña de otros componentes salidos de la agro-industria artesa</w:t>
      </w:r>
      <w:r w:rsidR="0020191E">
        <w:rPr>
          <w:rFonts w:ascii="Bell MT" w:hAnsi="Bell MT"/>
        </w:rPr>
        <w:t>na</w:t>
      </w:r>
      <w:r w:rsidR="006E5303">
        <w:rPr>
          <w:rFonts w:ascii="Bell MT" w:hAnsi="Bell MT"/>
        </w:rPr>
        <w:t>: cuero, textiles duros, vino, aguardiente, jamones, charqui, frutos secos, descarozados</w:t>
      </w:r>
      <w:r w:rsidR="0070420D">
        <w:rPr>
          <w:rFonts w:ascii="Bell MT" w:hAnsi="Bell MT"/>
        </w:rPr>
        <w:t>, lonas, jarcias</w:t>
      </w:r>
      <w:r w:rsidR="006E5303">
        <w:rPr>
          <w:rFonts w:ascii="Bell MT" w:hAnsi="Bell MT"/>
        </w:rPr>
        <w:t xml:space="preserve"> y otros bienes que osten</w:t>
      </w:r>
      <w:r w:rsidR="0070420D">
        <w:rPr>
          <w:rFonts w:ascii="Bell MT" w:hAnsi="Bell MT"/>
        </w:rPr>
        <w:t>tan algún grado, así sea delgado</w:t>
      </w:r>
      <w:r w:rsidR="006E5303">
        <w:rPr>
          <w:rFonts w:ascii="Bell MT" w:hAnsi="Bell MT"/>
        </w:rPr>
        <w:t xml:space="preserve">, de valor agregado. </w:t>
      </w:r>
      <w:r w:rsidR="007272BB">
        <w:rPr>
          <w:rFonts w:ascii="Bell MT" w:hAnsi="Bell MT"/>
        </w:rPr>
        <w:t>Una suma de factores estimula ese vuelco desde la minería, que no desaparece, al agro. Entre otros varios están l</w:t>
      </w:r>
      <w:r w:rsidR="006E5303">
        <w:rPr>
          <w:rFonts w:ascii="Bell MT" w:hAnsi="Bell MT"/>
        </w:rPr>
        <w:t>a norma</w:t>
      </w:r>
      <w:r w:rsidR="0020191E">
        <w:rPr>
          <w:rFonts w:ascii="Bell MT" w:hAnsi="Bell MT"/>
        </w:rPr>
        <w:t xml:space="preserve">lización de la gran propiedad, </w:t>
      </w:r>
      <w:r w:rsidR="006E5303">
        <w:rPr>
          <w:rFonts w:ascii="Bell MT" w:hAnsi="Bell MT"/>
        </w:rPr>
        <w:t>una mayor definición de las fronteras agrarias en Chile central y el norte semiárido, la disponibilidad de fuerza de trabajo escasamente costosa para el emp</w:t>
      </w:r>
      <w:r w:rsidR="005D683D">
        <w:rPr>
          <w:rFonts w:ascii="Bell MT" w:hAnsi="Bell MT"/>
        </w:rPr>
        <w:t xml:space="preserve">leador,  debido a la expansión incontenible del sector mestizo pobre y desarraigado, el mantenimiento de una demanda agregada </w:t>
      </w:r>
      <w:r w:rsidR="007272BB">
        <w:rPr>
          <w:rFonts w:ascii="Bell MT" w:hAnsi="Bell MT"/>
        </w:rPr>
        <w:t xml:space="preserve">originada en </w:t>
      </w:r>
      <w:r w:rsidR="00250AEB">
        <w:rPr>
          <w:rFonts w:ascii="Bell MT" w:hAnsi="Bell MT"/>
        </w:rPr>
        <w:t xml:space="preserve">el virreinato y otros </w:t>
      </w:r>
      <w:r w:rsidR="007272BB">
        <w:rPr>
          <w:rFonts w:ascii="Bell MT" w:hAnsi="Bell MT"/>
        </w:rPr>
        <w:t xml:space="preserve">estímulos. Probablemente, los más determinantes ha sido </w:t>
      </w:r>
      <w:r w:rsidR="00250AEB">
        <w:rPr>
          <w:rFonts w:ascii="Bell MT" w:hAnsi="Bell MT"/>
        </w:rPr>
        <w:t xml:space="preserve">la disposición de factores productivos sumamente favorables para la minoría dirigente: tierra fértil abundante, en condiciones ambientales mediterráneas; tecnologías de baja intensidad y exuberancia del factor trabajo, a coste mínimo. </w:t>
      </w:r>
    </w:p>
    <w:p w:rsidR="00C82B32" w:rsidRDefault="007272BB" w:rsidP="007272BB">
      <w:pPr>
        <w:spacing w:after="0" w:line="360" w:lineRule="auto"/>
        <w:ind w:firstLine="708"/>
        <w:jc w:val="both"/>
        <w:rPr>
          <w:rFonts w:ascii="Bell MT" w:hAnsi="Bell MT"/>
        </w:rPr>
      </w:pPr>
      <w:r>
        <w:rPr>
          <w:rFonts w:ascii="Bell MT" w:hAnsi="Bell MT"/>
        </w:rPr>
        <w:lastRenderedPageBreak/>
        <w:t>Este ángulo muestra que</w:t>
      </w:r>
      <w:r w:rsidR="005D683D">
        <w:rPr>
          <w:rFonts w:ascii="Bell MT" w:hAnsi="Bell MT"/>
        </w:rPr>
        <w:t xml:space="preserve"> los </w:t>
      </w:r>
      <w:r w:rsidR="00C82B32">
        <w:rPr>
          <w:rFonts w:ascii="Bell MT" w:hAnsi="Bell MT"/>
        </w:rPr>
        <w:t xml:space="preserve">incipientes exportadores nacionales del 1600 </w:t>
      </w:r>
      <w:r>
        <w:rPr>
          <w:rFonts w:ascii="Bell MT" w:hAnsi="Bell MT"/>
        </w:rPr>
        <w:t>no tenían predisposici</w:t>
      </w:r>
      <w:r w:rsidR="00A4329D">
        <w:rPr>
          <w:rFonts w:ascii="Bell MT" w:hAnsi="Bell MT"/>
        </w:rPr>
        <w:t>ón</w:t>
      </w:r>
      <w:r w:rsidR="004E49FC">
        <w:rPr>
          <w:rFonts w:ascii="Bell MT" w:hAnsi="Bell MT"/>
        </w:rPr>
        <w:t xml:space="preserve"> a la </w:t>
      </w:r>
      <w:r w:rsidR="00A10330">
        <w:rPr>
          <w:rFonts w:ascii="Bell MT" w:hAnsi="Bell MT"/>
        </w:rPr>
        <w:t>rigideces</w:t>
      </w:r>
      <w:r w:rsidR="004E49FC">
        <w:rPr>
          <w:rFonts w:ascii="Bell MT" w:hAnsi="Bell MT"/>
        </w:rPr>
        <w:t xml:space="preserve"> fatalistas ni </w:t>
      </w:r>
      <w:r w:rsidR="00A10330">
        <w:rPr>
          <w:rFonts w:ascii="Bell MT" w:hAnsi="Bell MT"/>
        </w:rPr>
        <w:t>buscaban consuelo en la lectura de los estoicos greco-latinos. La ataraxia no era lo suyo.</w:t>
      </w:r>
      <w:r w:rsidR="00250AEB">
        <w:rPr>
          <w:rFonts w:ascii="Bell MT" w:hAnsi="Bell MT"/>
        </w:rPr>
        <w:t xml:space="preserve"> Una opción hubiera sido refugiarse en la economía natural, soportada </w:t>
      </w:r>
      <w:r w:rsidR="00A10330">
        <w:rPr>
          <w:rFonts w:ascii="Bell MT" w:hAnsi="Bell MT"/>
        </w:rPr>
        <w:t xml:space="preserve">en </w:t>
      </w:r>
      <w:r w:rsidR="00250AEB">
        <w:rPr>
          <w:rFonts w:ascii="Bell MT" w:hAnsi="Bell MT"/>
        </w:rPr>
        <w:t>relacion</w:t>
      </w:r>
      <w:r w:rsidR="00A4329D">
        <w:rPr>
          <w:rFonts w:ascii="Bell MT" w:hAnsi="Bell MT"/>
        </w:rPr>
        <w:t>es señoriales que únicamente podían generar rentas provenientes de tributos, cánones y pago de prestaciones. El país habría sob</w:t>
      </w:r>
      <w:r w:rsidR="009E0FFE">
        <w:rPr>
          <w:rFonts w:ascii="Bell MT" w:hAnsi="Bell MT"/>
        </w:rPr>
        <w:t xml:space="preserve">revivido, de todos modos. Sumido sí </w:t>
      </w:r>
      <w:r w:rsidR="00223791">
        <w:rPr>
          <w:rFonts w:ascii="Bell MT" w:hAnsi="Bell MT"/>
        </w:rPr>
        <w:t xml:space="preserve">en </w:t>
      </w:r>
      <w:r w:rsidR="00A4329D">
        <w:rPr>
          <w:rFonts w:ascii="Bell MT" w:hAnsi="Bell MT"/>
        </w:rPr>
        <w:t xml:space="preserve">la reclusión, el estancamiento y </w:t>
      </w:r>
      <w:r w:rsidR="00223791">
        <w:rPr>
          <w:rFonts w:ascii="Bell MT" w:hAnsi="Bell MT"/>
        </w:rPr>
        <w:t xml:space="preserve"> de espaldas </w:t>
      </w:r>
      <w:r w:rsidR="00A10330">
        <w:rPr>
          <w:rFonts w:ascii="Bell MT" w:hAnsi="Bell MT"/>
        </w:rPr>
        <w:t>a toda</w:t>
      </w:r>
      <w:r w:rsidR="009E0FFE">
        <w:rPr>
          <w:rFonts w:ascii="Bell MT" w:hAnsi="Bell MT"/>
        </w:rPr>
        <w:t xml:space="preserve"> forma de</w:t>
      </w:r>
      <w:r w:rsidR="00A4329D">
        <w:rPr>
          <w:rFonts w:ascii="Bell MT" w:hAnsi="Bell MT"/>
        </w:rPr>
        <w:t xml:space="preserve"> innovación.   </w:t>
      </w:r>
      <w:r w:rsidR="00250AEB">
        <w:rPr>
          <w:rFonts w:ascii="Bell MT" w:hAnsi="Bell MT"/>
        </w:rPr>
        <w:t xml:space="preserve"> </w:t>
      </w:r>
    </w:p>
    <w:p w:rsidR="0020191E" w:rsidRDefault="00C82B32" w:rsidP="00A10330">
      <w:pPr>
        <w:spacing w:after="0" w:line="360" w:lineRule="auto"/>
        <w:ind w:firstLine="708"/>
        <w:jc w:val="both"/>
        <w:rPr>
          <w:rFonts w:ascii="Bell MT" w:hAnsi="Bell MT"/>
        </w:rPr>
      </w:pPr>
      <w:r>
        <w:rPr>
          <w:rFonts w:ascii="Bell MT" w:hAnsi="Bell MT"/>
        </w:rPr>
        <w:t xml:space="preserve">Pero no. </w:t>
      </w:r>
      <w:r w:rsidR="009E0FFE">
        <w:rPr>
          <w:rFonts w:ascii="Bell MT" w:hAnsi="Bell MT"/>
        </w:rPr>
        <w:t>Si hasta 1670 el interés de los estancieros, comerciantes</w:t>
      </w:r>
      <w:r>
        <w:rPr>
          <w:rFonts w:ascii="Bell MT" w:hAnsi="Bell MT"/>
        </w:rPr>
        <w:t xml:space="preserve"> </w:t>
      </w:r>
      <w:r w:rsidR="009E0FFE">
        <w:rPr>
          <w:rFonts w:ascii="Bell MT" w:hAnsi="Bell MT"/>
        </w:rPr>
        <w:t xml:space="preserve">y agencieros </w:t>
      </w:r>
      <w:r w:rsidR="00E4024B">
        <w:rPr>
          <w:rFonts w:ascii="Bell MT" w:hAnsi="Bell MT"/>
        </w:rPr>
        <w:t xml:space="preserve">de Valparaíso </w:t>
      </w:r>
      <w:r w:rsidR="009E0FFE">
        <w:rPr>
          <w:rFonts w:ascii="Bell MT" w:hAnsi="Bell MT"/>
        </w:rPr>
        <w:t>había</w:t>
      </w:r>
      <w:r w:rsidR="00E4024B">
        <w:rPr>
          <w:rFonts w:ascii="Bell MT" w:hAnsi="Bell MT"/>
        </w:rPr>
        <w:t>n gravitado en torno a la exportación de lípidos y</w:t>
      </w:r>
      <w:r w:rsidR="009E0FFE">
        <w:rPr>
          <w:rFonts w:ascii="Bell MT" w:hAnsi="Bell MT"/>
        </w:rPr>
        <w:t xml:space="preserve"> demás derivados de la tosca agroindustria </w:t>
      </w:r>
      <w:r w:rsidR="00E4024B">
        <w:rPr>
          <w:rFonts w:ascii="Bell MT" w:hAnsi="Bell MT"/>
        </w:rPr>
        <w:t xml:space="preserve">pecuaria </w:t>
      </w:r>
      <w:r w:rsidR="00A10330">
        <w:rPr>
          <w:rFonts w:ascii="Bell MT" w:hAnsi="Bell MT"/>
        </w:rPr>
        <w:t xml:space="preserve">salida </w:t>
      </w:r>
      <w:r w:rsidR="009E0FFE">
        <w:rPr>
          <w:rFonts w:ascii="Bell MT" w:hAnsi="Bell MT"/>
        </w:rPr>
        <w:t xml:space="preserve">de fundos y talleres, no bien  </w:t>
      </w:r>
      <w:r>
        <w:rPr>
          <w:rFonts w:ascii="Bell MT" w:hAnsi="Bell MT"/>
        </w:rPr>
        <w:t xml:space="preserve">la </w:t>
      </w:r>
      <w:r w:rsidR="009E0FFE">
        <w:rPr>
          <w:rFonts w:ascii="Bell MT" w:hAnsi="Bell MT"/>
        </w:rPr>
        <w:t xml:space="preserve">producción triguera del Perú  </w:t>
      </w:r>
      <w:r w:rsidR="00E4024B">
        <w:rPr>
          <w:rFonts w:ascii="Bell MT" w:hAnsi="Bell MT"/>
        </w:rPr>
        <w:t>quedó</w:t>
      </w:r>
      <w:r>
        <w:rPr>
          <w:rFonts w:ascii="Bell MT" w:hAnsi="Bell MT"/>
        </w:rPr>
        <w:t xml:space="preserve"> </w:t>
      </w:r>
      <w:r w:rsidR="009E0FFE">
        <w:rPr>
          <w:rFonts w:ascii="Bell MT" w:hAnsi="Bell MT"/>
        </w:rPr>
        <w:t xml:space="preserve">arrasada </w:t>
      </w:r>
      <w:r>
        <w:rPr>
          <w:rFonts w:ascii="Bell MT" w:hAnsi="Bell MT"/>
        </w:rPr>
        <w:t xml:space="preserve"> por </w:t>
      </w:r>
      <w:r w:rsidR="009E0FFE">
        <w:rPr>
          <w:rFonts w:ascii="Bell MT" w:hAnsi="Bell MT"/>
        </w:rPr>
        <w:t>el terremoto de 178</w:t>
      </w:r>
      <w:r w:rsidR="004E49FC">
        <w:rPr>
          <w:rFonts w:ascii="Bell MT" w:hAnsi="Bell MT"/>
        </w:rPr>
        <w:t>7</w:t>
      </w:r>
      <w:r>
        <w:rPr>
          <w:rFonts w:ascii="Bell MT" w:hAnsi="Bell MT"/>
        </w:rPr>
        <w:t xml:space="preserve"> y </w:t>
      </w:r>
      <w:r w:rsidR="004E49FC">
        <w:rPr>
          <w:rFonts w:ascii="Bell MT" w:hAnsi="Bell MT"/>
        </w:rPr>
        <w:t xml:space="preserve">otros males </w:t>
      </w:r>
      <w:r>
        <w:rPr>
          <w:rFonts w:ascii="Bell MT" w:hAnsi="Bell MT"/>
        </w:rPr>
        <w:t>sanitarios</w:t>
      </w:r>
      <w:r w:rsidR="00E4024B">
        <w:rPr>
          <w:rFonts w:ascii="Bell MT" w:hAnsi="Bell MT"/>
        </w:rPr>
        <w:t xml:space="preserve">, </w:t>
      </w:r>
      <w:r>
        <w:rPr>
          <w:rFonts w:ascii="Bell MT" w:hAnsi="Bell MT"/>
        </w:rPr>
        <w:t xml:space="preserve"> en el último </w:t>
      </w:r>
      <w:r w:rsidR="00A10330">
        <w:rPr>
          <w:rFonts w:ascii="Bell MT" w:hAnsi="Bell MT"/>
        </w:rPr>
        <w:t>tramo</w:t>
      </w:r>
      <w:r>
        <w:rPr>
          <w:rFonts w:ascii="Bell MT" w:hAnsi="Bell MT"/>
        </w:rPr>
        <w:t xml:space="preserve"> del siglo XVII inicia un</w:t>
      </w:r>
      <w:r w:rsidR="00E4024B">
        <w:rPr>
          <w:rFonts w:ascii="Bell MT" w:hAnsi="Bell MT"/>
        </w:rPr>
        <w:t xml:space="preserve">a presta reconversión al ahora muy </w:t>
      </w:r>
      <w:r>
        <w:rPr>
          <w:rFonts w:ascii="Bell MT" w:hAnsi="Bell MT"/>
        </w:rPr>
        <w:t xml:space="preserve">apetecido rubro </w:t>
      </w:r>
      <w:r w:rsidR="00A10330">
        <w:rPr>
          <w:rFonts w:ascii="Bell MT" w:hAnsi="Bell MT"/>
        </w:rPr>
        <w:t>de los cereales</w:t>
      </w:r>
      <w:r>
        <w:rPr>
          <w:rFonts w:ascii="Bell MT" w:hAnsi="Bell MT"/>
        </w:rPr>
        <w:t xml:space="preserve">, sin renunciar a complementarlo con la oferta </w:t>
      </w:r>
      <w:r w:rsidR="00A10330">
        <w:rPr>
          <w:rFonts w:ascii="Bell MT" w:hAnsi="Bell MT"/>
        </w:rPr>
        <w:t xml:space="preserve"> </w:t>
      </w:r>
      <w:r>
        <w:rPr>
          <w:rFonts w:ascii="Bell MT" w:hAnsi="Bell MT"/>
        </w:rPr>
        <w:t>clásica</w:t>
      </w:r>
      <w:r w:rsidR="00E4024B">
        <w:rPr>
          <w:rFonts w:ascii="Bell MT" w:hAnsi="Bell MT"/>
        </w:rPr>
        <w:t xml:space="preserve"> del reino: </w:t>
      </w:r>
      <w:r w:rsidR="00A10330">
        <w:rPr>
          <w:rFonts w:ascii="Bell MT" w:hAnsi="Bell MT"/>
        </w:rPr>
        <w:t xml:space="preserve">grasa industrial, </w:t>
      </w:r>
      <w:r w:rsidR="00E4024B">
        <w:rPr>
          <w:rFonts w:ascii="Bell MT" w:hAnsi="Bell MT"/>
        </w:rPr>
        <w:t xml:space="preserve">tocino, </w:t>
      </w:r>
      <w:r w:rsidR="00A10330">
        <w:rPr>
          <w:rFonts w:ascii="Bell MT" w:hAnsi="Bell MT"/>
        </w:rPr>
        <w:t xml:space="preserve">cordobanes, suelas, </w:t>
      </w:r>
      <w:r w:rsidR="00E4024B">
        <w:rPr>
          <w:rFonts w:ascii="Bell MT" w:hAnsi="Bell MT"/>
        </w:rPr>
        <w:t xml:space="preserve">sogas y demás producciones consagradas en la centuria . </w:t>
      </w:r>
      <w:r w:rsidR="00A7378A">
        <w:rPr>
          <w:rFonts w:ascii="Bell MT" w:hAnsi="Bell MT"/>
        </w:rPr>
        <w:t xml:space="preserve"> </w:t>
      </w:r>
      <w:r w:rsidR="006F458C">
        <w:rPr>
          <w:rFonts w:ascii="Bell MT" w:hAnsi="Bell MT"/>
        </w:rPr>
        <w:t xml:space="preserve">El peso lo sobrellevan, </w:t>
      </w:r>
      <w:r w:rsidR="00A7378A">
        <w:rPr>
          <w:rFonts w:ascii="Bell MT" w:hAnsi="Bell MT"/>
        </w:rPr>
        <w:t>una vez más</w:t>
      </w:r>
      <w:r w:rsidR="006F458C">
        <w:rPr>
          <w:rFonts w:ascii="Bell MT" w:hAnsi="Bell MT"/>
        </w:rPr>
        <w:t xml:space="preserve">, los estratos mestizos sin medios, los “indios de depósito”, colonos, esclavos africanos e indígenas y todas las variantes humanas  de </w:t>
      </w:r>
      <w:r w:rsidR="00A7378A">
        <w:rPr>
          <w:rFonts w:ascii="Bell MT" w:hAnsi="Bell MT"/>
        </w:rPr>
        <w:t>miseria</w:t>
      </w:r>
      <w:r w:rsidR="006F458C">
        <w:rPr>
          <w:rFonts w:ascii="Bell MT" w:hAnsi="Bell MT"/>
        </w:rPr>
        <w:t xml:space="preserve"> prohijadas por el </w:t>
      </w:r>
      <w:r w:rsidR="00A7378A">
        <w:rPr>
          <w:rFonts w:ascii="Bell MT" w:hAnsi="Bell MT"/>
        </w:rPr>
        <w:t>la dominación</w:t>
      </w:r>
      <w:r w:rsidR="006F458C">
        <w:rPr>
          <w:rFonts w:ascii="Bell MT" w:hAnsi="Bell MT"/>
        </w:rPr>
        <w:t xml:space="preserve"> colonial. Esa nueva economía no hubiera sido viable, como en el resto de América, sin tasas de explot</w:t>
      </w:r>
      <w:r w:rsidR="0020191E">
        <w:rPr>
          <w:rFonts w:ascii="Bell MT" w:hAnsi="Bell MT"/>
        </w:rPr>
        <w:t>ación superlativa de los pobres del campo, que en ese contexto histórico eran la mayor</w:t>
      </w:r>
      <w:r w:rsidR="00A7378A">
        <w:rPr>
          <w:rFonts w:ascii="Bell MT" w:hAnsi="Bell MT"/>
        </w:rPr>
        <w:t>ía en cualquier nación de Hispanoamérica y el Brasil.</w:t>
      </w:r>
      <w:r w:rsidR="0020191E">
        <w:rPr>
          <w:rFonts w:ascii="Bell MT" w:hAnsi="Bell MT"/>
        </w:rPr>
        <w:t xml:space="preserve"> </w:t>
      </w:r>
    </w:p>
    <w:p w:rsidR="0020191E" w:rsidRDefault="0020191E" w:rsidP="006F458C">
      <w:pPr>
        <w:spacing w:after="0" w:line="360" w:lineRule="auto"/>
        <w:jc w:val="both"/>
        <w:rPr>
          <w:rFonts w:ascii="Bell MT" w:hAnsi="Bell MT"/>
        </w:rPr>
      </w:pPr>
      <w:r>
        <w:rPr>
          <w:rFonts w:ascii="Bell MT" w:hAnsi="Bell MT"/>
        </w:rPr>
        <w:tab/>
        <w:t xml:space="preserve">La maleabilidad de la economía nacional era, a la verdad, de sus productores y empresarios, cuyo rasgo definitorio es el pragmatismo. No el de las colonias inglesas, que es un componente de la cultura anglosajona y se emplea para </w:t>
      </w:r>
      <w:r w:rsidR="00E6532D">
        <w:rPr>
          <w:rFonts w:ascii="Bell MT" w:hAnsi="Bell MT"/>
        </w:rPr>
        <w:t xml:space="preserve">futuros lejanos. El chileno </w:t>
      </w:r>
      <w:r w:rsidR="00F2501B">
        <w:rPr>
          <w:rFonts w:ascii="Bell MT" w:hAnsi="Bell MT"/>
        </w:rPr>
        <w:t xml:space="preserve">–el del XVII- </w:t>
      </w:r>
      <w:r w:rsidR="00E6532D">
        <w:rPr>
          <w:rFonts w:ascii="Bell MT" w:hAnsi="Bell MT"/>
        </w:rPr>
        <w:t xml:space="preserve">es un practicismo inmediatista, coyuntural y oportunista. Sus principios no son los del utilitarismo, </w:t>
      </w:r>
      <w:r w:rsidR="00F2501B">
        <w:rPr>
          <w:rFonts w:ascii="Bell MT" w:hAnsi="Bell MT"/>
        </w:rPr>
        <w:t xml:space="preserve">replanteados </w:t>
      </w:r>
      <w:r w:rsidR="00E6532D">
        <w:rPr>
          <w:rFonts w:ascii="Bell MT" w:hAnsi="Bell MT"/>
        </w:rPr>
        <w:t xml:space="preserve">después </w:t>
      </w:r>
      <w:r w:rsidR="00A7378A">
        <w:rPr>
          <w:rFonts w:ascii="Bell MT" w:hAnsi="Bell MT"/>
        </w:rPr>
        <w:t>en la doctrina</w:t>
      </w:r>
      <w:r w:rsidR="00E6532D">
        <w:rPr>
          <w:rFonts w:ascii="Bell MT" w:hAnsi="Bell MT"/>
        </w:rPr>
        <w:t xml:space="preserve"> Bentham. </w:t>
      </w:r>
      <w:r w:rsidR="00F2501B">
        <w:rPr>
          <w:rFonts w:ascii="Bell MT" w:hAnsi="Bell MT"/>
        </w:rPr>
        <w:t>Salvo</w:t>
      </w:r>
      <w:r w:rsidR="00E15EF1">
        <w:rPr>
          <w:rFonts w:ascii="Bell MT" w:hAnsi="Bell MT"/>
        </w:rPr>
        <w:t>, eso sí, en</w:t>
      </w:r>
      <w:r w:rsidR="00F2501B">
        <w:rPr>
          <w:rFonts w:ascii="Bell MT" w:hAnsi="Bell MT"/>
        </w:rPr>
        <w:t xml:space="preserve"> el </w:t>
      </w:r>
      <w:r w:rsidR="00E15EF1">
        <w:rPr>
          <w:rFonts w:ascii="Bell MT" w:hAnsi="Bell MT"/>
        </w:rPr>
        <w:t>llamado ‘</w:t>
      </w:r>
      <w:r w:rsidR="00F2501B">
        <w:rPr>
          <w:rFonts w:ascii="Bell MT" w:hAnsi="Bell MT"/>
        </w:rPr>
        <w:t>utilitarismo del acto</w:t>
      </w:r>
      <w:r w:rsidR="00E15EF1">
        <w:rPr>
          <w:rFonts w:ascii="Bell MT" w:hAnsi="Bell MT"/>
        </w:rPr>
        <w:t xml:space="preserve">’: </w:t>
      </w:r>
      <w:r w:rsidR="00F2501B">
        <w:rPr>
          <w:rFonts w:ascii="Bell MT" w:hAnsi="Bell MT"/>
        </w:rPr>
        <w:t xml:space="preserve">el mejor </w:t>
      </w:r>
      <w:r w:rsidR="00A7378A">
        <w:rPr>
          <w:rFonts w:ascii="Bell MT" w:hAnsi="Bell MT"/>
        </w:rPr>
        <w:t xml:space="preserve">de los </w:t>
      </w:r>
      <w:r w:rsidR="00F2501B">
        <w:rPr>
          <w:rFonts w:ascii="Bell MT" w:hAnsi="Bell MT"/>
        </w:rPr>
        <w:t>acto</w:t>
      </w:r>
      <w:r w:rsidR="00A7378A">
        <w:rPr>
          <w:rFonts w:ascii="Bell MT" w:hAnsi="Bell MT"/>
        </w:rPr>
        <w:t>s</w:t>
      </w:r>
      <w:r w:rsidR="00F2501B">
        <w:rPr>
          <w:rFonts w:ascii="Bell MT" w:hAnsi="Bell MT"/>
        </w:rPr>
        <w:t xml:space="preserve"> plausible es aquel que produce utilidad óptima.</w:t>
      </w:r>
      <w:r w:rsidR="00A7378A">
        <w:rPr>
          <w:rFonts w:ascii="Bell MT" w:hAnsi="Bell MT"/>
        </w:rPr>
        <w:t xml:space="preserve"> Aunque quede en ideal.</w:t>
      </w:r>
      <w:r w:rsidR="00F2501B">
        <w:rPr>
          <w:rFonts w:ascii="Bell MT" w:hAnsi="Bell MT"/>
        </w:rPr>
        <w:t xml:space="preserve">  </w:t>
      </w:r>
    </w:p>
    <w:p w:rsidR="00A7378A" w:rsidRPr="00A7378A" w:rsidRDefault="00E15EF1" w:rsidP="00A7378A">
      <w:pPr>
        <w:spacing w:after="0" w:line="360" w:lineRule="auto"/>
        <w:jc w:val="both"/>
        <w:rPr>
          <w:rFonts w:ascii="Bell MT" w:hAnsi="Bell MT"/>
        </w:rPr>
      </w:pPr>
      <w:r>
        <w:rPr>
          <w:rFonts w:ascii="Bell MT" w:hAnsi="Bell MT"/>
        </w:rPr>
        <w:tab/>
        <w:t>De todas formas los empresarios y mercaderes del 1600 estaban imbuidos de fe. Después del cataclismo de 1647 que derrumbó ciudades y peculios no bajaron los brazos. La mirada de Mellafe sobre nuestras pequeñas y grandes crisis de partida –siglos 16 y 17- es,</w:t>
      </w:r>
      <w:r w:rsidR="00CA1913">
        <w:rPr>
          <w:rFonts w:ascii="Bell MT" w:hAnsi="Bell MT"/>
        </w:rPr>
        <w:t xml:space="preserve"> de cierto, insuficiente y deja</w:t>
      </w:r>
      <w:r>
        <w:rPr>
          <w:rFonts w:ascii="Bell MT" w:hAnsi="Bell MT"/>
        </w:rPr>
        <w:t xml:space="preserve"> sin explicar la reactivación del </w:t>
      </w:r>
      <w:r w:rsidR="00A7378A">
        <w:rPr>
          <w:rFonts w:ascii="Bell MT" w:hAnsi="Bell MT"/>
        </w:rPr>
        <w:t>último tercio de la centuria</w:t>
      </w:r>
      <w:r w:rsidR="00CA1913">
        <w:rPr>
          <w:rFonts w:ascii="Bell MT" w:hAnsi="Bell MT"/>
        </w:rPr>
        <w:t>,</w:t>
      </w:r>
      <w:r w:rsidR="00A7378A">
        <w:rPr>
          <w:rFonts w:ascii="Bell MT" w:hAnsi="Bell MT"/>
        </w:rPr>
        <w:t xml:space="preserve"> desmedrada</w:t>
      </w:r>
      <w:r w:rsidR="00CA1913">
        <w:rPr>
          <w:rFonts w:ascii="Bell MT" w:hAnsi="Bell MT"/>
        </w:rPr>
        <w:t xml:space="preserve"> en volumen pero que refleja movimiento y no parálisis</w:t>
      </w:r>
      <w:r>
        <w:rPr>
          <w:rFonts w:ascii="Bell MT" w:hAnsi="Bell MT"/>
        </w:rPr>
        <w:t xml:space="preserve">. Los datos desmienten </w:t>
      </w:r>
      <w:r w:rsidR="00CA1913">
        <w:rPr>
          <w:rFonts w:ascii="Bell MT" w:hAnsi="Bell MT"/>
        </w:rPr>
        <w:t>la idea de una economía parapléjica y sin capacidad de reacci</w:t>
      </w:r>
      <w:r w:rsidR="00A7378A">
        <w:rPr>
          <w:rFonts w:ascii="Bell MT" w:hAnsi="Bell MT"/>
        </w:rPr>
        <w:t xml:space="preserve">ón. Empero, </w:t>
      </w:r>
      <w:r w:rsidR="00CA1913">
        <w:rPr>
          <w:rFonts w:ascii="Bell MT" w:hAnsi="Bell MT"/>
        </w:rPr>
        <w:t xml:space="preserve"> ese es argumento para otra columna.  </w:t>
      </w:r>
      <w:r>
        <w:rPr>
          <w:rFonts w:ascii="Bell MT" w:hAnsi="Bell MT"/>
        </w:rPr>
        <w:t xml:space="preserve"> </w:t>
      </w:r>
    </w:p>
    <w:p w:rsidR="0070420D" w:rsidRDefault="0070420D" w:rsidP="006F458C">
      <w:pPr>
        <w:spacing w:after="0" w:line="360" w:lineRule="auto"/>
        <w:jc w:val="right"/>
        <w:rPr>
          <w:rFonts w:ascii="Blackadder ITC" w:hAnsi="Blackadder ITC"/>
        </w:rPr>
      </w:pPr>
    </w:p>
    <w:p w:rsidR="00250AEB" w:rsidRPr="0070420D" w:rsidRDefault="006F458C" w:rsidP="006F458C">
      <w:pPr>
        <w:spacing w:after="0" w:line="360" w:lineRule="auto"/>
        <w:jc w:val="right"/>
        <w:rPr>
          <w:rFonts w:ascii="Bell MT" w:hAnsi="Bell MT"/>
          <w:sz w:val="20"/>
          <w:szCs w:val="20"/>
        </w:rPr>
      </w:pPr>
      <w:r w:rsidRPr="0070420D">
        <w:rPr>
          <w:rFonts w:ascii="Bell MT" w:hAnsi="Bell MT"/>
          <w:sz w:val="20"/>
          <w:szCs w:val="20"/>
        </w:rPr>
        <w:t>Santiago</w:t>
      </w:r>
      <w:r w:rsidR="00A7378A" w:rsidRPr="0070420D">
        <w:rPr>
          <w:rFonts w:ascii="Bell MT" w:hAnsi="Bell MT"/>
          <w:sz w:val="20"/>
          <w:szCs w:val="20"/>
        </w:rPr>
        <w:t xml:space="preserve"> de Chile</w:t>
      </w:r>
      <w:r w:rsidRPr="0070420D">
        <w:rPr>
          <w:rFonts w:ascii="Bell MT" w:hAnsi="Bell MT"/>
          <w:sz w:val="20"/>
          <w:szCs w:val="20"/>
        </w:rPr>
        <w:t xml:space="preserve">, </w:t>
      </w:r>
      <w:r w:rsidR="00A7378A" w:rsidRPr="0070420D">
        <w:rPr>
          <w:rFonts w:ascii="Bell MT" w:hAnsi="Bell MT"/>
          <w:sz w:val="20"/>
          <w:szCs w:val="20"/>
        </w:rPr>
        <w:t xml:space="preserve">16 de agosto </w:t>
      </w:r>
      <w:r w:rsidRPr="0070420D">
        <w:rPr>
          <w:rFonts w:ascii="Bell MT" w:hAnsi="Bell MT"/>
          <w:sz w:val="20"/>
          <w:szCs w:val="20"/>
        </w:rPr>
        <w:t xml:space="preserve"> de 20</w:t>
      </w:r>
      <w:r w:rsidR="00A7378A" w:rsidRPr="0070420D">
        <w:rPr>
          <w:rFonts w:ascii="Bell MT" w:hAnsi="Bell MT"/>
          <w:sz w:val="20"/>
          <w:szCs w:val="20"/>
        </w:rPr>
        <w:t>20</w:t>
      </w:r>
      <w:r w:rsidRPr="0070420D">
        <w:rPr>
          <w:rFonts w:ascii="Bell MT" w:hAnsi="Bell MT"/>
          <w:sz w:val="20"/>
          <w:szCs w:val="20"/>
        </w:rPr>
        <w:t xml:space="preserve"> </w:t>
      </w:r>
      <w:r w:rsidR="00C82B32" w:rsidRPr="0070420D">
        <w:rPr>
          <w:rFonts w:ascii="Bell MT" w:hAnsi="Bell MT"/>
          <w:sz w:val="20"/>
          <w:szCs w:val="20"/>
        </w:rPr>
        <w:t xml:space="preserve"> </w:t>
      </w:r>
    </w:p>
    <w:p w:rsidR="00C82B32" w:rsidRDefault="00C82B32" w:rsidP="006F458C">
      <w:pPr>
        <w:spacing w:after="0" w:line="360" w:lineRule="auto"/>
        <w:jc w:val="both"/>
        <w:rPr>
          <w:rFonts w:ascii="Bell MT" w:hAnsi="Bell MT"/>
        </w:rPr>
      </w:pPr>
      <w:r>
        <w:rPr>
          <w:rFonts w:ascii="Bell MT" w:hAnsi="Bell MT"/>
        </w:rPr>
        <w:t xml:space="preserve"> </w:t>
      </w:r>
    </w:p>
    <w:p w:rsidR="00D22FFB" w:rsidRPr="00850820" w:rsidRDefault="005D683D" w:rsidP="006F458C">
      <w:pPr>
        <w:spacing w:after="0" w:line="360" w:lineRule="auto"/>
        <w:jc w:val="both"/>
        <w:rPr>
          <w:rFonts w:ascii="Bell MT" w:hAnsi="Bell MT"/>
        </w:rPr>
      </w:pPr>
      <w:r>
        <w:rPr>
          <w:rFonts w:ascii="Bell MT" w:hAnsi="Bell MT"/>
        </w:rPr>
        <w:t xml:space="preserve">  </w:t>
      </w:r>
      <w:r w:rsidR="006E5303">
        <w:rPr>
          <w:rFonts w:ascii="Bell MT" w:hAnsi="Bell MT"/>
        </w:rPr>
        <w:t xml:space="preserve"> </w:t>
      </w:r>
      <w:r w:rsidR="00CD0545">
        <w:rPr>
          <w:rFonts w:ascii="Bell MT" w:hAnsi="Bell MT"/>
        </w:rPr>
        <w:t xml:space="preserve">   </w:t>
      </w:r>
    </w:p>
    <w:sectPr w:rsidR="00D22FFB" w:rsidRPr="00850820" w:rsidSect="0070420D">
      <w:footerReference w:type="default" r:id="rId7"/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58C" w:rsidRDefault="006F458C" w:rsidP="006F458C">
      <w:pPr>
        <w:spacing w:after="0" w:line="240" w:lineRule="auto"/>
      </w:pPr>
      <w:r>
        <w:separator/>
      </w:r>
    </w:p>
  </w:endnote>
  <w:endnote w:type="continuationSeparator" w:id="0">
    <w:p w:rsidR="006F458C" w:rsidRDefault="006F458C" w:rsidP="006F4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787687"/>
      <w:docPartObj>
        <w:docPartGallery w:val="Page Numbers (Bottom of Page)"/>
        <w:docPartUnique/>
      </w:docPartObj>
    </w:sdtPr>
    <w:sdtContent>
      <w:p w:rsidR="006F458C" w:rsidRDefault="007272BB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5689997" wp14:editId="28D9222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19760" cy="423545"/>
                  <wp:effectExtent l="28575" t="19050" r="27940" b="5080"/>
                  <wp:wrapNone/>
                  <wp:docPr id="63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619760" cy="423545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72BB" w:rsidRDefault="007272B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0420D" w:rsidRPr="0070420D">
                                <w:rPr>
                                  <w:noProof/>
                                  <w:color w:val="808080" w:themeColor="background1" w:themeShade="80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Autoforma 13" o:spid="_x0000_s1026" type="#_x0000_t92" style="position:absolute;margin-left:0;margin-top:0;width:48.8pt;height:33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MS8QQIAAHYEAAAOAAAAZHJzL2Uyb0RvYy54bWysVNtu2zAMfR+wfxD0vjjOra0RpwjSZRjQ&#10;bQW6fYAiybE23UYpcbqvL6U4abrtaZgNCKREHpPniJ7fHowmewlBOVvTcjCkRFruhLLbmn77un53&#10;TUmIzAqmnZU1fZKB3i7evpl3vpIj1zotJBAEsaHqfE3bGH1VFIG30rAwcF5aPGwcGBbRhW0hgHWI&#10;bnQxGg5nRedAeHBchoC7d8dDusj4TSN5/NI0QUaia4q1xbxCXjdpLRZzVm2B+Vbxvgz2D1UYpix+&#10;9Ax1xyIjO1B/QBnFwQXXxAF3pnBNo7jMPWA35fC3bh5b5mXuBckJ/kxT+H+w/PP+AYgSNZ2NZ5RY&#10;ZlCk5S66TDkpx4mhzocKAx/9A6Qeg793/Ecg1q1aZrdyCeC6VjKBdZUpvniVkJyAqWTTfXIC4RnC&#10;Z7IODRgCDkUZlbNhevI2skIOWaKns0TyEAnHzVl5czVDITkeTUbj6WSaP8iqhJWK8xDiB+kMSUZN&#10;8e7BaJJh2f4+xKyR6Ptk4jsljdGo+J5pMr6aYgWpflb1wWidAHPnTiuxVlpnB7ablQaCqTVd56dP&#10;Dpdh2pKupjfT0TRX8eosXEIsp+n9G4RREYdEK1PT6yNN+domyt9bke3IlD7aWLK2vQaJ9qN88bA5&#10;YGDSYuPEE6qReUcmcXiRp9bBL0o6HATk7OeOgaREf7SoaJqakwEnY3MymOWYWtNIydFcxeN07Tyo&#10;bYvIZW7bunypVEz0vlTRO3i5M+v9IKbpufRz1MvvYvEMAAD//wMAUEsDBBQABgAIAAAAIQDSsIp9&#10;2AAAAAMBAAAPAAAAZHJzL2Rvd25yZXYueG1sTI9BT4NAEIXvJv0Pm2nizS56gBZZGtPqyRPY3hd2&#10;BFJ2lrILxX/v6EUvk7y8l/e+yfaL7cWMo+8cKXjcRCCQamc6ahScPt4etiB80GR07wgVfKGHfb66&#10;y3Rq3I0KnMvQCC4hn2oFbQhDKqWvW7Tab9yAxN6nG60OLMdGmlHfuNz28imKYml1R7zQ6gEPLdaX&#10;crIKLscrvW+xO1RFMeD0Wp7nU3JW6n69vDyDCLiEvzD84DM65MxUuYmMF70CfiT8XvZ2SQyiUhDH&#10;Ccg8k//Z828AAAD//wMAUEsBAi0AFAAGAAgAAAAhALaDOJL+AAAA4QEAABMAAAAAAAAAAAAAAAAA&#10;AAAAAFtDb250ZW50X1R5cGVzXS54bWxQSwECLQAUAAYACAAAACEAOP0h/9YAAACUAQAACwAAAAAA&#10;AAAAAAAAAAAvAQAAX3JlbHMvLnJlbHNQSwECLQAUAAYACAAAACEAYFDEvEECAAB2BAAADgAAAAAA&#10;AAAAAAAAAAAuAgAAZHJzL2Uyb0RvYy54bWxQSwECLQAUAAYACAAAACEA0rCKfdgAAAADAQAADwAA&#10;AAAAAAAAAAAAAACbBAAAZHJzL2Rvd25yZXYueG1sUEsFBgAAAAAEAAQA8wAAAKAFAAAAAA==&#10;" strokecolor="#a5a5a5">
                  <v:textbox inset="0,0,0,0">
                    <w:txbxContent>
                      <w:p w:rsidR="007272BB" w:rsidRDefault="007272B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0420D" w:rsidRPr="0070420D">
                          <w:rPr>
                            <w:noProof/>
                            <w:color w:val="808080" w:themeColor="background1" w:themeShade="80"/>
                            <w:lang w:val="es-ES"/>
                          </w:rPr>
                          <w:t>1</w:t>
                        </w:r>
                        <w:r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58C" w:rsidRDefault="006F458C" w:rsidP="006F458C">
      <w:pPr>
        <w:spacing w:after="0" w:line="240" w:lineRule="auto"/>
      </w:pPr>
      <w:r>
        <w:separator/>
      </w:r>
    </w:p>
  </w:footnote>
  <w:footnote w:type="continuationSeparator" w:id="0">
    <w:p w:rsidR="006F458C" w:rsidRDefault="006F458C" w:rsidP="006F4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FB"/>
    <w:rsid w:val="0020191E"/>
    <w:rsid w:val="00223791"/>
    <w:rsid w:val="00250AEB"/>
    <w:rsid w:val="00486AF7"/>
    <w:rsid w:val="004E49FC"/>
    <w:rsid w:val="005D683D"/>
    <w:rsid w:val="006A644E"/>
    <w:rsid w:val="006E5303"/>
    <w:rsid w:val="006F458C"/>
    <w:rsid w:val="0070420D"/>
    <w:rsid w:val="007272BB"/>
    <w:rsid w:val="00773CE8"/>
    <w:rsid w:val="007B73CE"/>
    <w:rsid w:val="00850820"/>
    <w:rsid w:val="009E0FFE"/>
    <w:rsid w:val="00A10330"/>
    <w:rsid w:val="00A4329D"/>
    <w:rsid w:val="00A7378A"/>
    <w:rsid w:val="00B52EDF"/>
    <w:rsid w:val="00C82B32"/>
    <w:rsid w:val="00CA1913"/>
    <w:rsid w:val="00CD0545"/>
    <w:rsid w:val="00D22FFB"/>
    <w:rsid w:val="00E15EF1"/>
    <w:rsid w:val="00E4024B"/>
    <w:rsid w:val="00E6532D"/>
    <w:rsid w:val="00F2501B"/>
    <w:rsid w:val="00F3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F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45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58C"/>
  </w:style>
  <w:style w:type="paragraph" w:styleId="Piedepgina">
    <w:name w:val="footer"/>
    <w:basedOn w:val="Normal"/>
    <w:link w:val="PiedepginaCar"/>
    <w:uiPriority w:val="99"/>
    <w:unhideWhenUsed/>
    <w:rsid w:val="006F45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5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F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45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58C"/>
  </w:style>
  <w:style w:type="paragraph" w:styleId="Piedepgina">
    <w:name w:val="footer"/>
    <w:basedOn w:val="Normal"/>
    <w:link w:val="PiedepginaCar"/>
    <w:uiPriority w:val="99"/>
    <w:unhideWhenUsed/>
    <w:rsid w:val="006F45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864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</dc:creator>
  <cp:keywords/>
  <dc:description/>
  <cp:lastModifiedBy>yo</cp:lastModifiedBy>
  <cp:revision>3</cp:revision>
  <dcterms:created xsi:type="dcterms:W3CDTF">2020-08-16T18:39:00Z</dcterms:created>
  <dcterms:modified xsi:type="dcterms:W3CDTF">2020-08-16T23:47:00Z</dcterms:modified>
</cp:coreProperties>
</file>