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B2" w:rsidRDefault="002416FE" w:rsidP="0075511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SEMANTICS &amp; PRAGMATICS</w:t>
      </w:r>
    </w:p>
    <w:p w:rsidR="00B74357" w:rsidRPr="00E51C0E" w:rsidRDefault="0075511F" w:rsidP="0075511F">
      <w:pPr>
        <w:jc w:val="center"/>
        <w:rPr>
          <w:rFonts w:ascii="Arial" w:hAnsi="Arial" w:cs="Arial"/>
          <w:b/>
          <w:sz w:val="26"/>
          <w:szCs w:val="26"/>
        </w:rPr>
      </w:pPr>
      <w:r w:rsidRPr="00E51C0E">
        <w:rPr>
          <w:rFonts w:ascii="Arial" w:hAnsi="Arial" w:cs="Arial"/>
          <w:b/>
          <w:sz w:val="26"/>
          <w:szCs w:val="26"/>
        </w:rPr>
        <w:t>MATERIAL TO BE EXAMINED</w:t>
      </w:r>
    </w:p>
    <w:p w:rsidR="002E4C0F" w:rsidRDefault="002D1147" w:rsidP="00401FD3">
      <w:pPr>
        <w:jc w:val="both"/>
      </w:pPr>
      <w:r w:rsidRPr="00B33B62">
        <w:rPr>
          <w:rFonts w:ascii="Times New Roman" w:hAnsi="Times New Roman" w:cs="Times New Roman"/>
          <w:sz w:val="26"/>
          <w:szCs w:val="26"/>
        </w:rPr>
        <w:t xml:space="preserve">The following are themes to be examined at the </w:t>
      </w:r>
      <w:r w:rsidR="00D2669E">
        <w:rPr>
          <w:rFonts w:ascii="Times New Roman" w:hAnsi="Times New Roman" w:cs="Times New Roman"/>
          <w:sz w:val="26"/>
          <w:szCs w:val="26"/>
        </w:rPr>
        <w:t>end-of second-term test</w:t>
      </w:r>
      <w:r w:rsidRPr="00B33B62">
        <w:rPr>
          <w:rFonts w:ascii="Times New Roman" w:hAnsi="Times New Roman" w:cs="Times New Roman"/>
          <w:sz w:val="26"/>
          <w:szCs w:val="26"/>
        </w:rPr>
        <w:t xml:space="preserve"> which will be held on the </w:t>
      </w:r>
      <w:r w:rsidR="002E4C0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401FD3" w:rsidRPr="00401FD3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52986">
        <w:rPr>
          <w:rFonts w:ascii="Times New Roman" w:hAnsi="Times New Roman" w:cs="Times New Roman"/>
          <w:b/>
          <w:sz w:val="26"/>
          <w:szCs w:val="26"/>
          <w:u w:val="single"/>
        </w:rPr>
        <w:t xml:space="preserve">of 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>November</w:t>
      </w:r>
      <w:r w:rsidR="006D2611">
        <w:rPr>
          <w:rFonts w:ascii="Times New Roman" w:hAnsi="Times New Roman" w:cs="Times New Roman"/>
          <w:b/>
          <w:sz w:val="26"/>
          <w:szCs w:val="26"/>
          <w:u w:val="single"/>
        </w:rPr>
        <w:t xml:space="preserve">, day 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>Monday</w:t>
      </w:r>
      <w:r w:rsidRPr="00F37C6F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="00213150" w:rsidRPr="00F37C6F">
        <w:rPr>
          <w:rFonts w:ascii="Times New Roman" w:hAnsi="Times New Roman" w:cs="Times New Roman"/>
          <w:b/>
          <w:sz w:val="26"/>
          <w:szCs w:val="26"/>
          <w:u w:val="single"/>
        </w:rPr>
        <w:t xml:space="preserve">at 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>08.30</w:t>
      </w:r>
      <w:r w:rsidR="002416F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64ADE">
        <w:rPr>
          <w:rFonts w:ascii="Times New Roman" w:hAnsi="Times New Roman" w:cs="Times New Roman"/>
          <w:b/>
          <w:sz w:val="26"/>
          <w:szCs w:val="26"/>
          <w:u w:val="single"/>
        </w:rPr>
        <w:t>in classroom A</w:t>
      </w:r>
      <w:r w:rsidR="00401FD3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DF7F62" w:rsidRPr="00B33B62">
        <w:rPr>
          <w:rFonts w:ascii="Times New Roman" w:hAnsi="Times New Roman" w:cs="Times New Roman"/>
          <w:sz w:val="26"/>
          <w:szCs w:val="26"/>
        </w:rPr>
        <w:t>.</w:t>
      </w:r>
      <w:r w:rsidR="00B33B62" w:rsidRPr="00B33B62">
        <w:rPr>
          <w:rFonts w:ascii="Times New Roman" w:hAnsi="Times New Roman" w:cs="Times New Roman"/>
          <w:sz w:val="26"/>
          <w:szCs w:val="26"/>
        </w:rPr>
        <w:t xml:space="preserve"> The questions will not necessarily </w:t>
      </w:r>
      <w:r w:rsidR="00B33B62">
        <w:rPr>
          <w:rFonts w:ascii="Times New Roman" w:hAnsi="Times New Roman" w:cs="Times New Roman"/>
          <w:sz w:val="26"/>
          <w:szCs w:val="26"/>
        </w:rPr>
        <w:t xml:space="preserve">have an identical wording, but </w:t>
      </w:r>
      <w:r w:rsidR="00911402">
        <w:rPr>
          <w:rFonts w:ascii="Times New Roman" w:hAnsi="Times New Roman" w:cs="Times New Roman"/>
          <w:sz w:val="26"/>
          <w:szCs w:val="26"/>
        </w:rPr>
        <w:t xml:space="preserve">they will all fall in the range of the themes presented below. </w:t>
      </w:r>
    </w:p>
    <w:p w:rsidR="00484E3C" w:rsidRDefault="00911402" w:rsidP="00123C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test will consist </w:t>
      </w:r>
      <w:r w:rsidR="002416FE">
        <w:rPr>
          <w:rFonts w:ascii="Times New Roman" w:hAnsi="Times New Roman" w:cs="Times New Roman"/>
          <w:sz w:val="26"/>
          <w:szCs w:val="26"/>
        </w:rPr>
        <w:t>of three</w:t>
      </w:r>
      <w:r w:rsidR="0037722A">
        <w:rPr>
          <w:rFonts w:ascii="Times New Roman" w:hAnsi="Times New Roman" w:cs="Times New Roman"/>
          <w:sz w:val="26"/>
          <w:szCs w:val="26"/>
        </w:rPr>
        <w:t xml:space="preserve"> sections: o</w:t>
      </w:r>
      <w:r w:rsidR="00123C11">
        <w:rPr>
          <w:rFonts w:ascii="Times New Roman" w:hAnsi="Times New Roman" w:cs="Times New Roman"/>
          <w:sz w:val="26"/>
          <w:szCs w:val="26"/>
        </w:rPr>
        <w:t>ne theoretical where you will have to define some notions</w:t>
      </w:r>
      <w:r w:rsidR="00E51E57">
        <w:rPr>
          <w:rFonts w:ascii="Times New Roman" w:hAnsi="Times New Roman" w:cs="Times New Roman"/>
          <w:sz w:val="26"/>
          <w:szCs w:val="26"/>
        </w:rPr>
        <w:t>,</w:t>
      </w:r>
      <w:r w:rsidR="00123C11">
        <w:rPr>
          <w:rFonts w:ascii="Times New Roman" w:hAnsi="Times New Roman" w:cs="Times New Roman"/>
          <w:sz w:val="26"/>
          <w:szCs w:val="26"/>
        </w:rPr>
        <w:t xml:space="preserve"> giving</w:t>
      </w:r>
      <w:r w:rsidR="00E51E57">
        <w:rPr>
          <w:rFonts w:ascii="Times New Roman" w:hAnsi="Times New Roman" w:cs="Times New Roman"/>
          <w:sz w:val="26"/>
          <w:szCs w:val="26"/>
        </w:rPr>
        <w:t xml:space="preserve"> always</w:t>
      </w:r>
      <w:r w:rsidR="00123C11">
        <w:rPr>
          <w:rFonts w:ascii="Times New Roman" w:hAnsi="Times New Roman" w:cs="Times New Roman"/>
          <w:sz w:val="26"/>
          <w:szCs w:val="26"/>
        </w:rPr>
        <w:t xml:space="preserve"> appropriate </w:t>
      </w:r>
      <w:r w:rsidR="002416FE">
        <w:rPr>
          <w:rFonts w:ascii="Times New Roman" w:hAnsi="Times New Roman" w:cs="Times New Roman"/>
          <w:sz w:val="26"/>
          <w:szCs w:val="26"/>
        </w:rPr>
        <w:t>examples; one where you will be presented with an empirical example</w:t>
      </w:r>
      <w:r w:rsidR="009E68EF">
        <w:rPr>
          <w:rFonts w:ascii="Times New Roman" w:hAnsi="Times New Roman" w:cs="Times New Roman"/>
          <w:sz w:val="26"/>
          <w:szCs w:val="26"/>
        </w:rPr>
        <w:t>,</w:t>
      </w:r>
      <w:r w:rsidR="002416FE">
        <w:rPr>
          <w:rFonts w:ascii="Times New Roman" w:hAnsi="Times New Roman" w:cs="Times New Roman"/>
          <w:sz w:val="26"/>
          <w:szCs w:val="26"/>
        </w:rPr>
        <w:t xml:space="preserve"> to analyse it in its theoretical and empirical consequences;</w:t>
      </w:r>
      <w:r w:rsidR="00123C11">
        <w:rPr>
          <w:rFonts w:ascii="Times New Roman" w:hAnsi="Times New Roman" w:cs="Times New Roman"/>
          <w:sz w:val="26"/>
          <w:szCs w:val="26"/>
        </w:rPr>
        <w:t xml:space="preserve"> and </w:t>
      </w:r>
      <w:r w:rsidR="002416FE">
        <w:rPr>
          <w:rFonts w:ascii="Times New Roman" w:hAnsi="Times New Roman" w:cs="Times New Roman"/>
          <w:sz w:val="26"/>
          <w:szCs w:val="26"/>
        </w:rPr>
        <w:t xml:space="preserve">a third one </w:t>
      </w:r>
      <w:r w:rsidR="00123C11">
        <w:rPr>
          <w:rFonts w:ascii="Times New Roman" w:hAnsi="Times New Roman" w:cs="Times New Roman"/>
          <w:sz w:val="26"/>
          <w:szCs w:val="26"/>
        </w:rPr>
        <w:t xml:space="preserve">where you will be called to </w:t>
      </w:r>
      <w:r w:rsidR="002416FE">
        <w:rPr>
          <w:rFonts w:ascii="Times New Roman" w:hAnsi="Times New Roman" w:cs="Times New Roman"/>
          <w:sz w:val="26"/>
          <w:szCs w:val="26"/>
        </w:rPr>
        <w:t>give your elaborated reflections on a matter</w:t>
      </w:r>
      <w:r w:rsidR="009E68EF">
        <w:rPr>
          <w:rFonts w:ascii="Times New Roman" w:hAnsi="Times New Roman" w:cs="Times New Roman"/>
          <w:sz w:val="26"/>
          <w:szCs w:val="26"/>
        </w:rPr>
        <w:t xml:space="preserve"> central to semantics</w:t>
      </w:r>
      <w:r w:rsidR="004F6F22">
        <w:rPr>
          <w:rFonts w:ascii="Times New Roman" w:hAnsi="Times New Roman" w:cs="Times New Roman"/>
          <w:sz w:val="26"/>
          <w:szCs w:val="26"/>
        </w:rPr>
        <w:t xml:space="preserve"> and pragmatics</w:t>
      </w:r>
      <w:r w:rsidR="003772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0CE7" w:rsidRDefault="008E0CE7" w:rsidP="00123C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you have any query, more or less specific, please do not hesitate to contact me at </w:t>
      </w:r>
      <w:hyperlink r:id="rId5" w:history="1">
        <w:r w:rsidRPr="005B2226">
          <w:rPr>
            <w:rStyle w:val="Hyperlink"/>
            <w:rFonts w:ascii="Times New Roman" w:hAnsi="Times New Roman" w:cs="Times New Roman"/>
            <w:sz w:val="26"/>
            <w:szCs w:val="26"/>
          </w:rPr>
          <w:t>ioannougeorgios2013@gmail.com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4C0F" w:rsidRDefault="002E4C0F" w:rsidP="002E4C0F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Logic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Meaning, truth and sentences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Circularity of statements about truth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Truth conditional semantics as a theory of meaning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Truth conditional semantics and referential truth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Montague´s truth conditional semantics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Truth conditions and semantic competence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Semantic decomposition and compositionality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Logical relations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Synonymy, entailment, presupposition, tautology, contradiction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Propositional logic</w:t>
      </w:r>
    </w:p>
    <w:p w:rsidR="00110848" w:rsidRDefault="0011084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TRUTHS: Necessary, Contingent, a priori, </w:t>
      </w:r>
      <w:proofErr w:type="gramStart"/>
      <w:r>
        <w:rPr>
          <w:rFonts w:ascii="Times New Roman" w:hAnsi="Times New Roman" w:cs="Times New Roman"/>
          <w:sz w:val="26"/>
          <w:szCs w:val="26"/>
        </w:rPr>
        <w:t>a posteriori</w:t>
      </w:r>
      <w:proofErr w:type="gramEnd"/>
      <w:r>
        <w:rPr>
          <w:rFonts w:ascii="Times New Roman" w:hAnsi="Times New Roman" w:cs="Times New Roman"/>
          <w:sz w:val="26"/>
          <w:szCs w:val="26"/>
        </w:rPr>
        <w:t>, analytic, synthetic.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Truth tables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Negation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Conjunction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Disjunction (exclusive)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Disjunction (inclusive)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Material implication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Biconditional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Material implication and natural language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Connectives and logical inferences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Modus ponens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Modus Tollens</w:t>
      </w:r>
    </w:p>
    <w:p w:rsidR="001C20F8" w:rsidRDefault="001C20F8" w:rsidP="001C20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Hypothetical syllogism</w:t>
      </w:r>
    </w:p>
    <w:p w:rsidR="001C20F8" w:rsidRPr="00110848" w:rsidRDefault="001C20F8" w:rsidP="005A4C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10848">
        <w:rPr>
          <w:rFonts w:ascii="Times New Roman" w:hAnsi="Times New Roman" w:cs="Times New Roman"/>
          <w:sz w:val="26"/>
          <w:szCs w:val="26"/>
        </w:rPr>
        <w:t>Disjunctive syllogism</w:t>
      </w:r>
    </w:p>
    <w:p w:rsidR="002E4C0F" w:rsidRDefault="002E4C0F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</w:t>
      </w:r>
    </w:p>
    <w:p w:rsidR="002E4C0F" w:rsidRDefault="002E4C0F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 and truth in the philosophical tradition</w:t>
      </w:r>
    </w:p>
    <w:p w:rsidR="00AC2F41" w:rsidRDefault="00AC2F41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 and its difference to entailment</w:t>
      </w:r>
    </w:p>
    <w:p w:rsidR="002E4C0F" w:rsidRDefault="002E4C0F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 and communication-based theories</w:t>
      </w:r>
    </w:p>
    <w:p w:rsidR="00AC2F41" w:rsidRDefault="00AC2F41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 as background</w:t>
      </w:r>
    </w:p>
    <w:p w:rsidR="002E4C0F" w:rsidRDefault="002E4C0F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Presupposition and the relevance of lexicon, phrasal context, discourse and pragmatics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Entailment, </w:t>
      </w:r>
      <w:r w:rsidR="002E4C0F">
        <w:rPr>
          <w:rFonts w:ascii="Times New Roman" w:hAnsi="Times New Roman" w:cs="Times New Roman"/>
          <w:sz w:val="26"/>
          <w:szCs w:val="26"/>
        </w:rPr>
        <w:t>modus ponens</w:t>
      </w:r>
      <w:r>
        <w:rPr>
          <w:rFonts w:ascii="Times New Roman" w:hAnsi="Times New Roman" w:cs="Times New Roman"/>
          <w:sz w:val="26"/>
          <w:szCs w:val="26"/>
        </w:rPr>
        <w:t>, inference and implicature as a continuum.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Contextual premises as inference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Inference as context-based referential extension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Types of context: physical, discursive, knowledge, encyclopaedic, common knowledge, socio-cultural.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Contextually bound elements and deixis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Personal deixis, temporal deixis, spatial deixis, discursive deixis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Personal deixis and conversational context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Social deixis based on personal deixis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Contextually bound elements and the relative character of their pragmatic scope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Context and inferential identification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Background-dependent inference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Metonymy as inference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Socio-cultural context as common ground</w:t>
      </w:r>
    </w:p>
    <w:p w:rsidR="00364ADE" w:rsidRDefault="00364ADE" w:rsidP="008E0C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ICM/Scripts as common ground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Common gro</w:t>
      </w:r>
      <w:r w:rsidRPr="00364ADE">
        <w:rPr>
          <w:rFonts w:ascii="Times New Roman" w:hAnsi="Times New Roman" w:cs="Times New Roman"/>
          <w:sz w:val="26"/>
          <w:szCs w:val="26"/>
        </w:rPr>
        <w:t xml:space="preserve">und as a </w:t>
      </w:r>
      <w:r>
        <w:rPr>
          <w:rFonts w:ascii="Times New Roman" w:hAnsi="Times New Roman" w:cs="Times New Roman"/>
          <w:sz w:val="26"/>
          <w:szCs w:val="26"/>
        </w:rPr>
        <w:t>linguistic-doing field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Common ground as a field of linguistic co-operation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Linguistic funct</w:t>
      </w:r>
      <w:r w:rsidR="00BF5CD6">
        <w:rPr>
          <w:rFonts w:ascii="Times New Roman" w:hAnsi="Times New Roman" w:cs="Times New Roman"/>
          <w:sz w:val="26"/>
          <w:szCs w:val="26"/>
        </w:rPr>
        <w:t>ion as social action. J. Austin and “how to do things with words”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Asking, suggesting, greeting, thanking as linguistic functions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Common ground as a conversational consensus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Linguistic function as an inference-forming behaviour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Grice and the Cooperative Principle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Cooperation as a linguistic action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Grice´s Maxims as a human pragmatic capacity</w:t>
      </w:r>
    </w:p>
    <w:p w:rsidR="00364ADE" w:rsidRDefault="00364ADE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maxims of Quantity, Quality, Relevance, Manner</w:t>
      </w:r>
    </w:p>
    <w:p w:rsidR="00364ADE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Implicature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Imlpicature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Inference. Parallels and Differences</w:t>
      </w:r>
      <w:r w:rsidR="00BF5CD6">
        <w:rPr>
          <w:rFonts w:ascii="Times New Roman" w:hAnsi="Times New Roman" w:cs="Times New Roman"/>
          <w:sz w:val="26"/>
          <w:szCs w:val="26"/>
        </w:rPr>
        <w:t>.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Implicature and Context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Implicature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deafisibility</w:t>
      </w:r>
      <w:proofErr w:type="spellEnd"/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Generalised Conversational Implicature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Particularised Conversational Implicature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Truth Violation and Flouting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Quality and Truth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Types of Flouting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Literal and Non-Literal Interpretation</w:t>
      </w:r>
    </w:p>
    <w:p w:rsidR="003F34A0" w:rsidRDefault="003F34A0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Irony, Metonymy, Metaphor and Hyperbole as Flouting</w:t>
      </w:r>
    </w:p>
    <w:p w:rsidR="003F34A0" w:rsidRDefault="00655D7D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Q-Principle</w:t>
      </w:r>
    </w:p>
    <w:p w:rsidR="00655D7D" w:rsidRDefault="00655D7D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R-Principle</w:t>
      </w:r>
    </w:p>
    <w:p w:rsidR="00655D7D" w:rsidRDefault="00655D7D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Relevance Theory</w:t>
      </w:r>
    </w:p>
    <w:p w:rsidR="00655D7D" w:rsidRDefault="00655D7D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Relevance and communicative profit</w:t>
      </w:r>
    </w:p>
    <w:p w:rsidR="00655D7D" w:rsidRDefault="00655D7D" w:rsidP="00364A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Communicative Profit as a balance between cognitive effect and cost of processing</w:t>
      </w:r>
    </w:p>
    <w:p w:rsidR="00655D7D" w:rsidRDefault="00655D7D" w:rsidP="00655D7D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364ADE" w:rsidRPr="00364ADE" w:rsidRDefault="00364ADE" w:rsidP="00364ADE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sectPr w:rsidR="00364ADE" w:rsidRPr="00364ADE" w:rsidSect="00B7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0EA0"/>
    <w:multiLevelType w:val="hybridMultilevel"/>
    <w:tmpl w:val="F13043C4"/>
    <w:lvl w:ilvl="0" w:tplc="F46EC7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1A3F"/>
    <w:multiLevelType w:val="hybridMultilevel"/>
    <w:tmpl w:val="44BC77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1F"/>
    <w:rsid w:val="000C17C5"/>
    <w:rsid w:val="000E079B"/>
    <w:rsid w:val="000F5B06"/>
    <w:rsid w:val="0010768F"/>
    <w:rsid w:val="00110848"/>
    <w:rsid w:val="00111272"/>
    <w:rsid w:val="001205AE"/>
    <w:rsid w:val="00120A01"/>
    <w:rsid w:val="00123C11"/>
    <w:rsid w:val="0013360B"/>
    <w:rsid w:val="00166083"/>
    <w:rsid w:val="0017169C"/>
    <w:rsid w:val="001C20F8"/>
    <w:rsid w:val="001C37AF"/>
    <w:rsid w:val="001D20DD"/>
    <w:rsid w:val="00213150"/>
    <w:rsid w:val="002416FE"/>
    <w:rsid w:val="002D1147"/>
    <w:rsid w:val="002E4C0F"/>
    <w:rsid w:val="002E6C43"/>
    <w:rsid w:val="00342160"/>
    <w:rsid w:val="00364ADE"/>
    <w:rsid w:val="0037722A"/>
    <w:rsid w:val="00384FDF"/>
    <w:rsid w:val="003A0A70"/>
    <w:rsid w:val="003F34A0"/>
    <w:rsid w:val="00401FD3"/>
    <w:rsid w:val="00484E3C"/>
    <w:rsid w:val="004875A9"/>
    <w:rsid w:val="004F6F22"/>
    <w:rsid w:val="004F75A4"/>
    <w:rsid w:val="0053715B"/>
    <w:rsid w:val="005764D2"/>
    <w:rsid w:val="00626874"/>
    <w:rsid w:val="00655D7D"/>
    <w:rsid w:val="006678D9"/>
    <w:rsid w:val="006D2611"/>
    <w:rsid w:val="006F3B0B"/>
    <w:rsid w:val="0075511F"/>
    <w:rsid w:val="00755623"/>
    <w:rsid w:val="007639B2"/>
    <w:rsid w:val="00766135"/>
    <w:rsid w:val="007F5F95"/>
    <w:rsid w:val="008021C1"/>
    <w:rsid w:val="00846FA6"/>
    <w:rsid w:val="008602C8"/>
    <w:rsid w:val="008E0CE7"/>
    <w:rsid w:val="008F70F3"/>
    <w:rsid w:val="00911402"/>
    <w:rsid w:val="0099593C"/>
    <w:rsid w:val="009B0FA1"/>
    <w:rsid w:val="009E68EF"/>
    <w:rsid w:val="009F02DB"/>
    <w:rsid w:val="00A66FD9"/>
    <w:rsid w:val="00AA403F"/>
    <w:rsid w:val="00AC2F41"/>
    <w:rsid w:val="00AC4B62"/>
    <w:rsid w:val="00B33B62"/>
    <w:rsid w:val="00B52986"/>
    <w:rsid w:val="00B57A96"/>
    <w:rsid w:val="00B74357"/>
    <w:rsid w:val="00BD1F57"/>
    <w:rsid w:val="00BF5CD6"/>
    <w:rsid w:val="00C50D38"/>
    <w:rsid w:val="00C92DE0"/>
    <w:rsid w:val="00CE0472"/>
    <w:rsid w:val="00D2669E"/>
    <w:rsid w:val="00D74726"/>
    <w:rsid w:val="00D9456C"/>
    <w:rsid w:val="00DF7F62"/>
    <w:rsid w:val="00E51C0E"/>
    <w:rsid w:val="00E51E57"/>
    <w:rsid w:val="00E8670C"/>
    <w:rsid w:val="00E9192E"/>
    <w:rsid w:val="00ED2392"/>
    <w:rsid w:val="00F0337C"/>
    <w:rsid w:val="00F11E6F"/>
    <w:rsid w:val="00F137DB"/>
    <w:rsid w:val="00F249F0"/>
    <w:rsid w:val="00F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0657"/>
  <w15:docId w15:val="{C8A000CC-FCCF-4C23-960F-1A78B74B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E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annougeorgios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Giorgos</dc:creator>
  <cp:lastModifiedBy>EGO</cp:lastModifiedBy>
  <cp:revision>3</cp:revision>
  <dcterms:created xsi:type="dcterms:W3CDTF">2017-11-23T04:44:00Z</dcterms:created>
  <dcterms:modified xsi:type="dcterms:W3CDTF">2017-11-23T05:05:00Z</dcterms:modified>
</cp:coreProperties>
</file>