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26" w:rsidRPr="001E6D26" w:rsidRDefault="001E6D26" w:rsidP="001E6D26">
      <w:pPr>
        <w:jc w:val="left"/>
        <w:rPr>
          <w:sz w:val="24"/>
          <w:szCs w:val="24"/>
        </w:rPr>
      </w:pPr>
      <w:r w:rsidRPr="001E6D26">
        <w:rPr>
          <w:sz w:val="24"/>
          <w:szCs w:val="24"/>
        </w:rPr>
        <w:t>Universidad de Chile</w:t>
      </w:r>
    </w:p>
    <w:p w:rsidR="001E6D26" w:rsidRPr="001E6D26" w:rsidRDefault="001E6D26" w:rsidP="001E6D26">
      <w:pPr>
        <w:jc w:val="left"/>
        <w:rPr>
          <w:sz w:val="24"/>
          <w:szCs w:val="24"/>
        </w:rPr>
      </w:pPr>
      <w:r w:rsidRPr="001E6D26">
        <w:rPr>
          <w:sz w:val="24"/>
          <w:szCs w:val="24"/>
        </w:rPr>
        <w:t>Facultad de Filosofía y Humanidades</w:t>
      </w:r>
    </w:p>
    <w:p w:rsidR="001E6D26" w:rsidRPr="001E6D26" w:rsidRDefault="001E6D26" w:rsidP="001E6D26">
      <w:pPr>
        <w:jc w:val="left"/>
        <w:rPr>
          <w:sz w:val="24"/>
          <w:szCs w:val="24"/>
        </w:rPr>
      </w:pPr>
      <w:r w:rsidRPr="001E6D26">
        <w:rPr>
          <w:sz w:val="24"/>
          <w:szCs w:val="24"/>
        </w:rPr>
        <w:t>Depto. de Filosofía.</w:t>
      </w:r>
    </w:p>
    <w:p w:rsidR="001E6D26" w:rsidRPr="001E6D26" w:rsidRDefault="001E6D26" w:rsidP="001E6D26">
      <w:pPr>
        <w:jc w:val="left"/>
        <w:rPr>
          <w:sz w:val="24"/>
          <w:szCs w:val="24"/>
        </w:rPr>
      </w:pPr>
    </w:p>
    <w:p w:rsidR="001E6D26" w:rsidRPr="001E6D26" w:rsidRDefault="001E6D26" w:rsidP="001E6D26">
      <w:pPr>
        <w:jc w:val="left"/>
        <w:rPr>
          <w:sz w:val="24"/>
          <w:szCs w:val="24"/>
        </w:rPr>
      </w:pPr>
    </w:p>
    <w:p w:rsidR="001E6D26" w:rsidRPr="001E6D26" w:rsidRDefault="001E6D26" w:rsidP="001E6D26">
      <w:pPr>
        <w:jc w:val="left"/>
        <w:rPr>
          <w:sz w:val="24"/>
          <w:szCs w:val="24"/>
        </w:rPr>
      </w:pPr>
    </w:p>
    <w:p w:rsidR="001E6D26" w:rsidRPr="001E6D26" w:rsidRDefault="001E6D26" w:rsidP="001E6D26">
      <w:pPr>
        <w:jc w:val="left"/>
        <w:rPr>
          <w:sz w:val="24"/>
          <w:szCs w:val="24"/>
        </w:rPr>
      </w:pPr>
    </w:p>
    <w:p w:rsidR="001E6D26" w:rsidRPr="001E6D26" w:rsidRDefault="001E6D26" w:rsidP="001E6D26">
      <w:pPr>
        <w:jc w:val="center"/>
        <w:rPr>
          <w:sz w:val="24"/>
          <w:szCs w:val="24"/>
        </w:rPr>
      </w:pPr>
      <w:r w:rsidRPr="001E6D26">
        <w:rPr>
          <w:sz w:val="24"/>
          <w:szCs w:val="24"/>
        </w:rPr>
        <w:t>Curso de Filosofía Antigua/ 1º Semestre</w:t>
      </w:r>
    </w:p>
    <w:p w:rsidR="001E6D26" w:rsidRPr="001E6D26" w:rsidRDefault="001E6D26" w:rsidP="001E6D26">
      <w:pPr>
        <w:jc w:val="center"/>
        <w:rPr>
          <w:sz w:val="24"/>
          <w:szCs w:val="24"/>
        </w:rPr>
      </w:pPr>
    </w:p>
    <w:p w:rsidR="001E6D26" w:rsidRPr="001E6D26" w:rsidRDefault="001E6D26" w:rsidP="001E6D26">
      <w:pPr>
        <w:jc w:val="center"/>
        <w:rPr>
          <w:sz w:val="24"/>
          <w:szCs w:val="24"/>
        </w:rPr>
      </w:pPr>
      <w:r w:rsidRPr="001E6D26">
        <w:rPr>
          <w:sz w:val="24"/>
          <w:szCs w:val="24"/>
        </w:rPr>
        <w:t>I. Parte</w:t>
      </w:r>
    </w:p>
    <w:p w:rsidR="001E6D26" w:rsidRPr="001E6D26" w:rsidRDefault="001E6D26" w:rsidP="001E6D26">
      <w:pPr>
        <w:jc w:val="center"/>
        <w:rPr>
          <w:sz w:val="24"/>
          <w:szCs w:val="24"/>
        </w:rPr>
      </w:pPr>
      <w:r w:rsidRPr="001E6D26">
        <w:rPr>
          <w:sz w:val="24"/>
          <w:szCs w:val="24"/>
        </w:rPr>
        <w:t>“Algunos problemas filosóficos en los diálogos socráticos”</w:t>
      </w:r>
    </w:p>
    <w:p w:rsidR="001E6D26" w:rsidRPr="001E6D26" w:rsidRDefault="001E6D26" w:rsidP="001E6D26">
      <w:pPr>
        <w:jc w:val="center"/>
        <w:rPr>
          <w:sz w:val="24"/>
          <w:szCs w:val="24"/>
        </w:rPr>
      </w:pPr>
      <w:r w:rsidRPr="001E6D26">
        <w:rPr>
          <w:sz w:val="24"/>
          <w:szCs w:val="24"/>
        </w:rPr>
        <w:t>Prof. Francisco Abalo C.</w:t>
      </w:r>
    </w:p>
    <w:p w:rsidR="001E6D26" w:rsidRPr="001E6D26" w:rsidRDefault="001E6D26" w:rsidP="001E6D26">
      <w:pPr>
        <w:jc w:val="center"/>
        <w:rPr>
          <w:sz w:val="24"/>
          <w:szCs w:val="24"/>
        </w:rPr>
      </w:pPr>
    </w:p>
    <w:p w:rsidR="001E6D26" w:rsidRPr="001E6D26" w:rsidRDefault="001E6D26" w:rsidP="001E6D26">
      <w:pPr>
        <w:jc w:val="center"/>
        <w:rPr>
          <w:sz w:val="24"/>
          <w:szCs w:val="24"/>
        </w:rPr>
      </w:pPr>
    </w:p>
    <w:p w:rsidR="001E6D26" w:rsidRPr="001E6D26" w:rsidRDefault="001E6D26" w:rsidP="001E6D26">
      <w:pPr>
        <w:jc w:val="center"/>
        <w:rPr>
          <w:sz w:val="24"/>
          <w:szCs w:val="24"/>
        </w:rPr>
      </w:pPr>
    </w:p>
    <w:p w:rsidR="00646CD4" w:rsidRPr="001E6D26" w:rsidRDefault="001E6D26" w:rsidP="001E6D26">
      <w:pPr>
        <w:jc w:val="center"/>
        <w:rPr>
          <w:sz w:val="24"/>
          <w:szCs w:val="24"/>
          <w:u w:val="single"/>
        </w:rPr>
      </w:pPr>
      <w:r w:rsidRPr="001E6D26">
        <w:rPr>
          <w:sz w:val="24"/>
          <w:szCs w:val="24"/>
          <w:u w:val="single"/>
        </w:rPr>
        <w:t>Aspectos a considerar en el estudio para la prueba.</w:t>
      </w:r>
    </w:p>
    <w:p w:rsidR="001E6D26" w:rsidRDefault="001E6D26" w:rsidP="001E6D26">
      <w:pPr>
        <w:jc w:val="center"/>
        <w:rPr>
          <w:u w:val="single"/>
        </w:rPr>
      </w:pPr>
    </w:p>
    <w:p w:rsidR="001E6D26" w:rsidRDefault="001E6D26" w:rsidP="001E6D26">
      <w:pPr>
        <w:jc w:val="center"/>
        <w:rPr>
          <w:u w:val="single"/>
        </w:rPr>
      </w:pPr>
    </w:p>
    <w:p w:rsidR="001E6D26" w:rsidRDefault="00C2165D" w:rsidP="001E6D26">
      <w:pPr>
        <w:ind w:firstLine="709"/>
      </w:pPr>
      <w:r>
        <w:t xml:space="preserve">La siguiente guía se entrega con el propósito de dar algunas orientaciones generales en relación a la adecuada forma de enfrentar </w:t>
      </w:r>
      <w:r w:rsidR="00955193">
        <w:t xml:space="preserve">la </w:t>
      </w:r>
      <w:r>
        <w:t xml:space="preserve">evaluación de esta parte del curso. </w:t>
      </w:r>
      <w:r w:rsidRPr="00C2165D">
        <w:rPr>
          <w:u w:val="single"/>
        </w:rPr>
        <w:t>No es una guía de materia</w:t>
      </w:r>
      <w:r>
        <w:t xml:space="preserve">, sino que ella apunta </w:t>
      </w:r>
      <w:r w:rsidRPr="00955193">
        <w:rPr>
          <w:u w:val="single"/>
        </w:rPr>
        <w:t>a la forma en que esta debe ser preparada</w:t>
      </w:r>
      <w:r>
        <w:t xml:space="preserve"> en los estudios; pues lo que se intenta medir en la evaluación es ante todo el </w:t>
      </w:r>
      <w:r w:rsidRPr="0087629B">
        <w:rPr>
          <w:u w:val="single"/>
        </w:rPr>
        <w:t xml:space="preserve">grado de comprensión </w:t>
      </w:r>
      <w:r w:rsidRPr="0087629B">
        <w:t>de los</w:t>
      </w:r>
      <w:r>
        <w:t xml:space="preserve"> problemas expuestos a través de la lectura de estos diálogos platónicos y no un “manejo” memorístico de conceptos y definiciones</w:t>
      </w:r>
      <w:r w:rsidR="0087629B">
        <w:t xml:space="preserve"> vagamente entendidos</w:t>
      </w:r>
      <w:r>
        <w:t xml:space="preserve">. </w:t>
      </w:r>
      <w:r w:rsidR="0087629B">
        <w:t>Por esto mismo, este grado de comprensión depende de</w:t>
      </w:r>
      <w:r>
        <w:t xml:space="preserve"> </w:t>
      </w:r>
      <w:r w:rsidRPr="0087629B">
        <w:rPr>
          <w:u w:val="single"/>
        </w:rPr>
        <w:t>un conocimiento concreto y preciso</w:t>
      </w:r>
      <w:r>
        <w:t xml:space="preserve"> de los diálogos revisados. </w:t>
      </w:r>
    </w:p>
    <w:p w:rsidR="0087629B" w:rsidRPr="00C2165D" w:rsidRDefault="0087629B" w:rsidP="001E6D26">
      <w:pPr>
        <w:ind w:firstLine="709"/>
      </w:pPr>
      <w:r>
        <w:t xml:space="preserve">Son tres los aspectos a considerar desde esta perspectiva: 1) la orientación general que ha seguido nuestra lectura de los diálogos; 2) en qué consisten los aspectos relacionados a la comprensión de los temas tratados que se pedirán en la prueba; 3) cuáles son los principales aspectos formales (de presentación) que se deben cumplir en la entrega. </w:t>
      </w:r>
    </w:p>
    <w:p w:rsidR="001E6D26" w:rsidRPr="001E6D26" w:rsidRDefault="001E6D26" w:rsidP="001E6D26">
      <w:pPr>
        <w:jc w:val="center"/>
      </w:pPr>
    </w:p>
    <w:p w:rsidR="001E6D26" w:rsidRDefault="001E6D26" w:rsidP="001E6D26">
      <w:r w:rsidRPr="0087629B">
        <w:rPr>
          <w:u w:val="single"/>
        </w:rPr>
        <w:t xml:space="preserve">I. Orientaciones generales </w:t>
      </w:r>
      <w:r w:rsidR="0087629B">
        <w:rPr>
          <w:u w:val="single"/>
        </w:rPr>
        <w:t>con respecto a</w:t>
      </w:r>
      <w:r w:rsidRPr="0087629B">
        <w:rPr>
          <w:u w:val="single"/>
        </w:rPr>
        <w:t xml:space="preserve"> lo tratado</w:t>
      </w:r>
      <w:r>
        <w:t>.</w:t>
      </w:r>
    </w:p>
    <w:p w:rsidR="0087629B" w:rsidRDefault="0087629B" w:rsidP="001E6D26"/>
    <w:p w:rsidR="006C1F6C" w:rsidRDefault="006C1F6C" w:rsidP="006C1F6C">
      <w:pPr>
        <w:ind w:firstLine="709"/>
      </w:pPr>
      <w:r>
        <w:t>En la presente parte del curso hemos intentado poner de realce un problema decisivo para la filosofía: la determinación de la noción de “saber”. Suponiendo que la filo-</w:t>
      </w:r>
      <w:proofErr w:type="spellStart"/>
      <w:r>
        <w:t>sofía</w:t>
      </w:r>
      <w:proofErr w:type="spellEnd"/>
      <w:r>
        <w:t xml:space="preserve"> sea una forma de vida cuyo centro está en la preocupación por el saber, </w:t>
      </w:r>
      <w:r w:rsidR="00955193">
        <w:t xml:space="preserve">preguntarse </w:t>
      </w:r>
      <w:r>
        <w:t>qué significa “saber”</w:t>
      </w:r>
      <w:r w:rsidR="00955193">
        <w:t>, c</w:t>
      </w:r>
      <w:r>
        <w:t>ómo se puede llegar aclarar y determinar lo que esto implica</w:t>
      </w:r>
      <w:r w:rsidR="00955193">
        <w:t>,</w:t>
      </w:r>
      <w:r>
        <w:t xml:space="preserve"> </w:t>
      </w:r>
      <w:r w:rsidR="00955193">
        <w:t>r</w:t>
      </w:r>
      <w:r>
        <w:t>esulta, entonces, una de las tareas más esenciales de esta disciplina.</w:t>
      </w:r>
      <w:r w:rsidR="00F4687E">
        <w:t xml:space="preserve"> Así es como,</w:t>
      </w:r>
      <w:r>
        <w:t xml:space="preserve"> desde el punto de vista de este problema, hemos articulado la lectura de los primeros diálogos platónicos, suponiendo con ello que también este es un problema central para Platón en algún sentido</w:t>
      </w:r>
      <w:r w:rsidR="00F4687E">
        <w:t>, por una parte; y, por otra parte, que el pensamiento platónico es decisivo para comprender aspectos esenciales de este problema.</w:t>
      </w:r>
      <w:r>
        <w:t xml:space="preserve"> Ciertamente no encontramos en estos diálogos alguno que se dedique exclusivamente al tema. Tal vez una de las dificultades mayores de este material consiste en que se ofrece como una serie de conversaci</w:t>
      </w:r>
      <w:r w:rsidR="00955193">
        <w:t>ones</w:t>
      </w:r>
      <w:r>
        <w:t xml:space="preserve"> en donde se tocan variados asuntos</w:t>
      </w:r>
      <w:r w:rsidR="00955193">
        <w:t>,</w:t>
      </w:r>
      <w:r>
        <w:t xml:space="preserve"> y cuya intensión es ante todo problematizar ciertas cuestiones y no meramente dar “definiciones”. </w:t>
      </w:r>
      <w:r w:rsidR="00F4687E">
        <w:t xml:space="preserve">De esta manera, el tema del  “saber” nos aparece en estos diálogos  en la forma de una serie de caracterizaciones en el contexto de una situación dialógico-argumental que la mayoría de las veces tiene que ver con otros temas. </w:t>
      </w:r>
    </w:p>
    <w:p w:rsidR="00F4687E" w:rsidRDefault="00F4687E" w:rsidP="006C1F6C">
      <w:pPr>
        <w:ind w:firstLine="709"/>
      </w:pPr>
      <w:r>
        <w:t xml:space="preserve">Así pues, en orden a circunscribir de forma más precisa </w:t>
      </w:r>
      <w:r w:rsidR="00955193">
        <w:t xml:space="preserve">lo tratado, </w:t>
      </w:r>
      <w:r>
        <w:t xml:space="preserve">hemos abordado algunos aspectos esenciales en relación a la forma en que Platón enfrenta este problema y da, a la altura de estos diálogos, algunas indicaciones importantes. </w:t>
      </w:r>
    </w:p>
    <w:p w:rsidR="00F4687E" w:rsidRDefault="00F4687E" w:rsidP="009E4A21">
      <w:r>
        <w:lastRenderedPageBreak/>
        <w:t>Las principales consideraciones son las siguientes:</w:t>
      </w:r>
    </w:p>
    <w:p w:rsidR="00976313" w:rsidRDefault="00976313" w:rsidP="009E4A21"/>
    <w:p w:rsidR="00F4687E" w:rsidRDefault="00F4687E" w:rsidP="00F4687E">
      <w:r>
        <w:t xml:space="preserve">a) </w:t>
      </w:r>
      <w:r w:rsidR="009E4A21">
        <w:t xml:space="preserve">Que el “saber”  tiene en el contexto de estos diálogos una decisiva relevancia como forma de vida y de comportamiento. Es notorio, por ejemplo en determinadas situaciones, </w:t>
      </w:r>
      <w:r w:rsidR="00955193">
        <w:t xml:space="preserve">que </w:t>
      </w:r>
      <w:r w:rsidR="009E4A21">
        <w:t>el “saber” es postulado como criterio para decidir determinadas discusiones y, por eso, es la vida de</w:t>
      </w:r>
      <w:r w:rsidR="00955193">
        <w:t>l</w:t>
      </w:r>
      <w:r w:rsidR="009E4A21">
        <w:t xml:space="preserve"> “sabio” la que es estipulada como una forma de vida que es necesario perseguir.</w:t>
      </w:r>
    </w:p>
    <w:p w:rsidR="009E4A21" w:rsidRDefault="009E4A21" w:rsidP="00F4687E"/>
    <w:p w:rsidR="009E4A21" w:rsidRDefault="009E4A21" w:rsidP="00F4687E">
      <w:r>
        <w:t>b) La peculiar forma de “sabiduría” que expresa la existencia de Sócrates (ser conscientes de la propia ignorancia). Es justamente esta forma de “sabiduría humana” la que permite el enfrentamiento crítico con otras actividades que pasan por ser “sabiduría” pero que no lo son (retórica, “política”, poesía, sofística)</w:t>
      </w:r>
      <w:r w:rsidR="001F14A4">
        <w:t xml:space="preserve">. Se pueden entender estos diálogos como una permanente confrontación crítica de Platón con formas de </w:t>
      </w:r>
      <w:proofErr w:type="spellStart"/>
      <w:r w:rsidR="001F14A4">
        <w:t>pseudo</w:t>
      </w:r>
      <w:proofErr w:type="spellEnd"/>
      <w:r w:rsidR="001F14A4">
        <w:t xml:space="preserve">-sabiduría predominantes en su época. Pero, lo que también parece estar implicado, es que una tal confrontación requiere del desarrollo expreso de una cierta determinación del “saber” como tal que permita hacer patente el carácter de </w:t>
      </w:r>
      <w:r w:rsidR="00955193">
        <w:t>“</w:t>
      </w:r>
      <w:r w:rsidR="001F14A4">
        <w:t>falso saber</w:t>
      </w:r>
      <w:r w:rsidR="00955193">
        <w:t>”</w:t>
      </w:r>
      <w:r w:rsidR="001F14A4">
        <w:t xml:space="preserve"> de esas otras actividades.</w:t>
      </w:r>
    </w:p>
    <w:p w:rsidR="001F14A4" w:rsidRDefault="001F14A4" w:rsidP="00F4687E"/>
    <w:p w:rsidR="001F14A4" w:rsidRDefault="001F14A4" w:rsidP="00F4687E">
      <w:r>
        <w:t>c) Ahora bien, ¿cuáles son los temas que preocupan a Sócrates/Platón que exigen esta confrontación crítica en función de la cual se hace necesario desarrollar expresamente el sentido de</w:t>
      </w:r>
      <w:r w:rsidR="00955193">
        <w:t>l</w:t>
      </w:r>
      <w:r>
        <w:t xml:space="preserve"> “saber”? </w:t>
      </w:r>
      <w:r w:rsidR="00881295">
        <w:t>Es nítido en todos estos di</w:t>
      </w:r>
      <w:r w:rsidR="00955193">
        <w:t xml:space="preserve">álogos que el asunto central </w:t>
      </w:r>
      <w:r w:rsidR="00881295">
        <w:t xml:space="preserve">que preocupa al pensamiento socrático/platónico consiste en, lo que nosotros nombraríamos, “conceptos morales” (virtudes). Pero no </w:t>
      </w:r>
      <w:r w:rsidR="00955193">
        <w:t>se trata sólo de</w:t>
      </w:r>
      <w:r w:rsidR="00881295">
        <w:t xml:space="preserve"> una adquisición meramente teórica, sino que </w:t>
      </w:r>
      <w:r w:rsidR="00955193">
        <w:t xml:space="preserve">en </w:t>
      </w:r>
      <w:r w:rsidR="00881295">
        <w:t xml:space="preserve">su recta comprensión se juega la posibilidad de </w:t>
      </w:r>
      <w:r w:rsidR="00016DC3">
        <w:t xml:space="preserve">llevar una buena vida, una vida feliz. En la comprensión de las virtudes está implicada la posibilidad de su ejercicio y con ello la posibilidad de vivir una vida de excelencia. Por lo tanto, la caracterización adecuada del “saber como tal” está al servicio de la conformación de un posible saber “de las virtudes”, del “bien”. Dicho de otro modo, la caracterización del “saber” es tarea imprescindible si se quiere alcanzar un comportamiento adecuado (sapiencial) en relación a “el más importante de los asuntos humanos” y no sólo quedarse con falsos saberes al respecto. </w:t>
      </w:r>
      <w:r w:rsidR="00760599">
        <w:t xml:space="preserve">Por otra parte, el estatuto del “objeto” (las virtudes) implica a su vez una cierta visión </w:t>
      </w:r>
      <w:proofErr w:type="spellStart"/>
      <w:r w:rsidR="00760599">
        <w:t>jerarquizadora</w:t>
      </w:r>
      <w:proofErr w:type="spellEnd"/>
      <w:r w:rsidR="00760599">
        <w:t xml:space="preserve"> de los diversos “</w:t>
      </w:r>
      <w:r w:rsidR="00955193">
        <w:t>objetos de los diversos “saberes”</w:t>
      </w:r>
      <w:r w:rsidR="00760599">
        <w:t xml:space="preserve"> y con ello una cierta jerarquía entre los diversos saberes. </w:t>
      </w:r>
      <w:r w:rsidR="00B60164">
        <w:t xml:space="preserve">De esta forma, el problema para Platón apunta a las condiciones que hacen posible, por decirlo así, un saber cuyo estatuto es </w:t>
      </w:r>
      <w:r w:rsidR="00955193">
        <w:t>de orden</w:t>
      </w:r>
      <w:r w:rsidR="00B60164">
        <w:t xml:space="preserve"> superior. </w:t>
      </w:r>
      <w:r w:rsidR="00016DC3">
        <w:t xml:space="preserve">A su vez, es característico del pensamiento platónico que este tema de preocupación se traslade al ámbito del “sí mismo” o “alma”, con lo cual se hace manifiesto que el esfuerzo por alcanzar este “saber de lo bueno” depende de que uno mismo se esfuerce </w:t>
      </w:r>
      <w:r w:rsidR="00976313">
        <w:t>en aprenderlo, lo cual implica reconocerse como inmediatamente ignorante al respecto.</w:t>
      </w:r>
    </w:p>
    <w:p w:rsidR="00976313" w:rsidRDefault="00976313" w:rsidP="00F4687E"/>
    <w:p w:rsidR="00976313" w:rsidRDefault="00976313" w:rsidP="00F4687E">
      <w:r>
        <w:t>d) Es notorio que</w:t>
      </w:r>
      <w:r w:rsidR="00955193">
        <w:t>,</w:t>
      </w:r>
      <w:r>
        <w:t xml:space="preserve"> para la caracterización del saber en general</w:t>
      </w:r>
      <w:r w:rsidR="00955193">
        <w:t>,</w:t>
      </w:r>
      <w:r>
        <w:t xml:space="preserve"> Sócrates/Platón recurra a un procedimiento que los estudiosos han denominado como “analogía con el arte”. Esta forma de proceder consiste en exponer estos caracteres generales a partir de la inducción que se hace a partir de un conjunto de “saberes” (casi siempre de tipo técnico productivo) que son en cierto sentido reconocidos como tales. Precisamente mediante la inducción de estos caracteres se presenta un criterio mediante el </w:t>
      </w:r>
      <w:r w:rsidR="00760599">
        <w:t>cual es posible negar la pretens</w:t>
      </w:r>
      <w:r>
        <w:t xml:space="preserve">ión de saber de algunas actividades que pretenden ser tales (poesía, retórica, política tradicional). No expondré aquí el conjunto de estos caracteres, pues han sido tratados abundantemente en las clases. </w:t>
      </w:r>
    </w:p>
    <w:p w:rsidR="00976313" w:rsidRDefault="00976313" w:rsidP="00F4687E"/>
    <w:p w:rsidR="00976313" w:rsidRDefault="00976313" w:rsidP="00F4687E">
      <w:r>
        <w:t xml:space="preserve">e) </w:t>
      </w:r>
      <w:r w:rsidR="00760599">
        <w:t xml:space="preserve">Ahora bien, si admitimos que hay este conjunto de caracteres atribuibles a todo saber, es posible preguntar: ¿son un mero montón de notas dispersas o hay entre todos ellos una cierta articulación? Y si hay esta articulación, por lo menos se puede pensar que hay entre todos ellos uno que está a la base del resto, de tal forma que podemos considerarlo como el fundamental. Puede ser un tanto interpretativo, pero creo que hay razones para pensar que se da precisamente este esquema y que por tanto se da este carácter fundamental. De esta forma, </w:t>
      </w:r>
      <w:r w:rsidR="00760599">
        <w:lastRenderedPageBreak/>
        <w:t>se puede afirmar que el carácter fundamental en la determinación del saber es aquello que responde a la pregunta ¿qué es algo? “Sabio” para Platón es ante todo aquel que ve el “qué-es” (esencia, idea) y puede decirlo (definirlo). Con esto se puede pensar que Platón indica en el imprescindible aspecto “conceptual” que tiene que haber en todo saber que se precie de tal.</w:t>
      </w:r>
    </w:p>
    <w:p w:rsidR="00B60164" w:rsidRDefault="00B60164" w:rsidP="00F4687E"/>
    <w:p w:rsidR="00760599" w:rsidRDefault="00760599" w:rsidP="00F4687E">
      <w:r>
        <w:t>f) De forma muy somera hemos</w:t>
      </w:r>
      <w:r w:rsidR="00B60164">
        <w:t xml:space="preserve"> expuesto algunos de los caracteres propios que Platón le atribuye a los “conceptos”. Esto aparece ahora en el intento por orientar a su interlocutor en el tipo de respuesta que Sócrates busca cuando pregunta ¿qué </w:t>
      </w:r>
      <w:proofErr w:type="gramStart"/>
      <w:r w:rsidR="00B60164">
        <w:t>es …</w:t>
      </w:r>
      <w:proofErr w:type="gramEnd"/>
      <w:r w:rsidR="00B60164">
        <w:t>..? Eso a lo que apunta con su pregunta: 1)</w:t>
      </w:r>
      <w:r w:rsidR="00323E77">
        <w:t xml:space="preserve"> es</w:t>
      </w:r>
      <w:r w:rsidR="00B60164">
        <w:t xml:space="preserve"> lo mismo para un conjunto que son calificados mediante este concepto, 2)</w:t>
      </w:r>
      <w:r w:rsidR="00323E77">
        <w:t xml:space="preserve"> es</w:t>
      </w:r>
      <w:r w:rsidR="00B60164">
        <w:t xml:space="preserve"> lo idéntico a sí mismo en todos los casos, 3) es primero en el orden ontológico y en el orden epistemológico, 4) es uno, </w:t>
      </w:r>
      <w:r w:rsidR="00323E77">
        <w:t>pero no en la forma de ser en que son “singulares” (unidades) los casos, 5) es uno como lo universal para un serie de modalidades en que se expresa</w:t>
      </w:r>
      <w:r w:rsidR="0000311E">
        <w:t xml:space="preserve"> este “concepto”</w:t>
      </w:r>
      <w:r w:rsidR="00323E77">
        <w:t>, pero es siempre más que cada una de las modalidades en que se expresa. Estos son los requisitos que Platón le atribuye a un “concepto”  y es “ver” algo como esto lo que caracteriza fundamentalmente a un “sabio”.</w:t>
      </w:r>
    </w:p>
    <w:p w:rsidR="00323E77" w:rsidRDefault="00323E77" w:rsidP="00323E77">
      <w:pPr>
        <w:ind w:firstLine="709"/>
      </w:pPr>
    </w:p>
    <w:p w:rsidR="00323E77" w:rsidRDefault="00323E77" w:rsidP="00323E77">
      <w:pPr>
        <w:ind w:firstLine="709"/>
      </w:pPr>
      <w:r>
        <w:t>Hasta aquí el conjunto de orientaciones que ha guiado nuestro estudio de los diálogos socráticos en orden a discutir el problema de la determinación del saber.</w:t>
      </w:r>
    </w:p>
    <w:p w:rsidR="00323E77" w:rsidRDefault="00323E77" w:rsidP="00F4687E"/>
    <w:p w:rsidR="00323E77" w:rsidRDefault="00323E77" w:rsidP="00F4687E"/>
    <w:p w:rsidR="001E6D26" w:rsidRDefault="001E6D26" w:rsidP="001E6D26"/>
    <w:p w:rsidR="001E6D26" w:rsidRPr="00E44933" w:rsidRDefault="001E6D26" w:rsidP="001E6D26">
      <w:pPr>
        <w:rPr>
          <w:u w:val="single"/>
        </w:rPr>
      </w:pPr>
      <w:r w:rsidRPr="00E44933">
        <w:rPr>
          <w:u w:val="single"/>
        </w:rPr>
        <w:t>II. Aspectos relacionados con la comprensión de lo tratado.</w:t>
      </w:r>
    </w:p>
    <w:p w:rsidR="00323E77" w:rsidRDefault="00323E77" w:rsidP="001E6D26"/>
    <w:p w:rsidR="00323E77" w:rsidRDefault="00FC4D57" w:rsidP="00FC4D57">
      <w:pPr>
        <w:ind w:firstLine="709"/>
      </w:pPr>
      <w:r>
        <w:t>Tan importante como el material que hemos revisado, es la forma de comprensión que es necesario ejercitar para enfrentar la evaluación próxima</w:t>
      </w:r>
      <w:r w:rsidR="00271A99">
        <w:t>. Las notas que aquí se señalará</w:t>
      </w:r>
      <w:r>
        <w:t xml:space="preserve">n acerca de esta forma de comprensión inciden en el estudio necesario para enfrentar la evaluación. </w:t>
      </w:r>
    </w:p>
    <w:p w:rsidR="00FC4D57" w:rsidRDefault="00FC4D57" w:rsidP="00FC4D57">
      <w:pPr>
        <w:ind w:firstLine="709"/>
      </w:pPr>
      <w:r>
        <w:t>Ciertamente esta etapa del curso se ha centrado en lo que Platón dice en una serie de diálogos tempranos. Pero esta revisión interpretativa de diálogos y pasajes de los mismos, tiene como propósito ver el problema</w:t>
      </w:r>
      <w:r w:rsidR="00FC01A4">
        <w:t xml:space="preserve"> de</w:t>
      </w:r>
      <w:r>
        <w:t xml:space="preserve"> la determinación del saber</w:t>
      </w:r>
      <w:r w:rsidR="0000311E">
        <w:t>.</w:t>
      </w:r>
      <w:r>
        <w:t xml:space="preserve"> La lectura de este conjunto de textos se ha hecho para orientarse en este problema, bajo el supuesto de que para su comprensión un filósofo como Platón tiene algo importante que decirnos al respecto. De esta forma, los textos platónicos no son considerados </w:t>
      </w:r>
      <w:r w:rsidRPr="00FC01A4">
        <w:t>como “meras palabras”</w:t>
      </w:r>
      <w:r w:rsidR="00FC01A4" w:rsidRPr="00FC01A4">
        <w:t>,</w:t>
      </w:r>
      <w:r w:rsidRPr="00FC01A4">
        <w:t xml:space="preserve"> sino </w:t>
      </w:r>
      <w:r w:rsidR="00FC01A4" w:rsidRPr="00FC01A4">
        <w:t>que</w:t>
      </w:r>
      <w:r>
        <w:t xml:space="preserve"> apuntan a este proble</w:t>
      </w:r>
      <w:r w:rsidR="00164EAA">
        <w:t xml:space="preserve">ma y tienen una cierta posición que es necesario conocer y comprender. Por lo mismo, el conocimiento preciso y concreto de ciertos pasajes y argumentos es necesario y parte </w:t>
      </w:r>
      <w:r w:rsidR="00271A99">
        <w:t>importante</w:t>
      </w:r>
      <w:r w:rsidR="00271A99">
        <w:t xml:space="preserve"> </w:t>
      </w:r>
      <w:r w:rsidR="00164EAA">
        <w:t xml:space="preserve">de la evaluación. Pero no es lo único. Lo decisivo reside en </w:t>
      </w:r>
      <w:r w:rsidR="00164EAA" w:rsidRPr="00164EAA">
        <w:rPr>
          <w:u w:val="single"/>
        </w:rPr>
        <w:t>comprender y hacer nuestro</w:t>
      </w:r>
      <w:r w:rsidR="00271A99">
        <w:rPr>
          <w:u w:val="single"/>
        </w:rPr>
        <w:t>s</w:t>
      </w:r>
      <w:r w:rsidR="00164EAA">
        <w:t xml:space="preserve"> aquellos problemas a los que el autor está señalando. Sin este esfuerzo, el estudio carece de base propia. </w:t>
      </w:r>
    </w:p>
    <w:p w:rsidR="00164EAA" w:rsidRDefault="00164EAA" w:rsidP="00FC4D57">
      <w:pPr>
        <w:ind w:firstLine="709"/>
      </w:pPr>
      <w:r>
        <w:t xml:space="preserve">Tal vez uno de los prejuicios que impiden esta comprensión sea el de que aquí se ha tratado de “meras palabras”, </w:t>
      </w:r>
      <w:r w:rsidR="006061BC">
        <w:t xml:space="preserve">y </w:t>
      </w:r>
      <w:r>
        <w:t>que</w:t>
      </w:r>
      <w:r w:rsidR="006061BC">
        <w:t>,</w:t>
      </w:r>
      <w:r>
        <w:t xml:space="preserve"> por tanto, un “manejo” exterior y meramente léxico de términos asegura un buen resultado. No es el caso. Tengo la convicción</w:t>
      </w:r>
      <w:r w:rsidR="006061BC">
        <w:t xml:space="preserve"> de</w:t>
      </w:r>
      <w:r>
        <w:t xml:space="preserve"> que esta conclusión proviene de la falsedad de la premisa que supone: lo que leemos son meras palabras y juegos de palabras. Así por ejemplo, </w:t>
      </w:r>
      <w:r>
        <w:t>el</w:t>
      </w:r>
      <w:r>
        <w:t xml:space="preserve"> tipo de pesquisa que hace Sócrates se lo juzga como un juego palabrero que no conduce a nada.</w:t>
      </w:r>
    </w:p>
    <w:p w:rsidR="00164EAA" w:rsidRDefault="00164EAA" w:rsidP="00FC4D57">
      <w:pPr>
        <w:ind w:firstLine="709"/>
      </w:pPr>
      <w:r>
        <w:t>Tal vez una de las lecciones más poderosas de esta serie de diálogos es que precisamente nuestras palabras no son meras p</w:t>
      </w:r>
      <w:r w:rsidR="003B3373">
        <w:t>a</w:t>
      </w:r>
      <w:r>
        <w:t>labras</w:t>
      </w:r>
      <w:r w:rsidR="006061BC">
        <w:t>,</w:t>
      </w:r>
      <w:r>
        <w:t xml:space="preserve"> sino que en ellas se revela el estado de comprensión </w:t>
      </w:r>
      <w:r w:rsidRPr="0000311E">
        <w:rPr>
          <w:u w:val="single"/>
        </w:rPr>
        <w:t>acerca de eso</w:t>
      </w:r>
      <w:r>
        <w:t xml:space="preserve"> a lo que apuntan nue</w:t>
      </w:r>
      <w:r w:rsidR="003B3373">
        <w:t>s</w:t>
      </w:r>
      <w:r>
        <w:t>tras palabras</w:t>
      </w:r>
      <w:r w:rsidR="003B3373">
        <w:t>. Por eso mismo un ejercicio que</w:t>
      </w:r>
      <w:r w:rsidR="0000311E">
        <w:t>,</w:t>
      </w:r>
      <w:r w:rsidR="003B3373">
        <w:t xml:space="preserve"> a través de las palabras</w:t>
      </w:r>
      <w:r w:rsidR="0000311E">
        <w:t>,</w:t>
      </w:r>
      <w:r w:rsidR="003B3373">
        <w:t xml:space="preserve"> intenta comprender adecuadamente eso a lo que ellas apuntan y es capaz de expresar en palabras esa comprensión, tiene una incidencia directa en nuestras decisiones, nuestra conducta, nuestras convicciones morales, en definitiva en nuestra vida con respecto a no</w:t>
      </w:r>
      <w:r w:rsidR="0000311E">
        <w:t>sotros mismos y a</w:t>
      </w:r>
      <w:r w:rsidR="003B3373">
        <w:t xml:space="preserve">l resto. Tomemos un ejemplo: si definimos la “educación” principalmente como un “bien de consumo” o si la definimos como “un derecho básico de </w:t>
      </w:r>
      <w:r w:rsidR="003B3373">
        <w:lastRenderedPageBreak/>
        <w:t>todo ciudadano”, no hay aquí implicada tan sólo una diferencia meramente de palabras. El hecho es que tanto en lo primero como en lo segundo hay una forma de comprensión de este asunto (la educación) que decide en realidad el tipo de institucionalidad educativa, el tipo de asignación de recursos y medios, el modo de comportamiento social de los individuos, etc..</w:t>
      </w:r>
      <w:proofErr w:type="gramStart"/>
      <w:r w:rsidR="003B3373">
        <w:t>,</w:t>
      </w:r>
      <w:proofErr w:type="gramEnd"/>
      <w:r w:rsidR="003B3373">
        <w:t xml:space="preserve"> es decir</w:t>
      </w:r>
      <w:r w:rsidR="006061BC">
        <w:t>,</w:t>
      </w:r>
      <w:r w:rsidR="003B3373">
        <w:t xml:space="preserve"> cada forma de comprender establece en la realidad posibilidades e imposibilidades decisivas. De esta forma, parece central para la formación filosófica el ejercitar la capacida</w:t>
      </w:r>
      <w:r w:rsidR="00775B32">
        <w:t>d</w:t>
      </w:r>
      <w:r w:rsidR="003B3373">
        <w:t xml:space="preserve"> de comprensión y pro</w:t>
      </w:r>
      <w:r w:rsidR="00775B32">
        <w:t xml:space="preserve">fundización de esta comprensión. Por tanto—y esto tal vez </w:t>
      </w:r>
      <w:r w:rsidR="0000311E">
        <w:t>es lo que</w:t>
      </w:r>
      <w:r w:rsidR="00775B32">
        <w:t xml:space="preserve"> está en el espíritu de los diálogos socráticos—el examen crítico de los conceptos en que concebimos la realidad es decisivo en relación a la forma de comportarnos con respecto a ella, y por eso, una ejercitación constante del comprender no es simplemente “un lujo de intelectuales”, sino la base para comportarnos de forma plenamente humana entre nosotros.</w:t>
      </w:r>
    </w:p>
    <w:p w:rsidR="00775B32" w:rsidRPr="00FC01A4" w:rsidRDefault="00775B32" w:rsidP="00FC4D57">
      <w:pPr>
        <w:ind w:firstLine="709"/>
      </w:pPr>
      <w:r>
        <w:t>De ahí que en el estudio de la filosofía el prejuicio de que se trata de “meras palabras” que hay que aprender a “manejar”</w:t>
      </w:r>
      <w:r w:rsidR="000A0EC3">
        <w:t>,</w:t>
      </w:r>
      <w:r>
        <w:t xml:space="preserve"> resulta el verdadero impedimento para avanzar de forma adecuada. </w:t>
      </w:r>
      <w:r w:rsidR="000A0EC3">
        <w:t>Por el contario, ahí donde nos</w:t>
      </w:r>
      <w:r w:rsidR="0000311E">
        <w:t xml:space="preserve"> disponemos seriamente con respecto </w:t>
      </w:r>
      <w:r w:rsidR="000A0EC3">
        <w:t xml:space="preserve">al intento de comprender a qué apunta el autor y </w:t>
      </w:r>
      <w:r w:rsidR="006061BC">
        <w:t xml:space="preserve">a </w:t>
      </w:r>
      <w:r w:rsidR="000A0EC3">
        <w:t xml:space="preserve">hacer de esto mismo un problema que </w:t>
      </w:r>
      <w:r w:rsidR="000A0EC3" w:rsidRPr="0000311E">
        <w:rPr>
          <w:u w:val="single"/>
        </w:rPr>
        <w:t>a nosotros nos concierne</w:t>
      </w:r>
      <w:r w:rsidR="000A0EC3">
        <w:t>, que nosotros mismos estamos interesados en aclara</w:t>
      </w:r>
      <w:r w:rsidR="0000311E">
        <w:t>r</w:t>
      </w:r>
      <w:r w:rsidR="000A0EC3">
        <w:t xml:space="preserve">, </w:t>
      </w:r>
      <w:r w:rsidR="0000311E">
        <w:t>resulta</w:t>
      </w:r>
      <w:r w:rsidR="000A0EC3">
        <w:t xml:space="preserve"> mucho más fácil entender qué dice el autor, cómo lo dice, y en definitiva conocer con precisión y concretamente (no de acuerdo a manuales) cuáles son sus argumentos. Incluso una verdadera crítica supone este conocimiento de lo que dice el autor y es capaz de </w:t>
      </w:r>
      <w:r w:rsidR="00FC01A4">
        <w:t>entender</w:t>
      </w:r>
      <w:r w:rsidR="000A0EC3">
        <w:t xml:space="preserve"> sus insuficiencias porque se lo ha tomado en </w:t>
      </w:r>
      <w:r w:rsidR="000A0EC3" w:rsidRPr="00FC01A4">
        <w:t xml:space="preserve">serio y comprende bien a qué apunta. </w:t>
      </w:r>
    </w:p>
    <w:p w:rsidR="000A0EC3" w:rsidRDefault="000A0EC3" w:rsidP="00FC4D57">
      <w:pPr>
        <w:ind w:firstLine="709"/>
      </w:pPr>
      <w:r w:rsidRPr="00FC01A4">
        <w:t>Así pues, son elementos esenciales para la evaluación</w:t>
      </w:r>
      <w:r w:rsidR="00E44933">
        <w:t>:</w:t>
      </w:r>
      <w:r>
        <w:t xml:space="preserve"> el grado de compenetración reflexiva </w:t>
      </w:r>
      <w:r w:rsidR="00E44933">
        <w:t xml:space="preserve">con respecto a </w:t>
      </w:r>
      <w:r>
        <w:t>lo tratado y el adecuado conocimiento del material</w:t>
      </w:r>
      <w:r w:rsidR="00E44933">
        <w:t xml:space="preserve"> (textos)</w:t>
      </w:r>
      <w:r>
        <w:t>.</w:t>
      </w:r>
    </w:p>
    <w:p w:rsidR="001E6D26" w:rsidRDefault="001E6D26" w:rsidP="001E6D26"/>
    <w:p w:rsidR="001E6D26" w:rsidRPr="00E44933" w:rsidRDefault="001E6D26" w:rsidP="001E6D26">
      <w:pPr>
        <w:rPr>
          <w:u w:val="single"/>
        </w:rPr>
      </w:pPr>
      <w:r w:rsidRPr="00E44933">
        <w:rPr>
          <w:u w:val="single"/>
        </w:rPr>
        <w:t>III. Aspectos formales o de presentación de la prueba.</w:t>
      </w:r>
    </w:p>
    <w:p w:rsidR="00E44933" w:rsidRDefault="00E44933" w:rsidP="00E44933">
      <w:pPr>
        <w:ind w:firstLine="709"/>
      </w:pPr>
    </w:p>
    <w:p w:rsidR="00E44933" w:rsidRDefault="00E44933" w:rsidP="00E44933">
      <w:pPr>
        <w:ind w:firstLine="709"/>
      </w:pPr>
      <w:r>
        <w:t>Si, por todo lo dicho, el proceso de estudio se ha orientado honestamente en función de lo anterior, es decir, si ha podido madurar suficientemente con respecto a lo tratado e</w:t>
      </w:r>
      <w:r w:rsidR="0000311E">
        <w:t>n</w:t>
      </w:r>
      <w:r>
        <w:t xml:space="preserve"> clases, es natural que se exprese en la prueba de forma análoga. Un estudio bien hecho (no sólo con respecto a la cantidad de horas invertidas) trae como consecuencia necesaria una prueba bien expresada.</w:t>
      </w:r>
    </w:p>
    <w:p w:rsidR="00E44933" w:rsidRDefault="00E44933" w:rsidP="00E44933">
      <w:pPr>
        <w:ind w:firstLine="709"/>
      </w:pPr>
      <w:r>
        <w:t>Consideraremos aquí los principales aspectos expresivos que se considerarán en la evaluación.</w:t>
      </w:r>
    </w:p>
    <w:p w:rsidR="00E44933" w:rsidRDefault="00E44933" w:rsidP="00E44933">
      <w:pPr>
        <w:ind w:firstLine="709"/>
      </w:pPr>
      <w:r>
        <w:t xml:space="preserve">La prueba está diseñada como un conjunto de preguntas que hay que responder por escrito (3 preguntas). Si es así, </w:t>
      </w:r>
      <w:r w:rsidR="00FC01A4">
        <w:t>los principales aspectos</w:t>
      </w:r>
      <w:r>
        <w:t xml:space="preserve"> que hay que cuidar es:</w:t>
      </w:r>
      <w:r w:rsidR="00B05C3A">
        <w:t xml:space="preserve"> </w:t>
      </w:r>
    </w:p>
    <w:p w:rsidR="00B05C3A" w:rsidRDefault="00B05C3A" w:rsidP="00E44933">
      <w:pPr>
        <w:ind w:firstLine="709"/>
      </w:pPr>
    </w:p>
    <w:p w:rsidR="00E44933" w:rsidRDefault="00E44933" w:rsidP="00E44933">
      <w:r>
        <w:t xml:space="preserve">a) El correcto entendimiento de lo que se pregunta. La respuesta tiene que apuntar a lo que esta preguntándose y </w:t>
      </w:r>
      <w:r w:rsidR="00B05C3A">
        <w:t xml:space="preserve">no </w:t>
      </w:r>
      <w:r>
        <w:t>simplemente a algo que se “parece” o está en alguna difusa conexión con lo preguntado.</w:t>
      </w:r>
      <w:r w:rsidR="00B05C3A">
        <w:t xml:space="preserve"> </w:t>
      </w:r>
    </w:p>
    <w:p w:rsidR="00B05C3A" w:rsidRDefault="00B05C3A" w:rsidP="00E44933"/>
    <w:p w:rsidR="00E44933" w:rsidRDefault="00E44933" w:rsidP="00E44933">
      <w:r>
        <w:t>b) Deben estar todos los aspectos implicados en la pregunta.</w:t>
      </w:r>
      <w:r w:rsidR="00B05C3A">
        <w:t xml:space="preserve"> Es importante aquí detenerse y ser capaz de diferenciar los aspectos implicados en la pregunta para poder responder de forma completa y ordenada.</w:t>
      </w:r>
    </w:p>
    <w:p w:rsidR="00B05C3A" w:rsidRDefault="00B05C3A" w:rsidP="00E44933"/>
    <w:p w:rsidR="00E44933" w:rsidRDefault="00E44933" w:rsidP="00E44933">
      <w:r>
        <w:t xml:space="preserve">c) La respuesta debe ser clara y ordenada, </w:t>
      </w:r>
      <w:r w:rsidR="00B05C3A">
        <w:t>l</w:t>
      </w:r>
      <w:r>
        <w:t>o cual implica a su vez:</w:t>
      </w:r>
    </w:p>
    <w:p w:rsidR="00E44933" w:rsidRDefault="00E44933" w:rsidP="00E44933">
      <w:r>
        <w:t>c.1) Debe haber limpieza “conceptual”. Es decir, los conc</w:t>
      </w:r>
      <w:r w:rsidR="00FC01A4">
        <w:t>eptos usados deben ser unívocos.</w:t>
      </w:r>
    </w:p>
    <w:p w:rsidR="00E44933" w:rsidRDefault="00B05C3A" w:rsidP="00E44933">
      <w:r>
        <w:t>c.2) No debe haber saltos lógicos o argumentales en la redacción. Es prioritario que el texto en que expresen su respuesta tenga una ilación en que los pensamientos se sigan los unos de los otros de manera inmanente (no meramente por el uso de conectores, sino de acuerdo a la secuencia interna de las ideas).</w:t>
      </w:r>
    </w:p>
    <w:p w:rsidR="00B05C3A" w:rsidRDefault="00B05C3A" w:rsidP="00E44933">
      <w:r>
        <w:t>c.3) Estructuras gramaticalmente correctas. Es recomendable redactar en períodos más bien cortos y precisos, y evitar los largos y más complejos (</w:t>
      </w:r>
      <w:proofErr w:type="spellStart"/>
      <w:r>
        <w:t>p.ej</w:t>
      </w:r>
      <w:proofErr w:type="spellEnd"/>
      <w:r>
        <w:t xml:space="preserve">: evitar una frase que tenga 5 líneas o </w:t>
      </w:r>
      <w:r>
        <w:lastRenderedPageBreak/>
        <w:t>más). También aquí importa el uso de la puntuación. El buen uso de estos elementos gráficos incide en la claridad del texto presentado</w:t>
      </w:r>
      <w:r w:rsidR="00FC01A4">
        <w:t>.</w:t>
      </w:r>
    </w:p>
    <w:p w:rsidR="00B05C3A" w:rsidRDefault="00B05C3A" w:rsidP="00E44933">
      <w:r>
        <w:t xml:space="preserve">c.4) </w:t>
      </w:r>
      <w:r w:rsidR="006B189E">
        <w:t>Caligrafía legible. Tengan en cuenta que quien va a leer es otra persona</w:t>
      </w:r>
      <w:r w:rsidR="0000311E">
        <w:t xml:space="preserve"> que ustedes mismos</w:t>
      </w:r>
      <w:r w:rsidR="006B189E">
        <w:t xml:space="preserve">, </w:t>
      </w:r>
      <w:r w:rsidR="0000311E">
        <w:t xml:space="preserve">y </w:t>
      </w:r>
      <w:r w:rsidR="006B189E">
        <w:t>que no necesariamente está familiarizada con el arte de la grafología.</w:t>
      </w:r>
    </w:p>
    <w:p w:rsidR="00E44933" w:rsidRDefault="00E44933" w:rsidP="00E44933"/>
    <w:p w:rsidR="00E44933" w:rsidRPr="001E6D26" w:rsidRDefault="00E44933" w:rsidP="00E44933">
      <w:pPr>
        <w:ind w:firstLine="709"/>
      </w:pPr>
    </w:p>
    <w:sectPr w:rsidR="00E44933" w:rsidRPr="001E6D26" w:rsidSect="00646C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1E6D26"/>
    <w:rsid w:val="0000311E"/>
    <w:rsid w:val="00016DC3"/>
    <w:rsid w:val="000A0EC3"/>
    <w:rsid w:val="00164EAA"/>
    <w:rsid w:val="001E6D26"/>
    <w:rsid w:val="001F14A4"/>
    <w:rsid w:val="00271A99"/>
    <w:rsid w:val="00323E77"/>
    <w:rsid w:val="003B3373"/>
    <w:rsid w:val="006061BC"/>
    <w:rsid w:val="00646CD4"/>
    <w:rsid w:val="00680B88"/>
    <w:rsid w:val="006B189E"/>
    <w:rsid w:val="006C1F6C"/>
    <w:rsid w:val="00760599"/>
    <w:rsid w:val="00775B32"/>
    <w:rsid w:val="0087629B"/>
    <w:rsid w:val="00881295"/>
    <w:rsid w:val="008F1530"/>
    <w:rsid w:val="00955193"/>
    <w:rsid w:val="00976313"/>
    <w:rsid w:val="009E4A21"/>
    <w:rsid w:val="00B05C3A"/>
    <w:rsid w:val="00B60164"/>
    <w:rsid w:val="00C2165D"/>
    <w:rsid w:val="00C37AA1"/>
    <w:rsid w:val="00E44933"/>
    <w:rsid w:val="00F4687E"/>
    <w:rsid w:val="00FC01A4"/>
    <w:rsid w:val="00FC4D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61BC"/>
    <w:rPr>
      <w:sz w:val="16"/>
      <w:szCs w:val="16"/>
    </w:rPr>
  </w:style>
  <w:style w:type="paragraph" w:styleId="Textocomentario">
    <w:name w:val="annotation text"/>
    <w:basedOn w:val="Normal"/>
    <w:link w:val="TextocomentarioCar"/>
    <w:uiPriority w:val="99"/>
    <w:semiHidden/>
    <w:unhideWhenUsed/>
    <w:rsid w:val="006061BC"/>
    <w:rPr>
      <w:sz w:val="20"/>
      <w:szCs w:val="20"/>
    </w:rPr>
  </w:style>
  <w:style w:type="character" w:customStyle="1" w:styleId="TextocomentarioCar">
    <w:name w:val="Texto comentario Car"/>
    <w:basedOn w:val="Fuentedeprrafopredeter"/>
    <w:link w:val="Textocomentario"/>
    <w:uiPriority w:val="99"/>
    <w:semiHidden/>
    <w:rsid w:val="006061BC"/>
    <w:rPr>
      <w:sz w:val="20"/>
      <w:szCs w:val="20"/>
    </w:rPr>
  </w:style>
  <w:style w:type="paragraph" w:styleId="Asuntodelcomentario">
    <w:name w:val="annotation subject"/>
    <w:basedOn w:val="Textocomentario"/>
    <w:next w:val="Textocomentario"/>
    <w:link w:val="AsuntodelcomentarioCar"/>
    <w:uiPriority w:val="99"/>
    <w:semiHidden/>
    <w:unhideWhenUsed/>
    <w:rsid w:val="006061BC"/>
    <w:rPr>
      <w:b/>
      <w:bCs/>
    </w:rPr>
  </w:style>
  <w:style w:type="character" w:customStyle="1" w:styleId="AsuntodelcomentarioCar">
    <w:name w:val="Asunto del comentario Car"/>
    <w:basedOn w:val="TextocomentarioCar"/>
    <w:link w:val="Asuntodelcomentario"/>
    <w:uiPriority w:val="99"/>
    <w:semiHidden/>
    <w:rsid w:val="006061BC"/>
    <w:rPr>
      <w:b/>
      <w:bCs/>
    </w:rPr>
  </w:style>
  <w:style w:type="paragraph" w:styleId="Textodeglobo">
    <w:name w:val="Balloon Text"/>
    <w:basedOn w:val="Normal"/>
    <w:link w:val="TextodegloboCar"/>
    <w:uiPriority w:val="99"/>
    <w:semiHidden/>
    <w:unhideWhenUsed/>
    <w:rsid w:val="00606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2299</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2014-05-09T22:10:00Z</dcterms:created>
  <dcterms:modified xsi:type="dcterms:W3CDTF">2014-05-09T22:10:00Z</dcterms:modified>
</cp:coreProperties>
</file>