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CD4" w:rsidRDefault="00A05F9C" w:rsidP="00A05F9C">
      <w:pPr>
        <w:jc w:val="center"/>
      </w:pPr>
      <w:proofErr w:type="spellStart"/>
      <w:r>
        <w:t>Cármides</w:t>
      </w:r>
      <w:proofErr w:type="spellEnd"/>
      <w:r>
        <w:t>.</w:t>
      </w:r>
    </w:p>
    <w:p w:rsidR="00A05F9C" w:rsidRDefault="00A05F9C" w:rsidP="00A05F9C">
      <w:pPr>
        <w:jc w:val="center"/>
      </w:pPr>
    </w:p>
    <w:p w:rsidR="00A05F9C" w:rsidRDefault="00A05F9C" w:rsidP="00A05F9C">
      <w:pPr>
        <w:jc w:val="center"/>
      </w:pPr>
      <w:r>
        <w:t>División del diálogo</w:t>
      </w:r>
    </w:p>
    <w:p w:rsidR="00A05F9C" w:rsidRDefault="00A05F9C" w:rsidP="000C5302">
      <w:pPr>
        <w:ind w:left="142"/>
        <w:jc w:val="center"/>
      </w:pPr>
    </w:p>
    <w:p w:rsidR="00A05F9C" w:rsidRPr="006B71AD" w:rsidRDefault="00A05F9C" w:rsidP="000C5302">
      <w:pPr>
        <w:pStyle w:val="Prrafodelista"/>
        <w:numPr>
          <w:ilvl w:val="0"/>
          <w:numId w:val="1"/>
        </w:numPr>
        <w:ind w:left="142"/>
        <w:rPr>
          <w:u w:val="single"/>
        </w:rPr>
      </w:pPr>
      <w:r w:rsidRPr="006B71AD">
        <w:rPr>
          <w:u w:val="single"/>
        </w:rPr>
        <w:t xml:space="preserve">Introducción del diálogo. </w:t>
      </w:r>
      <w:r w:rsidR="006B71AD">
        <w:rPr>
          <w:u w:val="single"/>
        </w:rPr>
        <w:t>(153 a—158e6)</w:t>
      </w:r>
    </w:p>
    <w:p w:rsidR="00A05F9C" w:rsidRDefault="00A05F9C" w:rsidP="000C5302">
      <w:pPr>
        <w:pStyle w:val="Prrafodelista"/>
        <w:ind w:left="142"/>
      </w:pPr>
    </w:p>
    <w:p w:rsidR="000C5302" w:rsidRDefault="005118AB" w:rsidP="000C5302">
      <w:pPr>
        <w:pStyle w:val="Prrafodelista"/>
        <w:numPr>
          <w:ilvl w:val="1"/>
          <w:numId w:val="1"/>
        </w:numPr>
        <w:ind w:left="142"/>
      </w:pPr>
      <w:r>
        <w:t xml:space="preserve"> </w:t>
      </w:r>
      <w:r w:rsidR="00A05F9C">
        <w:t xml:space="preserve">Retorno de Sócrates y narración de los sucesos en </w:t>
      </w:r>
      <w:proofErr w:type="spellStart"/>
      <w:r w:rsidR="00A05F9C">
        <w:t>Potidea</w:t>
      </w:r>
      <w:proofErr w:type="spellEnd"/>
      <w:r w:rsidR="000C5302">
        <w:t>.</w:t>
      </w:r>
      <w:r w:rsidR="006B71AD">
        <w:t xml:space="preserve"> (153ª—153d)</w:t>
      </w:r>
    </w:p>
    <w:p w:rsidR="000C5302" w:rsidRDefault="000C5302" w:rsidP="000C5302">
      <w:pPr>
        <w:pStyle w:val="Prrafodelista"/>
        <w:ind w:left="142"/>
      </w:pPr>
    </w:p>
    <w:p w:rsidR="000C5302" w:rsidRDefault="00A05F9C" w:rsidP="000C5302">
      <w:pPr>
        <w:pStyle w:val="Prrafodelista"/>
        <w:numPr>
          <w:ilvl w:val="1"/>
          <w:numId w:val="1"/>
        </w:numPr>
        <w:ind w:left="142"/>
      </w:pPr>
      <w:r>
        <w:t xml:space="preserve">  La belleza de </w:t>
      </w:r>
      <w:proofErr w:type="spellStart"/>
      <w:r>
        <w:t>Cármides</w:t>
      </w:r>
      <w:proofErr w:type="spellEnd"/>
      <w:r>
        <w:t>.</w:t>
      </w:r>
      <w:r w:rsidR="006B71AD">
        <w:t xml:space="preserve"> (153d2—155b7)</w:t>
      </w:r>
    </w:p>
    <w:p w:rsidR="000C5302" w:rsidRDefault="000C5302" w:rsidP="000C5302"/>
    <w:p w:rsidR="000C5302" w:rsidRDefault="00A05F9C" w:rsidP="000C5302">
      <w:pPr>
        <w:pStyle w:val="Prrafodelista"/>
        <w:numPr>
          <w:ilvl w:val="1"/>
          <w:numId w:val="1"/>
        </w:numPr>
        <w:ind w:left="142"/>
      </w:pPr>
      <w:r>
        <w:t xml:space="preserve">Encuentro con </w:t>
      </w:r>
      <w:proofErr w:type="spellStart"/>
      <w:r>
        <w:t>Cármides</w:t>
      </w:r>
      <w:proofErr w:type="spellEnd"/>
      <w:r>
        <w:t>.</w:t>
      </w:r>
      <w:r w:rsidR="006B71AD">
        <w:t xml:space="preserve"> (155b8—158e6)</w:t>
      </w:r>
    </w:p>
    <w:p w:rsidR="00A05F9C" w:rsidRDefault="00A05F9C" w:rsidP="000C5302">
      <w:pPr>
        <w:ind w:left="142"/>
      </w:pPr>
      <w:r>
        <w:t xml:space="preserve">1.3.1. Sócrates el médico y su remedio para el dolor de cabeza de </w:t>
      </w:r>
      <w:proofErr w:type="spellStart"/>
      <w:r>
        <w:t>Cármides</w:t>
      </w:r>
      <w:proofErr w:type="spellEnd"/>
      <w:r>
        <w:t>.</w:t>
      </w:r>
      <w:r w:rsidR="006B71AD">
        <w:t xml:space="preserve"> (155b8—156c8)</w:t>
      </w:r>
    </w:p>
    <w:p w:rsidR="00A05F9C" w:rsidRDefault="00A05F9C" w:rsidP="000C5302">
      <w:pPr>
        <w:ind w:left="142"/>
      </w:pPr>
      <w:r>
        <w:t xml:space="preserve">1.3.2. </w:t>
      </w:r>
      <w:r w:rsidR="005118AB">
        <w:t xml:space="preserve">Prudencia del alma como presupuesto de la sanación del cuerpo. </w:t>
      </w:r>
      <w:r w:rsidR="006B71AD">
        <w:t>(156d—157c5)</w:t>
      </w:r>
    </w:p>
    <w:p w:rsidR="00A05F9C" w:rsidRDefault="00A05F9C" w:rsidP="000C5302">
      <w:pPr>
        <w:ind w:left="142"/>
      </w:pPr>
      <w:r>
        <w:t>1.3.3</w:t>
      </w:r>
      <w:r w:rsidR="005118AB">
        <w:t xml:space="preserve">. Comprobación de si </w:t>
      </w:r>
      <w:proofErr w:type="spellStart"/>
      <w:r w:rsidR="005118AB">
        <w:t>Cármides</w:t>
      </w:r>
      <w:proofErr w:type="spellEnd"/>
      <w:r w:rsidR="005118AB">
        <w:t xml:space="preserve"> posee prudencia</w:t>
      </w:r>
      <w:r w:rsidR="006B71AD">
        <w:t>. (157c—158e6)</w:t>
      </w:r>
    </w:p>
    <w:p w:rsidR="00A05F9C" w:rsidRDefault="00A05F9C" w:rsidP="000C5302">
      <w:pPr>
        <w:ind w:left="142"/>
      </w:pPr>
    </w:p>
    <w:p w:rsidR="00A05F9C" w:rsidRDefault="00A05F9C" w:rsidP="000C5302">
      <w:pPr>
        <w:ind w:left="142"/>
      </w:pPr>
    </w:p>
    <w:p w:rsidR="00A05F9C" w:rsidRPr="006B71AD" w:rsidRDefault="005118AB" w:rsidP="000C5302">
      <w:pPr>
        <w:pStyle w:val="Prrafodelista"/>
        <w:numPr>
          <w:ilvl w:val="0"/>
          <w:numId w:val="1"/>
        </w:numPr>
        <w:ind w:left="142"/>
        <w:rPr>
          <w:u w:val="single"/>
        </w:rPr>
      </w:pPr>
      <w:r w:rsidRPr="006B71AD">
        <w:rPr>
          <w:u w:val="single"/>
        </w:rPr>
        <w:t xml:space="preserve">Sócrates y </w:t>
      </w:r>
      <w:proofErr w:type="spellStart"/>
      <w:r w:rsidRPr="006B71AD">
        <w:rPr>
          <w:u w:val="single"/>
        </w:rPr>
        <w:t>Cármides</w:t>
      </w:r>
      <w:proofErr w:type="spellEnd"/>
      <w:r w:rsidRPr="006B71AD">
        <w:rPr>
          <w:u w:val="single"/>
        </w:rPr>
        <w:t>: pregunta por la esencia de la prudencia</w:t>
      </w:r>
      <w:r w:rsidR="000C5302" w:rsidRPr="006B71AD">
        <w:rPr>
          <w:u w:val="single"/>
        </w:rPr>
        <w:t>.</w:t>
      </w:r>
      <w:r w:rsidR="006B71AD">
        <w:rPr>
          <w:u w:val="single"/>
        </w:rPr>
        <w:t xml:space="preserve"> (158e7—162c)</w:t>
      </w:r>
    </w:p>
    <w:p w:rsidR="000C5302" w:rsidRPr="006B71AD" w:rsidRDefault="000C5302" w:rsidP="000C5302">
      <w:pPr>
        <w:pStyle w:val="Prrafodelista"/>
        <w:ind w:left="142"/>
        <w:rPr>
          <w:u w:val="single"/>
        </w:rPr>
      </w:pPr>
    </w:p>
    <w:p w:rsidR="00A05F9C" w:rsidRDefault="005118AB" w:rsidP="000C5302">
      <w:pPr>
        <w:pStyle w:val="Prrafodelista"/>
        <w:numPr>
          <w:ilvl w:val="1"/>
          <w:numId w:val="1"/>
        </w:numPr>
        <w:ind w:left="142"/>
      </w:pPr>
      <w:r>
        <w:t xml:space="preserve"> Primera respuesta: prudencia es una cierta escrupulosidad. Comprobación.</w:t>
      </w:r>
      <w:r w:rsidR="008B2200">
        <w:t xml:space="preserve"> (158e7—169d4)</w:t>
      </w:r>
    </w:p>
    <w:p w:rsidR="000C5302" w:rsidRDefault="000C5302" w:rsidP="000C5302">
      <w:pPr>
        <w:pStyle w:val="Prrafodelista"/>
        <w:ind w:left="142"/>
      </w:pPr>
    </w:p>
    <w:p w:rsidR="00A05F9C" w:rsidRDefault="005118AB" w:rsidP="000C5302">
      <w:pPr>
        <w:pStyle w:val="Prrafodelista"/>
        <w:numPr>
          <w:ilvl w:val="1"/>
          <w:numId w:val="1"/>
        </w:numPr>
        <w:ind w:left="142"/>
      </w:pPr>
      <w:r>
        <w:t xml:space="preserve"> Segunda respuesta: prudencia es un cierto sentimiento de vergüenza. Comprobación.</w:t>
      </w:r>
      <w:r w:rsidR="008B2200">
        <w:t xml:space="preserve"> (164d5—161b)</w:t>
      </w:r>
    </w:p>
    <w:p w:rsidR="005118AB" w:rsidRDefault="005118AB" w:rsidP="000C5302"/>
    <w:p w:rsidR="00A05F9C" w:rsidRDefault="005118AB" w:rsidP="000C5302">
      <w:pPr>
        <w:pStyle w:val="Prrafodelista"/>
        <w:numPr>
          <w:ilvl w:val="1"/>
          <w:numId w:val="1"/>
        </w:numPr>
        <w:ind w:left="142"/>
      </w:pPr>
      <w:r>
        <w:t xml:space="preserve"> Tercera respuesta: prudencia es “hacer lo suyo”. Comprobación.</w:t>
      </w:r>
      <w:r w:rsidR="008B2200">
        <w:t xml:space="preserve"> (161b2—162ª5)</w:t>
      </w:r>
    </w:p>
    <w:p w:rsidR="005118AB" w:rsidRDefault="005118AB" w:rsidP="000C5302">
      <w:pPr>
        <w:pStyle w:val="Prrafodelista"/>
        <w:ind w:left="142"/>
      </w:pPr>
    </w:p>
    <w:p w:rsidR="000C5302" w:rsidRDefault="005118AB" w:rsidP="000C5302">
      <w:pPr>
        <w:pStyle w:val="Prrafodelista"/>
        <w:numPr>
          <w:ilvl w:val="1"/>
          <w:numId w:val="1"/>
        </w:numPr>
        <w:ind w:left="142"/>
      </w:pPr>
      <w:r>
        <w:t xml:space="preserve"> Fracaso aparente el intento.</w:t>
      </w:r>
      <w:r w:rsidR="008B2200">
        <w:t xml:space="preserve"> (162ª6</w:t>
      </w:r>
      <w:r w:rsidR="006B71AD">
        <w:t>—162c)</w:t>
      </w:r>
    </w:p>
    <w:p w:rsidR="000C5302" w:rsidRDefault="000C5302" w:rsidP="000C5302"/>
    <w:p w:rsidR="000C5302" w:rsidRDefault="000C5302" w:rsidP="000C5302">
      <w:pPr>
        <w:pStyle w:val="Prrafodelista"/>
        <w:ind w:left="142"/>
      </w:pPr>
    </w:p>
    <w:p w:rsidR="000C5302" w:rsidRDefault="000C5302" w:rsidP="000C5302">
      <w:pPr>
        <w:pStyle w:val="Prrafodelista"/>
        <w:numPr>
          <w:ilvl w:val="0"/>
          <w:numId w:val="1"/>
        </w:numPr>
        <w:ind w:left="142"/>
      </w:pPr>
      <w:r w:rsidRPr="006B71AD">
        <w:rPr>
          <w:u w:val="single"/>
        </w:rPr>
        <w:t>Defensa de la última definición</w:t>
      </w:r>
      <w:r>
        <w:t>.</w:t>
      </w:r>
      <w:r w:rsidR="006B71AD">
        <w:t xml:space="preserve"> (162c—164c5)</w:t>
      </w:r>
    </w:p>
    <w:p w:rsidR="000C5302" w:rsidRDefault="000C5302" w:rsidP="000C5302">
      <w:pPr>
        <w:pStyle w:val="Prrafodelista"/>
        <w:ind w:left="142"/>
      </w:pPr>
    </w:p>
    <w:p w:rsidR="000C5302" w:rsidRDefault="000C5302" w:rsidP="000C5302">
      <w:pPr>
        <w:pStyle w:val="Prrafodelista"/>
        <w:numPr>
          <w:ilvl w:val="1"/>
          <w:numId w:val="1"/>
        </w:numPr>
        <w:ind w:left="142"/>
      </w:pPr>
      <w:r>
        <w:t xml:space="preserve"> Aclaración conceptual: “hacer” y “realizar”.</w:t>
      </w:r>
      <w:r w:rsidR="008B2200">
        <w:t>(162e5—164ª)</w:t>
      </w:r>
    </w:p>
    <w:p w:rsidR="000C5302" w:rsidRDefault="000C5302" w:rsidP="000C5302">
      <w:pPr>
        <w:pStyle w:val="Prrafodelista"/>
        <w:ind w:left="142"/>
      </w:pPr>
    </w:p>
    <w:p w:rsidR="000C5302" w:rsidRDefault="000C5302" w:rsidP="000C5302">
      <w:pPr>
        <w:pStyle w:val="Prrafodelista"/>
        <w:numPr>
          <w:ilvl w:val="1"/>
          <w:numId w:val="1"/>
        </w:numPr>
        <w:ind w:left="142"/>
      </w:pPr>
      <w:r>
        <w:t xml:space="preserve"> El llevar a cabo reside en el saber. Fracaso de la definición.</w:t>
      </w:r>
      <w:r w:rsidR="006B71AD">
        <w:t>(</w:t>
      </w:r>
      <w:r w:rsidR="008B2200">
        <w:t>164a</w:t>
      </w:r>
      <w:r w:rsidR="006B71AD">
        <w:t>—164c5)</w:t>
      </w:r>
    </w:p>
    <w:p w:rsidR="000C5302" w:rsidRDefault="000C5302" w:rsidP="000C5302">
      <w:pPr>
        <w:pStyle w:val="Prrafodelista"/>
      </w:pPr>
    </w:p>
    <w:p w:rsidR="000C5302" w:rsidRDefault="000C5302" w:rsidP="000C5302">
      <w:pPr>
        <w:pStyle w:val="Prrafodelista"/>
      </w:pPr>
    </w:p>
    <w:p w:rsidR="00395A5C" w:rsidRPr="00395A5C" w:rsidRDefault="000C5302" w:rsidP="00395A5C">
      <w:pPr>
        <w:pStyle w:val="Prrafodelista"/>
        <w:numPr>
          <w:ilvl w:val="0"/>
          <w:numId w:val="1"/>
        </w:numPr>
        <w:ind w:left="142"/>
        <w:rPr>
          <w:u w:val="single"/>
        </w:rPr>
      </w:pPr>
      <w:r w:rsidRPr="00395A5C">
        <w:rPr>
          <w:u w:val="single"/>
        </w:rPr>
        <w:t>Definición: prudencia es “conocimiento de sí mismo”.</w:t>
      </w:r>
      <w:r w:rsidR="006B71AD">
        <w:rPr>
          <w:u w:val="single"/>
        </w:rPr>
        <w:t xml:space="preserve"> (164c6—175d4)</w:t>
      </w:r>
    </w:p>
    <w:p w:rsidR="00395A5C" w:rsidRPr="00395A5C" w:rsidRDefault="00395A5C" w:rsidP="00395A5C">
      <w:pPr>
        <w:pStyle w:val="Prrafodelista"/>
        <w:ind w:left="142"/>
        <w:rPr>
          <w:u w:val="single"/>
        </w:rPr>
      </w:pPr>
    </w:p>
    <w:p w:rsidR="00395A5C" w:rsidRDefault="00395A5C" w:rsidP="00395A5C">
      <w:pPr>
        <w:pStyle w:val="Prrafodelista"/>
        <w:ind w:left="0" w:hanging="142"/>
      </w:pPr>
      <w:r>
        <w:t xml:space="preserve">4.1.  Fundamentación de </w:t>
      </w:r>
      <w:proofErr w:type="spellStart"/>
      <w:r>
        <w:t>Critias</w:t>
      </w:r>
      <w:proofErr w:type="spellEnd"/>
      <w:r>
        <w:t>.</w:t>
      </w:r>
      <w:r w:rsidR="008B2200">
        <w:t xml:space="preserve"> (164c6—165b5)</w:t>
      </w:r>
    </w:p>
    <w:p w:rsidR="00395A5C" w:rsidRDefault="00395A5C" w:rsidP="00395A5C">
      <w:pPr>
        <w:pStyle w:val="Prrafodelista"/>
        <w:ind w:left="0" w:hanging="142"/>
      </w:pPr>
    </w:p>
    <w:p w:rsidR="00395A5C" w:rsidRDefault="00395A5C" w:rsidP="00395A5C">
      <w:pPr>
        <w:pStyle w:val="Prrafodelista"/>
        <w:ind w:left="0" w:hanging="142"/>
      </w:pPr>
      <w:r>
        <w:t>4.2. Comprobación: Conocimiento significa saber de algo.</w:t>
      </w:r>
      <w:r w:rsidR="00AF7BA9">
        <w:t xml:space="preserve"> (165b6—166b5)</w:t>
      </w:r>
    </w:p>
    <w:p w:rsidR="00A05F9C" w:rsidRDefault="00A05F9C" w:rsidP="00395A5C"/>
    <w:p w:rsidR="00A05F9C" w:rsidRDefault="00A05F9C" w:rsidP="00395A5C">
      <w:pPr>
        <w:ind w:left="-142"/>
      </w:pPr>
      <w:r>
        <w:t>4.3</w:t>
      </w:r>
      <w:r w:rsidR="00395A5C">
        <w:t>. Modificación: prudencia es un saber de sí mismo de los restantes modos del saber</w:t>
      </w:r>
      <w:r w:rsidR="00AF7BA9">
        <w:t xml:space="preserve"> (166b5—175ª6)</w:t>
      </w:r>
    </w:p>
    <w:p w:rsidR="00A05F9C" w:rsidRDefault="00A05F9C" w:rsidP="00395A5C">
      <w:pPr>
        <w:ind w:left="-142"/>
      </w:pPr>
      <w:r>
        <w:t>4.3.1</w:t>
      </w:r>
      <w:r w:rsidR="00395A5C">
        <w:t>. Asunción hipotética de un saber como éste.</w:t>
      </w:r>
      <w:r w:rsidR="00AF7BA9">
        <w:t xml:space="preserve"> (167b5—169c)</w:t>
      </w:r>
    </w:p>
    <w:p w:rsidR="00A05F9C" w:rsidRDefault="00A05F9C" w:rsidP="00395A5C">
      <w:pPr>
        <w:ind w:left="-142"/>
      </w:pPr>
      <w:r>
        <w:t>4.3.2</w:t>
      </w:r>
      <w:r w:rsidR="00395A5C">
        <w:t>. Aporía: Pregunta por la utilidad de un saber como éste.</w:t>
      </w:r>
      <w:r w:rsidR="00AF7BA9">
        <w:t xml:space="preserve"> (169c—175ª6)</w:t>
      </w:r>
    </w:p>
    <w:p w:rsidR="00A05F9C" w:rsidRDefault="00A05F9C" w:rsidP="00395A5C">
      <w:pPr>
        <w:ind w:left="426"/>
      </w:pPr>
      <w:r>
        <w:t>4.3.2.1</w:t>
      </w:r>
      <w:r w:rsidR="00395A5C">
        <w:t>. No podría manifestarse sobre ningún contenido.</w:t>
      </w:r>
      <w:r w:rsidR="00AF7BA9">
        <w:t xml:space="preserve"> (169e5—171d)</w:t>
      </w:r>
    </w:p>
    <w:p w:rsidR="00A05F9C" w:rsidRDefault="00A05F9C" w:rsidP="00395A5C">
      <w:pPr>
        <w:ind w:left="426"/>
      </w:pPr>
      <w:r>
        <w:t>4.3.2.2</w:t>
      </w:r>
      <w:r w:rsidR="00395A5C">
        <w:t>. Es necesario conocer la propia competencia.</w:t>
      </w:r>
      <w:r w:rsidR="00AF7BA9">
        <w:t xml:space="preserve"> (171d—172c3)</w:t>
      </w:r>
    </w:p>
    <w:p w:rsidR="00A05F9C" w:rsidRDefault="00A05F9C" w:rsidP="00395A5C">
      <w:pPr>
        <w:ind w:left="426"/>
      </w:pPr>
      <w:r>
        <w:t>4.3.2.3</w:t>
      </w:r>
      <w:r w:rsidR="00395A5C">
        <w:t>. No es posible conocer la utilidad de un saber como éste.</w:t>
      </w:r>
      <w:r w:rsidR="00AF7BA9">
        <w:t xml:space="preserve"> (172c4—173d4)</w:t>
      </w:r>
    </w:p>
    <w:p w:rsidR="00A05F9C" w:rsidRDefault="00A05F9C" w:rsidP="00395A5C">
      <w:pPr>
        <w:ind w:left="426"/>
      </w:pPr>
      <w:r>
        <w:t>4.3.2.4</w:t>
      </w:r>
      <w:r w:rsidR="00395A5C">
        <w:t>. Un saber como este no tiene ninguna competencia real y es por tanto inútil.</w:t>
      </w:r>
      <w:r w:rsidR="00AF7BA9">
        <w:t xml:space="preserve"> (174d5—175ª5)</w:t>
      </w:r>
    </w:p>
    <w:p w:rsidR="00A05F9C" w:rsidRDefault="00A05F9C" w:rsidP="00395A5C">
      <w:pPr>
        <w:ind w:left="-142"/>
      </w:pPr>
    </w:p>
    <w:p w:rsidR="00395A5C" w:rsidRDefault="00A05F9C" w:rsidP="00395A5C">
      <w:pPr>
        <w:ind w:left="-142"/>
      </w:pPr>
      <w:r>
        <w:t>4.4</w:t>
      </w:r>
      <w:r w:rsidR="00395A5C">
        <w:t>. Aporía.</w:t>
      </w:r>
      <w:r w:rsidR="006B71AD">
        <w:t xml:space="preserve"> (</w:t>
      </w:r>
      <w:r w:rsidR="00AF7BA9">
        <w:t>175ª6</w:t>
      </w:r>
      <w:r w:rsidR="006B71AD">
        <w:t>—175d4)</w:t>
      </w:r>
    </w:p>
    <w:p w:rsidR="00395A5C" w:rsidRDefault="00395A5C" w:rsidP="00395A5C">
      <w:pPr>
        <w:ind w:left="-142"/>
      </w:pPr>
    </w:p>
    <w:p w:rsidR="00395A5C" w:rsidRDefault="00395A5C" w:rsidP="00395A5C">
      <w:pPr>
        <w:ind w:left="-142"/>
      </w:pPr>
    </w:p>
    <w:p w:rsidR="00A05F9C" w:rsidRPr="00395A5C" w:rsidRDefault="00A05F9C" w:rsidP="00395A5C">
      <w:pPr>
        <w:ind w:left="-142"/>
        <w:rPr>
          <w:u w:val="single"/>
        </w:rPr>
      </w:pPr>
      <w:r>
        <w:t>5.</w:t>
      </w:r>
      <w:r w:rsidR="00395A5C">
        <w:t xml:space="preserve"> </w:t>
      </w:r>
      <w:r w:rsidR="00395A5C" w:rsidRPr="00395A5C">
        <w:rPr>
          <w:u w:val="single"/>
        </w:rPr>
        <w:t xml:space="preserve">Cierre. </w:t>
      </w:r>
      <w:r w:rsidR="00395A5C">
        <w:rPr>
          <w:u w:val="single"/>
        </w:rPr>
        <w:t>Buna disposición</w:t>
      </w:r>
      <w:r w:rsidR="00395A5C" w:rsidRPr="00395A5C">
        <w:rPr>
          <w:u w:val="single"/>
        </w:rPr>
        <w:t xml:space="preserve"> de </w:t>
      </w:r>
      <w:proofErr w:type="spellStart"/>
      <w:r w:rsidR="00395A5C" w:rsidRPr="00395A5C">
        <w:rPr>
          <w:u w:val="single"/>
        </w:rPr>
        <w:t>Cármides</w:t>
      </w:r>
      <w:proofErr w:type="spellEnd"/>
      <w:r w:rsidR="00395A5C" w:rsidRPr="00395A5C">
        <w:rPr>
          <w:u w:val="single"/>
        </w:rPr>
        <w:t xml:space="preserve"> para diálogos futuros</w:t>
      </w:r>
      <w:r w:rsidR="00395A5C">
        <w:rPr>
          <w:u w:val="single"/>
        </w:rPr>
        <w:t>.</w:t>
      </w:r>
      <w:r w:rsidR="006B71AD">
        <w:rPr>
          <w:u w:val="single"/>
        </w:rPr>
        <w:t xml:space="preserve"> (175d5—176d4)</w:t>
      </w:r>
    </w:p>
    <w:p w:rsidR="00A05F9C" w:rsidRDefault="00A05F9C" w:rsidP="00A05F9C"/>
    <w:p w:rsidR="00A05F9C" w:rsidRDefault="00A05F9C" w:rsidP="00A05F9C"/>
    <w:sectPr w:rsidR="00A05F9C" w:rsidSect="00395A5C">
      <w:pgSz w:w="11906" w:h="16838"/>
      <w:pgMar w:top="1417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E36E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A4C7778"/>
    <w:multiLevelType w:val="multilevel"/>
    <w:tmpl w:val="7332B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08B5B3C"/>
    <w:multiLevelType w:val="multilevel"/>
    <w:tmpl w:val="2EB64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7D713561"/>
    <w:multiLevelType w:val="hybridMultilevel"/>
    <w:tmpl w:val="73EA39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05F9C"/>
    <w:rsid w:val="000C5302"/>
    <w:rsid w:val="00395A5C"/>
    <w:rsid w:val="005118AB"/>
    <w:rsid w:val="00646CD4"/>
    <w:rsid w:val="006B71AD"/>
    <w:rsid w:val="008B2200"/>
    <w:rsid w:val="00A05F9C"/>
    <w:rsid w:val="00AF7BA9"/>
    <w:rsid w:val="00C67753"/>
    <w:rsid w:val="00EB4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C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5F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2014-04-15T15:25:00Z</dcterms:created>
  <dcterms:modified xsi:type="dcterms:W3CDTF">2014-04-15T16:37:00Z</dcterms:modified>
</cp:coreProperties>
</file>