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D57" w:rsidRDefault="00961D57" w:rsidP="004134C3">
      <w:r>
        <w:t xml:space="preserve">SEMINARIO DISCURSOS Y TEORÍAS DE </w:t>
      </w:r>
      <w:smartTag w:uri="urn:schemas-microsoft-com:office:smarttags" w:element="PersonName">
        <w:smartTagPr>
          <w:attr w:name="ProductID" w:val="LA MARGINALIDAD"/>
        </w:smartTagPr>
        <w:r>
          <w:t>LA MARGINALIDAD</w:t>
        </w:r>
      </w:smartTag>
    </w:p>
    <w:p w:rsidR="00961D57" w:rsidRDefault="00961D57" w:rsidP="004134C3"/>
    <w:p w:rsidR="00961D57" w:rsidRDefault="00961D57" w:rsidP="004134C3">
      <w:r>
        <w:t xml:space="preserve"> PROGRAMA DE ACTIVIDADES DEL PRIMER MÓDULO</w:t>
      </w:r>
    </w:p>
    <w:p w:rsidR="00961D57" w:rsidRDefault="00961D57" w:rsidP="004134C3"/>
    <w:p w:rsidR="00961D57" w:rsidRDefault="00961D57" w:rsidP="004134C3">
      <w:r>
        <w:t>Primer semestre: 9 MAR-26 JUN</w:t>
      </w:r>
    </w:p>
    <w:p w:rsidR="00961D57" w:rsidRDefault="00961D57" w:rsidP="004134C3">
      <w:r>
        <w:t>Segundo semestre: 27 de Julio- 30 Noviembre</w:t>
      </w:r>
    </w:p>
    <w:p w:rsidR="00961D57" w:rsidRDefault="00961D57" w:rsidP="004134C3"/>
    <w:p w:rsidR="00961D57" w:rsidRDefault="00961D57" w:rsidP="004134C3">
      <w:pPr>
        <w:rPr>
          <w:b/>
        </w:rPr>
      </w:pPr>
      <w:r w:rsidRPr="0098798D">
        <w:rPr>
          <w:b/>
        </w:rPr>
        <w:t>L 9 Mar     INTRODUCCION</w:t>
      </w:r>
      <w:r>
        <w:rPr>
          <w:b/>
        </w:rPr>
        <w:t xml:space="preserve">. </w:t>
      </w:r>
    </w:p>
    <w:p w:rsidR="00961D57" w:rsidRPr="0098798D" w:rsidRDefault="00961D57" w:rsidP="004134C3">
      <w:pPr>
        <w:rPr>
          <w:b/>
        </w:rPr>
      </w:pPr>
      <w:r>
        <w:rPr>
          <w:b/>
        </w:rPr>
        <w:t>Referencia. Literatura y Sociedad, Sarlo/Altamirano y Raymond Williams</w:t>
      </w:r>
    </w:p>
    <w:p w:rsidR="00961D57" w:rsidRDefault="00961D57" w:rsidP="004134C3"/>
    <w:p w:rsidR="00961D57" w:rsidRPr="0098798D" w:rsidRDefault="00961D57" w:rsidP="004134C3">
      <w:pPr>
        <w:rPr>
          <w:b/>
        </w:rPr>
      </w:pPr>
      <w:r w:rsidRPr="0098798D">
        <w:rPr>
          <w:b/>
        </w:rPr>
        <w:t>V 13 Mar   La noción de sujeto y su crisis en teoría literaria</w:t>
      </w:r>
    </w:p>
    <w:p w:rsidR="00961D57" w:rsidRDefault="00961D57" w:rsidP="004134C3"/>
    <w:p w:rsidR="00961D57" w:rsidRDefault="00961D57" w:rsidP="004134C3">
      <w:r>
        <w:t>Lectura Obligatoria</w:t>
      </w:r>
    </w:p>
    <w:p w:rsidR="00961D57" w:rsidRDefault="00961D57" w:rsidP="00F02BC5"/>
    <w:p w:rsidR="00961D57" w:rsidRPr="00C03443" w:rsidRDefault="00961D57" w:rsidP="00F02BC5">
      <w:pPr>
        <w:rPr>
          <w:i/>
        </w:rPr>
      </w:pPr>
      <w:r>
        <w:t>Foucault, Michel. “</w:t>
      </w:r>
      <w:r>
        <w:rPr>
          <w:i/>
        </w:rPr>
        <w:t xml:space="preserve">Las tecnologías de Yo”. </w:t>
      </w:r>
      <w:r w:rsidRPr="00F02BC5">
        <w:t xml:space="preserve">En </w:t>
      </w:r>
      <w:r>
        <w:rPr>
          <w:i/>
        </w:rPr>
        <w:t xml:space="preserve">Teconologías del yo y otros textos afines. </w:t>
      </w:r>
      <w:r w:rsidRPr="00F02BC5">
        <w:t>Ediciones Paidós Ibérica. Barcelona, 1990.</w:t>
      </w:r>
    </w:p>
    <w:p w:rsidR="00961D57" w:rsidRPr="00C03443" w:rsidRDefault="00961D57" w:rsidP="00F02BC5">
      <w:pPr>
        <w:rPr>
          <w:i/>
        </w:rPr>
      </w:pPr>
    </w:p>
    <w:p w:rsidR="00961D57" w:rsidRDefault="00961D57" w:rsidP="004134C3">
      <w:r>
        <w:t>Lectura Complementaria</w:t>
      </w:r>
    </w:p>
    <w:p w:rsidR="00961D57" w:rsidRDefault="00961D57" w:rsidP="004134C3"/>
    <w:p w:rsidR="00961D57" w:rsidRPr="00F02BC5" w:rsidRDefault="00961D57" w:rsidP="004134C3">
      <w:r>
        <w:t xml:space="preserve"> Foucault, Michel: “¿Qué es la ilustración?” En Saber y verdad. Ediciones de </w:t>
      </w:r>
      <w:smartTag w:uri="urn:schemas-microsoft-com:office:smarttags" w:element="PersonName">
        <w:smartTagPr>
          <w:attr w:name="ProductID" w:val="la Piqueta. Madrid"/>
        </w:smartTagPr>
        <w:r>
          <w:t>la Piqueta. Madrid</w:t>
        </w:r>
      </w:smartTag>
      <w:r>
        <w:t>, 1991.</w:t>
      </w:r>
    </w:p>
    <w:p w:rsidR="00961D57" w:rsidRDefault="00961D57" w:rsidP="004134C3">
      <w:pPr>
        <w:rPr>
          <w:i/>
        </w:rPr>
      </w:pPr>
    </w:p>
    <w:p w:rsidR="00961D57" w:rsidRDefault="00961D57" w:rsidP="004134C3">
      <w:pPr>
        <w:rPr>
          <w:b/>
        </w:rPr>
      </w:pPr>
      <w:r w:rsidRPr="0098798D">
        <w:rPr>
          <w:b/>
        </w:rPr>
        <w:t>L</w:t>
      </w:r>
      <w:r>
        <w:rPr>
          <w:b/>
        </w:rPr>
        <w:t>1</w:t>
      </w:r>
      <w:r w:rsidRPr="0098798D">
        <w:rPr>
          <w:b/>
        </w:rPr>
        <w:t xml:space="preserve">6  </w:t>
      </w:r>
      <w:r>
        <w:rPr>
          <w:b/>
        </w:rPr>
        <w:t>SUJETOS EMERGENTES, MODERNIDAD PERIFÉRICA</w:t>
      </w:r>
    </w:p>
    <w:p w:rsidR="00961D57" w:rsidRDefault="00961D57" w:rsidP="004134C3">
      <w:pPr>
        <w:rPr>
          <w:b/>
        </w:rPr>
      </w:pPr>
    </w:p>
    <w:p w:rsidR="00961D57" w:rsidRDefault="00961D57" w:rsidP="004134C3">
      <w:r>
        <w:t>Lectura obligatoria</w:t>
      </w:r>
    </w:p>
    <w:p w:rsidR="00961D57" w:rsidRDefault="00961D57" w:rsidP="004134C3"/>
    <w:p w:rsidR="00961D57" w:rsidRDefault="00961D57" w:rsidP="004134C3">
      <w:r>
        <w:t xml:space="preserve">Brito, </w:t>
      </w:r>
      <w:r w:rsidRPr="00156901">
        <w:t>Alejan</w:t>
      </w:r>
      <w:r>
        <w:t xml:space="preserve">dra “Del rancho al conventillo”, en  </w:t>
      </w:r>
      <w:r>
        <w:rPr>
          <w:i/>
        </w:rPr>
        <w:t xml:space="preserve">Disciplina y Desacato. Construcción de identidad en Chile. </w:t>
      </w:r>
      <w:r w:rsidRPr="00147367">
        <w:t>Siglos XIX  y XX.  (Lorena Godoy, editora). Sur/Cedem. Santiago, 1995.</w:t>
      </w:r>
    </w:p>
    <w:p w:rsidR="00961D57" w:rsidRDefault="00961D57" w:rsidP="004134C3"/>
    <w:p w:rsidR="00961D57" w:rsidRDefault="00961D57" w:rsidP="00132B4E">
      <w:pPr>
        <w:rPr>
          <w:i/>
        </w:rPr>
      </w:pPr>
      <w:r>
        <w:t>Lectura complementaria: Ibáñez, Jesús</w:t>
      </w:r>
      <w:r>
        <w:rPr>
          <w:i/>
        </w:rPr>
        <w:t xml:space="preserve"> El regreso del Sujeto. Editorial Amerinda. Santiago, 1991.</w:t>
      </w:r>
    </w:p>
    <w:p w:rsidR="00961D57" w:rsidRDefault="00961D57" w:rsidP="00132B4E">
      <w:r w:rsidRPr="00F02BC5">
        <w:t xml:space="preserve">Selección: </w:t>
      </w:r>
      <w:r>
        <w:t>Introducción. (Pág. 11-14)</w:t>
      </w:r>
    </w:p>
    <w:p w:rsidR="00961D57" w:rsidRDefault="00961D57" w:rsidP="00132B4E">
      <w:r>
        <w:t xml:space="preserve">Capítulo I. (Pág. </w:t>
      </w:r>
      <w:smartTag w:uri="urn:schemas-microsoft-com:office:smarttags" w:element="metricconverter">
        <w:smartTagPr>
          <w:attr w:name="ProductID" w:val="15 a"/>
        </w:smartTagPr>
        <w:r>
          <w:t>15 a</w:t>
        </w:r>
      </w:smartTag>
      <w:r>
        <w:t xml:space="preserve"> 33)</w:t>
      </w:r>
    </w:p>
    <w:p w:rsidR="00961D57" w:rsidRPr="00147367" w:rsidRDefault="00961D57" w:rsidP="00132B4E">
      <w:r>
        <w:t xml:space="preserve"> Capítulo II. Cuantitativo-cualitativo.</w:t>
      </w:r>
    </w:p>
    <w:p w:rsidR="00961D57" w:rsidRPr="0098798D" w:rsidRDefault="00961D57" w:rsidP="004134C3">
      <w:pPr>
        <w:rPr>
          <w:b/>
        </w:rPr>
      </w:pPr>
    </w:p>
    <w:p w:rsidR="00961D57" w:rsidRDefault="00961D57" w:rsidP="004134C3">
      <w:pPr>
        <w:rPr>
          <w:b/>
        </w:rPr>
      </w:pPr>
      <w:r w:rsidRPr="0098798D">
        <w:rPr>
          <w:b/>
        </w:rPr>
        <w:t>V20 CONTINUACIÓN</w:t>
      </w:r>
    </w:p>
    <w:p w:rsidR="00961D57" w:rsidRDefault="00961D57" w:rsidP="004134C3">
      <w:pPr>
        <w:rPr>
          <w:b/>
        </w:rPr>
      </w:pPr>
    </w:p>
    <w:p w:rsidR="00961D57" w:rsidRDefault="00961D57" w:rsidP="004134C3">
      <w:r>
        <w:t>Lectura obligatoria</w:t>
      </w:r>
    </w:p>
    <w:p w:rsidR="00961D57" w:rsidRPr="000B1DB3" w:rsidRDefault="00961D57" w:rsidP="004134C3">
      <w:r>
        <w:t xml:space="preserve">Salinas, Maximiliano “La seriedad aristocrático/burguesa y los orígenes de la literatura satírica y popular en Chile”. Revista Mapocho Nº 47, primer semestre de 2000. </w:t>
      </w:r>
    </w:p>
    <w:p w:rsidR="00961D57" w:rsidRDefault="00961D57" w:rsidP="004134C3"/>
    <w:p w:rsidR="00961D57" w:rsidRDefault="00961D57" w:rsidP="002C4857">
      <w:r>
        <w:t>Lectura complementaria:  Selección de lira popular.</w:t>
      </w:r>
    </w:p>
    <w:p w:rsidR="00961D57" w:rsidRDefault="00961D57" w:rsidP="004134C3"/>
    <w:p w:rsidR="00961D57" w:rsidRPr="0098798D" w:rsidRDefault="00961D57" w:rsidP="00FC1480">
      <w:pPr>
        <w:rPr>
          <w:b/>
        </w:rPr>
      </w:pPr>
      <w:r w:rsidRPr="0098798D">
        <w:rPr>
          <w:b/>
        </w:rPr>
        <w:t>L 23 Mar</w:t>
      </w:r>
      <w:r>
        <w:rPr>
          <w:b/>
        </w:rPr>
        <w:t xml:space="preserve"> </w:t>
      </w:r>
      <w:r w:rsidRPr="0098798D">
        <w:rPr>
          <w:b/>
        </w:rPr>
        <w:t xml:space="preserve">El Canon y </w:t>
      </w:r>
      <w:smartTag w:uri="urn:schemas-microsoft-com:office:smarttags" w:element="PersonName">
        <w:smartTagPr>
          <w:attr w:name="ProductID" w:val="la Teoría"/>
        </w:smartTagPr>
        <w:r w:rsidRPr="0098798D">
          <w:rPr>
            <w:b/>
          </w:rPr>
          <w:t>la Teoría</w:t>
        </w:r>
      </w:smartTag>
      <w:r w:rsidRPr="0098798D">
        <w:rPr>
          <w:b/>
        </w:rPr>
        <w:t xml:space="preserve"> de </w:t>
      </w:r>
      <w:smartTag w:uri="urn:schemas-microsoft-com:office:smarttags" w:element="PersonName">
        <w:smartTagPr>
          <w:attr w:name="ProductID" w:val="la Recepción"/>
        </w:smartTagPr>
        <w:r w:rsidRPr="0098798D">
          <w:rPr>
            <w:b/>
          </w:rPr>
          <w:t>la Recepción</w:t>
        </w:r>
      </w:smartTag>
    </w:p>
    <w:p w:rsidR="00961D57" w:rsidRDefault="00961D57" w:rsidP="004134C3">
      <w:pPr>
        <w:rPr>
          <w:b/>
        </w:rPr>
      </w:pPr>
    </w:p>
    <w:p w:rsidR="00961D57" w:rsidRDefault="00961D57" w:rsidP="004134C3">
      <w:r>
        <w:t xml:space="preserve">Lectura obligatoria:  </w:t>
      </w:r>
    </w:p>
    <w:p w:rsidR="00961D57" w:rsidRDefault="00961D57" w:rsidP="004134C3"/>
    <w:p w:rsidR="00961D57" w:rsidRDefault="00961D57" w:rsidP="004134C3">
      <w:r>
        <w:t>Oyarzún, Kemy: “Genealogía de un ícono. Crítica de la recepción de Gabriela Mistral” En Nomadías Nº 3. Santiago, 1997.</w:t>
      </w:r>
    </w:p>
    <w:p w:rsidR="00961D57" w:rsidRDefault="00961D57" w:rsidP="004134C3"/>
    <w:p w:rsidR="00961D57" w:rsidRDefault="00961D57" w:rsidP="004134C3">
      <w:r>
        <w:t xml:space="preserve">Brunet, Marta: </w:t>
      </w:r>
      <w:r w:rsidRPr="00A16EED">
        <w:rPr>
          <w:i/>
        </w:rPr>
        <w:t>Aguas abajo</w:t>
      </w:r>
      <w:r>
        <w:t>. Cuarto propio. Santiago, 1997. (Leer prólogo de Kemy Oyarzún y texto)</w:t>
      </w:r>
    </w:p>
    <w:p w:rsidR="00961D57" w:rsidRDefault="00961D57" w:rsidP="004134C3">
      <w:pPr>
        <w:rPr>
          <w:b/>
        </w:rPr>
      </w:pPr>
      <w:r>
        <w:t>Lectura complementaria: Selección de Teoría de la recepción estética. H.R.Jauss (por definir)</w:t>
      </w:r>
    </w:p>
    <w:p w:rsidR="00961D57" w:rsidRPr="000B1DB3" w:rsidRDefault="00961D57" w:rsidP="004134C3"/>
    <w:p w:rsidR="00961D57" w:rsidRDefault="00961D57" w:rsidP="004134C3">
      <w:pPr>
        <w:rPr>
          <w:b/>
        </w:rPr>
      </w:pPr>
      <w:r w:rsidRPr="0098798D">
        <w:rPr>
          <w:b/>
        </w:rPr>
        <w:t xml:space="preserve">V 27 Mar: </w:t>
      </w:r>
      <w:r>
        <w:rPr>
          <w:b/>
        </w:rPr>
        <w:t>Continuación</w:t>
      </w:r>
    </w:p>
    <w:p w:rsidR="00961D57" w:rsidRDefault="00961D57" w:rsidP="004134C3"/>
    <w:p w:rsidR="00961D57" w:rsidRDefault="00961D57" w:rsidP="004134C3">
      <w:r>
        <w:t xml:space="preserve">Lectura Obligatoria: Amar Sánchez, Ana María. “Canon y tradición: Literatura v/s cultura de masas” </w:t>
      </w:r>
      <w:r w:rsidRPr="00473F8B">
        <w:rPr>
          <w:i/>
        </w:rPr>
        <w:t>Revista de crítica literaria latinoamericana</w:t>
      </w:r>
      <w:r>
        <w:t xml:space="preserve">. Nº 45, 1997. Pp. 43-54. </w:t>
      </w:r>
    </w:p>
    <w:p w:rsidR="00961D57" w:rsidRDefault="00961D57" w:rsidP="004134C3"/>
    <w:p w:rsidR="00961D57" w:rsidRDefault="00961D57" w:rsidP="00473F8B">
      <w:r>
        <w:t xml:space="preserve">Lectura Complementaria: Jean Franco, “Apuntes sobre la crítica feminista y la literatura hispanoamericana” En </w:t>
      </w:r>
      <w:r w:rsidRPr="00473F8B">
        <w:rPr>
          <w:i/>
        </w:rPr>
        <w:t>Hispamérica</w:t>
      </w:r>
      <w:r>
        <w:t>, año XV, Nº 45, 1986.</w:t>
      </w:r>
    </w:p>
    <w:p w:rsidR="00961D57" w:rsidRDefault="00961D57" w:rsidP="004134C3"/>
    <w:p w:rsidR="00961D57" w:rsidRPr="0098798D" w:rsidRDefault="00961D57" w:rsidP="004134C3">
      <w:pPr>
        <w:rPr>
          <w:b/>
        </w:rPr>
      </w:pPr>
      <w:r>
        <w:rPr>
          <w:b/>
        </w:rPr>
        <w:t>L 30 Mar: Debates sobre Cultura Popular y Cultura de Masas</w:t>
      </w:r>
    </w:p>
    <w:p w:rsidR="00961D57" w:rsidRDefault="00961D57" w:rsidP="004134C3"/>
    <w:p w:rsidR="00961D57" w:rsidRDefault="00961D57" w:rsidP="004134C3">
      <w:r>
        <w:t>Lecturas obligadas:</w:t>
      </w:r>
    </w:p>
    <w:p w:rsidR="00961D57" w:rsidRDefault="00961D57" w:rsidP="004134C3">
      <w:r>
        <w:t xml:space="preserve">Jesús Martín Barbero: </w:t>
      </w:r>
      <w:r w:rsidRPr="00132B4E">
        <w:rPr>
          <w:i/>
        </w:rPr>
        <w:t>De los medios a las mediaciones</w:t>
      </w:r>
      <w:r>
        <w:t xml:space="preserve">. Convenio Andrés Bello, Santafé de Bogotá, 1998. Capítulo II. “Ni pueblo ni clases: la sociedad de masas”; Capítulo III: “Industria cultural: Capitalismo y legitimación”. </w:t>
      </w:r>
    </w:p>
    <w:p w:rsidR="00961D57" w:rsidRDefault="00961D57" w:rsidP="004134C3"/>
    <w:p w:rsidR="00961D57" w:rsidRDefault="00961D57" w:rsidP="004134C3">
      <w:r>
        <w:t>Lecturas complementarias:</w:t>
      </w:r>
    </w:p>
    <w:p w:rsidR="00961D57" w:rsidRDefault="00961D57" w:rsidP="004134C3">
      <w:r>
        <w:t xml:space="preserve">Carlos Monsiváis,  Kemy Oyarzún: selección.   </w:t>
      </w:r>
    </w:p>
    <w:p w:rsidR="00961D57" w:rsidRDefault="00961D57" w:rsidP="004134C3"/>
    <w:p w:rsidR="00961D57" w:rsidRDefault="00961D57" w:rsidP="004134C3">
      <w:pPr>
        <w:rPr>
          <w:b/>
        </w:rPr>
      </w:pPr>
      <w:r w:rsidRPr="00DA1621">
        <w:rPr>
          <w:b/>
        </w:rPr>
        <w:t>V</w:t>
      </w:r>
      <w:r>
        <w:rPr>
          <w:b/>
        </w:rPr>
        <w:t xml:space="preserve"> 3 Abril: CONTINUACIÓN</w:t>
      </w:r>
    </w:p>
    <w:p w:rsidR="00961D57" w:rsidRDefault="00961D57" w:rsidP="004134C3">
      <w:pPr>
        <w:rPr>
          <w:b/>
        </w:rPr>
      </w:pPr>
    </w:p>
    <w:p w:rsidR="00961D57" w:rsidRDefault="00961D57" w:rsidP="004134C3">
      <w:r>
        <w:t xml:space="preserve">Lecturas obligadas: Stavenhagen, Rodolfo: “La cultura popular y la creación intelectual”; Margulis, Mario: “La cultura popular”, en Colombares, Adolfo (Comp.) </w:t>
      </w:r>
      <w:r w:rsidRPr="00902F2D">
        <w:rPr>
          <w:i/>
        </w:rPr>
        <w:t>Cultura popular</w:t>
      </w:r>
      <w:r>
        <w:t>. Premiá Editora de libros s.a. Puebla, 1987.</w:t>
      </w:r>
    </w:p>
    <w:p w:rsidR="00961D57" w:rsidRDefault="00961D57" w:rsidP="004134C3"/>
    <w:p w:rsidR="00961D57" w:rsidRDefault="00961D57" w:rsidP="004134C3">
      <w:r>
        <w:t>Lectura complementaria: Poniatowska, Elena:</w:t>
      </w:r>
      <w:r w:rsidRPr="00206E0E">
        <w:t xml:space="preserve"> “Cine Prado”</w:t>
      </w:r>
      <w:r>
        <w:t xml:space="preserve"> (en U-cursos: Material docente). </w:t>
      </w:r>
    </w:p>
    <w:p w:rsidR="00961D57" w:rsidRDefault="00961D57" w:rsidP="004134C3"/>
    <w:p w:rsidR="00961D57" w:rsidRPr="00382D90" w:rsidRDefault="00961D57" w:rsidP="004134C3">
      <w:pPr>
        <w:rPr>
          <w:b/>
        </w:rPr>
      </w:pPr>
      <w:r w:rsidRPr="00382D90">
        <w:rPr>
          <w:b/>
        </w:rPr>
        <w:t>Lunes 6 abril</w:t>
      </w:r>
    </w:p>
    <w:p w:rsidR="00961D57" w:rsidRDefault="00961D57" w:rsidP="004134C3">
      <w:pPr>
        <w:rPr>
          <w:b/>
        </w:rPr>
      </w:pPr>
      <w:r w:rsidRPr="00D3440F">
        <w:t xml:space="preserve"> </w:t>
      </w:r>
      <w:r w:rsidRPr="00D3440F">
        <w:rPr>
          <w:b/>
        </w:rPr>
        <w:t xml:space="preserve">Conceptos básicos de </w:t>
      </w:r>
      <w:smartTag w:uri="urn:schemas-microsoft-com:office:smarttags" w:element="PersonName">
        <w:smartTagPr>
          <w:attr w:name="ProductID" w:val="la Teoría"/>
        </w:smartTagPr>
        <w:r w:rsidRPr="00D3440F">
          <w:rPr>
            <w:b/>
          </w:rPr>
          <w:t>la Teoría</w:t>
        </w:r>
      </w:smartTag>
      <w:r w:rsidRPr="00D3440F">
        <w:rPr>
          <w:b/>
        </w:rPr>
        <w:t xml:space="preserve"> de Género.</w:t>
      </w:r>
    </w:p>
    <w:p w:rsidR="00961D57" w:rsidRDefault="00961D57" w:rsidP="004134C3">
      <w:pPr>
        <w:rPr>
          <w:b/>
        </w:rPr>
      </w:pPr>
    </w:p>
    <w:p w:rsidR="00961D57" w:rsidRDefault="00961D57" w:rsidP="004134C3">
      <w:r>
        <w:t xml:space="preserve">Lecturas obligatorias: </w:t>
      </w:r>
    </w:p>
    <w:p w:rsidR="00961D57" w:rsidRDefault="00961D57" w:rsidP="004134C3">
      <w:r>
        <w:t>Teresita de Barbieri, “Orientaciones conceptuales” (sobre la categoría de género).</w:t>
      </w:r>
    </w:p>
    <w:p w:rsidR="00961D57" w:rsidRPr="00D3440F" w:rsidRDefault="00961D57" w:rsidP="00772C84">
      <w:r>
        <w:t xml:space="preserve">Marta Lamas, “Usos, dificultades y posibilidades de la categoría género”. En u-cursos: Material docente. </w:t>
      </w:r>
    </w:p>
    <w:p w:rsidR="00961D57" w:rsidRPr="00C03443" w:rsidRDefault="00961D57" w:rsidP="00772C84"/>
    <w:p w:rsidR="00961D57" w:rsidRDefault="00961D57" w:rsidP="004134C3"/>
    <w:p w:rsidR="00961D57" w:rsidRDefault="00961D57" w:rsidP="004134C3"/>
    <w:p w:rsidR="00961D57" w:rsidRDefault="00961D57"/>
    <w:sectPr w:rsidR="00961D57" w:rsidSect="000C530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878CF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15ECA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C6E4B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8EEE8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2C6AD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9D2043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3C817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A5A60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4D061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A3A43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34C3"/>
    <w:rsid w:val="000B1DB3"/>
    <w:rsid w:val="000C5300"/>
    <w:rsid w:val="00132B4E"/>
    <w:rsid w:val="00147367"/>
    <w:rsid w:val="00156901"/>
    <w:rsid w:val="00184B83"/>
    <w:rsid w:val="00206E0E"/>
    <w:rsid w:val="00293092"/>
    <w:rsid w:val="002C4857"/>
    <w:rsid w:val="00323DB2"/>
    <w:rsid w:val="00382D90"/>
    <w:rsid w:val="0039252C"/>
    <w:rsid w:val="003A7400"/>
    <w:rsid w:val="004134C3"/>
    <w:rsid w:val="00473F8B"/>
    <w:rsid w:val="00483507"/>
    <w:rsid w:val="005D60D5"/>
    <w:rsid w:val="006644F8"/>
    <w:rsid w:val="007023D6"/>
    <w:rsid w:val="00772C84"/>
    <w:rsid w:val="00902F2D"/>
    <w:rsid w:val="009245DB"/>
    <w:rsid w:val="00961D57"/>
    <w:rsid w:val="0098798D"/>
    <w:rsid w:val="00A162D4"/>
    <w:rsid w:val="00A16EED"/>
    <w:rsid w:val="00C03443"/>
    <w:rsid w:val="00C10D24"/>
    <w:rsid w:val="00C54485"/>
    <w:rsid w:val="00C6363E"/>
    <w:rsid w:val="00C83E2A"/>
    <w:rsid w:val="00CC3BDB"/>
    <w:rsid w:val="00D3440F"/>
    <w:rsid w:val="00DA1621"/>
    <w:rsid w:val="00F02BC5"/>
    <w:rsid w:val="00F509A9"/>
    <w:rsid w:val="00FC1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4C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208</TotalTime>
  <Pages>2</Pages>
  <Words>468</Words>
  <Characters>2577</Characters>
  <Application>Microsoft Office Outlook</Application>
  <DocSecurity>0</DocSecurity>
  <Lines>0</Lines>
  <Paragraphs>0</Paragraphs>
  <ScaleCrop>false</ScaleCrop>
  <Company>Universidad de Chile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Coordinadores</dc:creator>
  <cp:keywords/>
  <dc:description/>
  <cp:lastModifiedBy>PC</cp:lastModifiedBy>
  <cp:revision>5</cp:revision>
  <dcterms:created xsi:type="dcterms:W3CDTF">2009-03-03T18:42:00Z</dcterms:created>
  <dcterms:modified xsi:type="dcterms:W3CDTF">2009-03-04T21:42:00Z</dcterms:modified>
</cp:coreProperties>
</file>