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Normal"/>
        <w:tblW w:w="905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2126"/>
        <w:gridCol w:w="424"/>
        <w:gridCol w:w="710"/>
        <w:gridCol w:w="1859"/>
      </w:tblGrid>
      <w:tr w:rsidR="00900C36">
        <w:trPr>
          <w:trHeight w:val="25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FB39DF" w:rsidP="00681D40">
            <w:pPr>
              <w:spacing w:before="120" w:after="0" w:line="240" w:lineRule="auto"/>
              <w:jc w:val="center"/>
            </w:pPr>
            <w:r>
              <w:rPr>
                <w:rStyle w:val="Ninguno"/>
                <w:b/>
                <w:bCs/>
              </w:rPr>
              <w:t>PROGRAMA DE CURSO</w:t>
            </w:r>
            <w:r w:rsidR="00681D40">
              <w:rPr>
                <w:rStyle w:val="Ninguno"/>
                <w:b/>
                <w:bCs/>
              </w:rPr>
              <w:t>:  Métodos de Investigación Cualitativos</w:t>
            </w:r>
          </w:p>
        </w:tc>
      </w:tr>
      <w:tr w:rsidR="00900C36">
        <w:trPr>
          <w:trHeight w:val="7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681D40" w:rsidP="00170CA9">
            <w:pPr>
              <w:spacing w:after="0" w:line="240" w:lineRule="auto"/>
            </w:pPr>
            <w:r>
              <w:rPr>
                <w:rStyle w:val="Ninguno"/>
              </w:rPr>
              <w:t xml:space="preserve">                               </w:t>
            </w:r>
            <w:r w:rsidR="00170CA9">
              <w:rPr>
                <w:rStyle w:val="Ninguno"/>
              </w:rPr>
              <w:t xml:space="preserve">Profesor: </w:t>
            </w:r>
            <w:r w:rsidR="00FB39DF">
              <w:rPr>
                <w:rStyle w:val="Ninguno"/>
              </w:rPr>
              <w:t xml:space="preserve"> Álvaro </w:t>
            </w:r>
            <w:proofErr w:type="spellStart"/>
            <w:r w:rsidR="00FB39DF">
              <w:rPr>
                <w:rStyle w:val="Ninguno"/>
              </w:rPr>
              <w:t>Gaínza</w:t>
            </w:r>
            <w:proofErr w:type="spellEnd"/>
            <w:r>
              <w:rPr>
                <w:rStyle w:val="Ninguno"/>
              </w:rPr>
              <w:t xml:space="preserve"> </w:t>
            </w:r>
            <w:proofErr w:type="spellStart"/>
            <w:r>
              <w:rPr>
                <w:rStyle w:val="Ninguno"/>
              </w:rPr>
              <w:t>Veloso</w:t>
            </w:r>
            <w:proofErr w:type="spellEnd"/>
          </w:p>
        </w:tc>
      </w:tr>
      <w:tr w:rsidR="00900C36">
        <w:trPr>
          <w:trHeight w:val="25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</w:rPr>
              <w:t>CARRERA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  <w:caps/>
              </w:rPr>
              <w:t>diseño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17A9" w:rsidRPr="005617A9" w:rsidRDefault="005617A9" w:rsidP="0056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</w:pPr>
            <w:r w:rsidRPr="005617A9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  <w:t>AUD5V002</w:t>
            </w:r>
          </w:p>
        </w:tc>
      </w:tr>
      <w:tr w:rsidR="00900C36">
        <w:trPr>
          <w:trHeight w:val="1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Nombre de la actividad curricular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(Nombre oficial de la asignatura según la normativa del plan de estudios vigente o del organismo académico que lo desarrolla. No debe incluir espacios ni caracteres especiales antes del comienzo del nombre). Copiar del plan de estudios y/o reglamento.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  <w:b/>
                <w:bCs/>
                <w:caps/>
              </w:rPr>
              <w:t>MÉTODOS DE INVESTIGACIÓN CUALITATIVOS</w:t>
            </w:r>
          </w:p>
        </w:tc>
      </w:tr>
      <w:tr w:rsidR="00900C36">
        <w:trPr>
          <w:trHeight w:val="1130"/>
          <w:jc w:val="center"/>
        </w:trPr>
        <w:tc>
          <w:tcPr>
            <w:tcW w:w="9054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900C36" w:rsidRDefault="00FB39DF">
            <w:pPr>
              <w:spacing w:before="120" w:after="0" w:line="240" w:lineRule="auto"/>
              <w:ind w:left="720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Nombre de la actividad curricular en inglés</w:t>
            </w:r>
          </w:p>
          <w:p w:rsidR="00900C36" w:rsidRDefault="00FB39DF">
            <w:pPr>
              <w:widowControl w:val="0"/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sz w:val="18"/>
                <w:szCs w:val="18"/>
              </w:rPr>
              <w:t>(</w:t>
            </w: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Nombre de la asignatura en inglés, de acuerdo a la traducción técnica (no literal) del nombre de la asignatura).</w:t>
            </w:r>
          </w:p>
          <w:p w:rsidR="00900C36" w:rsidRDefault="00FB39DF">
            <w:pPr>
              <w:widowControl w:val="0"/>
              <w:spacing w:after="0" w:line="240" w:lineRule="auto"/>
              <w:ind w:left="709"/>
            </w:pPr>
            <w:r>
              <w:rPr>
                <w:rStyle w:val="Ninguno"/>
                <w:b/>
                <w:bCs/>
              </w:rPr>
              <w:t>QUALITATIVE RESEARCH METHODS</w:t>
            </w:r>
          </w:p>
        </w:tc>
      </w:tr>
      <w:tr w:rsidR="00900C36">
        <w:trPr>
          <w:trHeight w:val="1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Palabras Clave</w:t>
            </w:r>
          </w:p>
          <w:p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(Palabras clave del propósito general de la asignatura y sus contenidos, que permiten identificar la temática del curso en sistemas de búsqueda automatizada; cada palabra clave deberá separarse de la siguiente por punto y coma (;).</w:t>
            </w:r>
          </w:p>
          <w:p w:rsidR="00900C36" w:rsidRDefault="00FB39DF">
            <w:pPr>
              <w:spacing w:after="0" w:line="240" w:lineRule="auto"/>
              <w:ind w:left="720"/>
            </w:pPr>
            <w:r>
              <w:rPr>
                <w:rStyle w:val="Ninguno"/>
                <w:b/>
                <w:bCs/>
                <w:caps/>
              </w:rPr>
              <w:t>Investigación; diseño; metodología; SENTIDO; DISCURSO</w:t>
            </w:r>
          </w:p>
        </w:tc>
      </w:tr>
      <w:tr w:rsidR="00900C36">
        <w:trPr>
          <w:trHeight w:val="9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5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Unidad Académica 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sz w:val="18"/>
                <w:szCs w:val="18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(Nombre de la/las unidades responsables de la asignatura)</w:t>
            </w:r>
            <w:r>
              <w:rPr>
                <w:rStyle w:val="Ninguno"/>
                <w:i/>
                <w:iCs/>
                <w:sz w:val="18"/>
                <w:szCs w:val="18"/>
              </w:rPr>
              <w:t>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  <w:b/>
                <w:bCs/>
                <w:caps/>
              </w:rPr>
              <w:t>Carrera de Diseño, MENCIÓN VISUALIDAD Y MEDIOS</w:t>
            </w:r>
          </w:p>
        </w:tc>
      </w:tr>
      <w:tr w:rsidR="00900C36">
        <w:trPr>
          <w:trHeight w:val="157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7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Ámbito </w:t>
            </w:r>
          </w:p>
          <w:p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(Corresponde a la línea desde donde se desprende la asignatura y alude a la familia de problemas que debe enfrentar el/el futuro egresado. Copiar el ámbito desde el plan de estudios).</w:t>
            </w:r>
          </w:p>
          <w:p w:rsidR="00900C36" w:rsidRDefault="00FB39DF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I. EVALUAR</w:t>
            </w:r>
          </w:p>
          <w:p w:rsidR="00900C36" w:rsidRDefault="00FB39DF">
            <w:pPr>
              <w:spacing w:after="0" w:line="240" w:lineRule="auto"/>
              <w:ind w:left="720"/>
            </w:pPr>
            <w:r>
              <w:rPr>
                <w:rStyle w:val="Ninguno"/>
                <w:b/>
                <w:bCs/>
              </w:rPr>
              <w:t>IV. SISTEMATIZAR</w:t>
            </w:r>
          </w:p>
        </w:tc>
      </w:tr>
      <w:tr w:rsidR="00900C36">
        <w:trPr>
          <w:trHeight w:val="490"/>
          <w:jc w:val="center"/>
        </w:trPr>
        <w:tc>
          <w:tcPr>
            <w:tcW w:w="3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Número de Créditos SCT - Chile</w:t>
            </w:r>
          </w:p>
          <w:p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lastRenderedPageBreak/>
              <w:t xml:space="preserve">(Corresponde al </w:t>
            </w:r>
            <w:proofErr w:type="spell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creditaje</w:t>
            </w:r>
            <w:proofErr w:type="spell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 de diseño de la asignatura según el reglamento, en base al Sistema de Créditos Transferibles, SCT).</w:t>
            </w:r>
          </w:p>
          <w:p w:rsidR="00900C36" w:rsidRDefault="00FB39DF">
            <w:pPr>
              <w:spacing w:after="0" w:line="240" w:lineRule="auto"/>
              <w:ind w:left="720"/>
            </w:pPr>
            <w:r>
              <w:rPr>
                <w:rStyle w:val="Ninguno"/>
                <w:b/>
                <w:bCs/>
              </w:rPr>
              <w:t xml:space="preserve">6 </w:t>
            </w:r>
            <w:proofErr w:type="spellStart"/>
            <w:r>
              <w:rPr>
                <w:rStyle w:val="Ninguno"/>
                <w:b/>
                <w:bCs/>
              </w:rPr>
              <w:t>sct</w:t>
            </w:r>
            <w:proofErr w:type="spellEnd"/>
            <w:r>
              <w:rPr>
                <w:rStyle w:val="Ninguno"/>
                <w:b/>
                <w:bCs/>
              </w:rPr>
              <w:t xml:space="preserve">.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after="0" w:line="240" w:lineRule="auto"/>
            </w:pPr>
            <w:r>
              <w:rPr>
                <w:rStyle w:val="Ninguno"/>
              </w:rPr>
              <w:lastRenderedPageBreak/>
              <w:t xml:space="preserve">Horas directas (presencial) </w:t>
            </w:r>
            <w:r>
              <w:rPr>
                <w:rStyle w:val="Ninguno"/>
                <w:b/>
                <w:bCs/>
              </w:rPr>
              <w:t>3,0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after="0" w:line="240" w:lineRule="auto"/>
              <w:rPr>
                <w:rStyle w:val="Ninguno"/>
              </w:rPr>
            </w:pPr>
            <w:r>
              <w:rPr>
                <w:rStyle w:val="Ninguno"/>
              </w:rPr>
              <w:t>Horas indirectas</w:t>
            </w:r>
          </w:p>
          <w:p w:rsidR="00900C36" w:rsidRDefault="00FB39DF">
            <w:pPr>
              <w:spacing w:after="0" w:line="240" w:lineRule="auto"/>
            </w:pPr>
            <w:r>
              <w:rPr>
                <w:rStyle w:val="Ninguno"/>
              </w:rPr>
              <w:t xml:space="preserve">(no presencial) </w:t>
            </w:r>
            <w:r>
              <w:rPr>
                <w:rStyle w:val="Ninguno"/>
                <w:b/>
                <w:bCs/>
              </w:rPr>
              <w:t>6,0</w:t>
            </w:r>
          </w:p>
        </w:tc>
      </w:tr>
      <w:tr w:rsidR="00900C36">
        <w:trPr>
          <w:trHeight w:val="1120"/>
          <w:jc w:val="center"/>
        </w:trPr>
        <w:tc>
          <w:tcPr>
            <w:tcW w:w="3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C36" w:rsidRDefault="00900C36"/>
        </w:tc>
        <w:tc>
          <w:tcPr>
            <w:tcW w:w="255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before="120" w:after="0" w:line="240" w:lineRule="auto"/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la distribución de horas definida en el plan de formación. Corresponde a la traducción en carga horaria de los SCT).</w:t>
            </w:r>
          </w:p>
        </w:tc>
        <w:tc>
          <w:tcPr>
            <w:tcW w:w="256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before="120" w:after="0" w:line="240" w:lineRule="auto"/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la distribución de horas definida en el plan de formación. Corresponde a la traducción en carga horaria de los SCT).</w:t>
            </w:r>
          </w:p>
        </w:tc>
      </w:tr>
      <w:tr w:rsidR="00900C36">
        <w:trPr>
          <w:trHeight w:val="109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1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Requisitos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los requisitos de la asignatura de acuerdo a lo establecido en el plan de estudios y/o reglamento de carrera).</w:t>
            </w:r>
          </w:p>
          <w:p w:rsidR="00900C36" w:rsidRDefault="00FB39DF">
            <w:pPr>
              <w:spacing w:after="0" w:line="240" w:lineRule="auto"/>
            </w:pPr>
            <w:r>
              <w:rPr>
                <w:rStyle w:val="Ninguno"/>
                <w:b/>
                <w:bCs/>
              </w:rPr>
              <w:t>Introducción a la investigación en el diseño</w:t>
            </w:r>
          </w:p>
        </w:tc>
      </w:tr>
      <w:tr w:rsidR="00900C36">
        <w:trPr>
          <w:trHeight w:val="245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1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Propósito formativo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C36" w:rsidRDefault="00FB39DF">
            <w:pPr>
              <w:spacing w:before="120" w:after="0" w:line="240" w:lineRule="auto"/>
              <w:jc w:val="both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el propósito del curso consignado en el documento “ficha de asignatura”).</w:t>
            </w:r>
          </w:p>
          <w:p w:rsidR="00900C36" w:rsidRDefault="00FB39DF" w:rsidP="007F1B48">
            <w:pPr>
              <w:spacing w:before="120" w:after="0" w:line="240" w:lineRule="auto"/>
              <w:jc w:val="both"/>
            </w:pPr>
            <w:r>
              <w:rPr>
                <w:rStyle w:val="Ninguno"/>
              </w:rPr>
              <w:t xml:space="preserve">Conocer los fundamentos teóricos de investigación cualitativa y los criterios para definir la pertinencia de su aplicación. Dominio de técnicas e instrumentos </w:t>
            </w:r>
            <w:r w:rsidR="007F1B48">
              <w:rPr>
                <w:rStyle w:val="Ninguno"/>
              </w:rPr>
              <w:t>p</w:t>
            </w:r>
            <w:r>
              <w:rPr>
                <w:rStyle w:val="Ninguno"/>
              </w:rPr>
              <w:t>ara la investigación cualitativa y trabajo de campo, aplicados de manera práctica a problemáticas de diseño específicas.</w:t>
            </w:r>
          </w:p>
        </w:tc>
      </w:tr>
      <w:tr w:rsidR="00900C36">
        <w:trPr>
          <w:trHeight w:val="913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900C36" w:rsidRDefault="00FB39DF">
            <w:pPr>
              <w:numPr>
                <w:ilvl w:val="0"/>
                <w:numId w:val="15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 xml:space="preserve">Competencias y </w:t>
            </w:r>
            <w:proofErr w:type="spellStart"/>
            <w:r>
              <w:rPr>
                <w:rStyle w:val="Ninguno"/>
                <w:b/>
                <w:bCs/>
              </w:rPr>
              <w:t>subcompetencias</w:t>
            </w:r>
            <w:proofErr w:type="spellEnd"/>
            <w:r>
              <w:rPr>
                <w:rStyle w:val="Ninguno"/>
                <w:b/>
                <w:bCs/>
              </w:rPr>
              <w:t xml:space="preserve"> a las que contribuye el curso 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(Indique la/las competencias y </w:t>
            </w:r>
            <w:proofErr w:type="spell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subcompetencias</w:t>
            </w:r>
            <w:proofErr w:type="spell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 a las que esta asignatura tributa, consignado en el documento “ficha de asignatura”).</w:t>
            </w:r>
          </w:p>
          <w:p w:rsidR="00900C36" w:rsidRDefault="00900C36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</w:p>
          <w:p w:rsidR="00900C36" w:rsidRDefault="00FB39DF">
            <w:pPr>
              <w:spacing w:after="120"/>
              <w:jc w:val="both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Competencias</w:t>
            </w:r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 Valora y mide la interacción del ser humano con su entorno físico y cultural.</w:t>
            </w:r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 xml:space="preserve">IV.1 Investiga sobre las relaciones entre actores y contextos. </w:t>
            </w:r>
          </w:p>
          <w:p w:rsidR="00900C36" w:rsidRDefault="00FB39DF">
            <w:pPr>
              <w:spacing w:after="120"/>
              <w:rPr>
                <w:rStyle w:val="Ninguno"/>
              </w:rPr>
            </w:pPr>
            <w:r>
              <w:rPr>
                <w:rStyle w:val="Ninguno"/>
              </w:rPr>
              <w:t>IV.2 Analiza actores, situaciones y contextos para identificar oportunidades de intervención.</w:t>
            </w:r>
          </w:p>
          <w:p w:rsidR="00900C36" w:rsidRDefault="00FB39DF">
            <w:pPr>
              <w:spacing w:after="0" w:line="240" w:lineRule="auto"/>
              <w:rPr>
                <w:rStyle w:val="Ninguno"/>
              </w:rPr>
            </w:pPr>
            <w:r>
              <w:rPr>
                <w:rStyle w:val="Ninguno"/>
              </w:rPr>
              <w:t>IV.2.c Formula argumentos y sustenta discursos en torno a fenómenos de mediación y problemas de investigación.</w:t>
            </w:r>
          </w:p>
          <w:p w:rsidR="00900C36" w:rsidRDefault="00900C36">
            <w:pPr>
              <w:spacing w:after="0" w:line="240" w:lineRule="auto"/>
              <w:rPr>
                <w:rStyle w:val="Ninguno"/>
              </w:rPr>
            </w:pPr>
          </w:p>
          <w:p w:rsidR="00900C36" w:rsidRDefault="00FB39DF">
            <w:pPr>
              <w:spacing w:after="0" w:line="360" w:lineRule="auto"/>
              <w:rPr>
                <w:rStyle w:val="Ninguno"/>
                <w:b/>
                <w:bCs/>
              </w:rPr>
            </w:pPr>
            <w:proofErr w:type="spellStart"/>
            <w:r>
              <w:rPr>
                <w:rStyle w:val="Ninguno"/>
                <w:b/>
                <w:bCs/>
              </w:rPr>
              <w:t>Subcompetencias</w:t>
            </w:r>
            <w:proofErr w:type="spellEnd"/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I.2.a Examina contextos de mediación entre sujetos y entornos.</w:t>
            </w:r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I.2.b Evalúa problemas de mediación en distintos entornos y escalas.</w:t>
            </w:r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I.2.c Visualiza las interacciones posibles entre las ciudadanías, las comunidades, las personas, las industrias y los gobiernos.</w:t>
            </w:r>
          </w:p>
          <w:p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IV.1.c Elabora sistemas de visualización y documentación acorde a normas o protocolos de la disciplina y la academia.</w:t>
            </w:r>
          </w:p>
          <w:p w:rsidR="00900C36" w:rsidRDefault="00FB39DF">
            <w:pPr>
              <w:spacing w:after="120"/>
              <w:jc w:val="both"/>
            </w:pPr>
            <w:r>
              <w:rPr>
                <w:rStyle w:val="Ninguno"/>
              </w:rPr>
              <w:t>IV.2.b Plantea problemas de investigación y mediación desde la especificidad del contexto y el marco teórico pertinente.</w:t>
            </w:r>
          </w:p>
        </w:tc>
      </w:tr>
      <w:tr w:rsidR="00900C36">
        <w:trPr>
          <w:trHeight w:val="27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6" w:type="dxa"/>
              <w:bottom w:w="160" w:type="dxa"/>
              <w:right w:w="160" w:type="dxa"/>
            </w:tcMar>
          </w:tcPr>
          <w:p w:rsidR="00900C36" w:rsidRDefault="00FB39DF">
            <w:pPr>
              <w:numPr>
                <w:ilvl w:val="0"/>
                <w:numId w:val="17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Resultados de Aprendizaje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 xml:space="preserve">(Redactar de acuerdo a la siguiente regla: verbo (indica acción) + objeto (¿qué?) + </w:t>
            </w:r>
            <w:proofErr w:type="gram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>condición</w:t>
            </w:r>
            <w:proofErr w:type="gram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 xml:space="preserve"> (¿cómo?) + </w:t>
            </w:r>
            <w:proofErr w:type="gram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>finalidad</w:t>
            </w:r>
            <w:proofErr w:type="gram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 xml:space="preserve"> (¿para qué?). Todo ello en coherencia con el propósito establecido.  Puede ser de uno a tres y su redacción DEBE responder a la pregunta ¿qué se espera que el/la estudiante sepa o logre al finalizar la asignatura?</w:t>
            </w:r>
          </w:p>
          <w:p w:rsidR="00900C36" w:rsidRDefault="00900C36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u w:color="808080"/>
                <w:shd w:val="clear" w:color="auto" w:fill="FFFFFF"/>
              </w:rPr>
            </w:pPr>
          </w:p>
          <w:p w:rsidR="00900C36" w:rsidRDefault="00FB39DF">
            <w:pPr>
              <w:spacing w:after="0" w:line="240" w:lineRule="auto"/>
              <w:jc w:val="both"/>
            </w:pPr>
            <w:r>
              <w:rPr>
                <w:rStyle w:val="Ninguno"/>
              </w:rPr>
              <w:t xml:space="preserve">- </w:t>
            </w:r>
            <w:r>
              <w:t>Comprende aspectos centrales de las metodolog</w:t>
            </w:r>
            <w:r>
              <w:rPr>
                <w:rStyle w:val="Ninguno"/>
              </w:rPr>
              <w:t>í</w:t>
            </w:r>
            <w:r>
              <w:t>as cualitativas para su aplicaci</w:t>
            </w:r>
            <w:r>
              <w:rPr>
                <w:rStyle w:val="Ninguno"/>
              </w:rPr>
              <w:t>ó</w:t>
            </w:r>
            <w:r>
              <w:t>n en propuestas de investigaci</w:t>
            </w:r>
            <w:r>
              <w:rPr>
                <w:rStyle w:val="Ninguno"/>
              </w:rPr>
              <w:t>ó</w:t>
            </w:r>
            <w:r>
              <w:t xml:space="preserve">n en </w:t>
            </w:r>
            <w:proofErr w:type="spellStart"/>
            <w:r>
              <w:t>dise</w:t>
            </w:r>
            <w:r>
              <w:rPr>
                <w:rStyle w:val="Ninguno"/>
              </w:rPr>
              <w:t>ñ</w:t>
            </w:r>
            <w:proofErr w:type="spellEnd"/>
            <w:r>
              <w:rPr>
                <w:lang w:val="it-IT"/>
              </w:rPr>
              <w:t>o.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- Domina t</w:t>
            </w:r>
            <w:r>
              <w:rPr>
                <w:rStyle w:val="Ninguno"/>
              </w:rPr>
              <w:t>é</w:t>
            </w:r>
            <w:r>
              <w:t>cnicas de investigaci</w:t>
            </w:r>
            <w:r>
              <w:rPr>
                <w:rStyle w:val="Ninguno"/>
              </w:rPr>
              <w:t>ó</w:t>
            </w:r>
            <w:r>
              <w:t xml:space="preserve">n cualitativas apropiadas al desarrollo de problemas de </w:t>
            </w:r>
            <w:proofErr w:type="spellStart"/>
            <w:r>
              <w:t>dise</w:t>
            </w:r>
            <w:r>
              <w:rPr>
                <w:rStyle w:val="Ninguno"/>
              </w:rPr>
              <w:t>ñ</w:t>
            </w:r>
            <w:proofErr w:type="spellEnd"/>
            <w:r>
              <w:rPr>
                <w:lang w:val="it-IT"/>
              </w:rPr>
              <w:t>o.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- Desarrolla estrategias de investigaci</w:t>
            </w:r>
            <w:r>
              <w:rPr>
                <w:rStyle w:val="Ninguno"/>
              </w:rPr>
              <w:t>ó</w:t>
            </w:r>
            <w:r>
              <w:t>n cualitativa sobre problemas propios de cada menci</w:t>
            </w:r>
            <w:r>
              <w:rPr>
                <w:rStyle w:val="Ninguno"/>
              </w:rPr>
              <w:t>ó</w:t>
            </w:r>
            <w:r>
              <w:t>n: la imagen (visualidad y medios) o el objeto (industrial y servicios).</w:t>
            </w:r>
          </w:p>
        </w:tc>
      </w:tr>
      <w:tr w:rsidR="00900C36">
        <w:trPr>
          <w:trHeight w:val="909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numPr>
                <w:ilvl w:val="0"/>
                <w:numId w:val="1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Saberes fundamentales / Contenidos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(Nombre de las unidades y temas en cada una de ellas).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Introducci</w:t>
            </w:r>
            <w:r>
              <w:rPr>
                <w:rStyle w:val="Ninguno"/>
                <w:b/>
                <w:bCs/>
              </w:rPr>
              <w:t>ó</w:t>
            </w:r>
            <w:r>
              <w:rPr>
                <w:b/>
                <w:bCs/>
              </w:rPr>
              <w:t>n a las t</w:t>
            </w:r>
            <w:r>
              <w:rPr>
                <w:rStyle w:val="Ninguno"/>
                <w:b/>
                <w:bCs/>
              </w:rPr>
              <w:t>é</w:t>
            </w:r>
            <w:r>
              <w:rPr>
                <w:b/>
                <w:bCs/>
              </w:rPr>
              <w:t>cnicas cualitativas de investigaci</w:t>
            </w:r>
            <w:r>
              <w:rPr>
                <w:rStyle w:val="Ninguno"/>
                <w:b/>
                <w:bCs/>
              </w:rPr>
              <w:t>ó</w:t>
            </w:r>
            <w:r>
              <w:rPr>
                <w:b/>
                <w:bCs/>
              </w:rPr>
              <w:t>n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B202FA" w:rsidRDefault="00FB39DF">
            <w:pPr>
              <w:spacing w:after="0" w:line="240" w:lineRule="auto"/>
              <w:jc w:val="both"/>
            </w:pPr>
            <w:r>
              <w:t>1. Presentaci</w:t>
            </w:r>
            <w:r>
              <w:rPr>
                <w:rStyle w:val="Ninguno"/>
              </w:rPr>
              <w:t>ó</w:t>
            </w:r>
            <w:r>
              <w:t xml:space="preserve">n del programa: </w:t>
            </w:r>
          </w:p>
          <w:p w:rsidR="00900C36" w:rsidRPr="00B202FA" w:rsidRDefault="00B202FA">
            <w:pPr>
              <w:spacing w:after="0" w:line="240" w:lineRule="auto"/>
              <w:jc w:val="both"/>
              <w:rPr>
                <w:rStyle w:val="Ninguno"/>
                <w:iCs/>
              </w:rPr>
            </w:pPr>
            <w:r>
              <w:t xml:space="preserve">Experiencia y fenómeno: </w:t>
            </w:r>
            <w:r w:rsidR="00FB39DF">
              <w:t xml:space="preserve">la importancia de </w:t>
            </w:r>
            <w:r w:rsidR="00FB39DF">
              <w:rPr>
                <w:rStyle w:val="Ninguno"/>
                <w:i/>
                <w:iCs/>
                <w:lang w:val="it-IT"/>
              </w:rPr>
              <w:t>comprende</w:t>
            </w:r>
            <w:r>
              <w:rPr>
                <w:rStyle w:val="Ninguno"/>
                <w:i/>
                <w:iCs/>
              </w:rPr>
              <w:t>r y de</w:t>
            </w:r>
            <w:r>
              <w:rPr>
                <w:rStyle w:val="Ninguno"/>
                <w:iCs/>
              </w:rPr>
              <w:t xml:space="preserve"> </w:t>
            </w:r>
            <w:r w:rsidRPr="00B202FA">
              <w:rPr>
                <w:rStyle w:val="Ninguno"/>
                <w:i/>
                <w:iCs/>
              </w:rPr>
              <w:t>observar</w:t>
            </w:r>
          </w:p>
          <w:p w:rsidR="00900C36" w:rsidRDefault="00B202FA">
            <w:pPr>
              <w:spacing w:after="0" w:line="240" w:lineRule="auto"/>
              <w:jc w:val="both"/>
            </w:pPr>
            <w:r>
              <w:t>2</w:t>
            </w:r>
            <w:r w:rsidR="00FB39DF">
              <w:t xml:space="preserve">. </w:t>
            </w:r>
            <w:r w:rsidR="00FB39DF">
              <w:rPr>
                <w:rStyle w:val="Ninguno"/>
              </w:rPr>
              <w:t xml:space="preserve">El concepto de “sentido” en investigación cualitativa. </w:t>
            </w:r>
          </w:p>
          <w:p w:rsidR="00900C36" w:rsidRDefault="00B202FA">
            <w:pPr>
              <w:spacing w:after="0" w:line="240" w:lineRule="auto"/>
            </w:pPr>
            <w:r>
              <w:t>3</w:t>
            </w:r>
            <w:r w:rsidR="00FB39DF">
              <w:t xml:space="preserve">. </w:t>
            </w:r>
            <w:r w:rsidR="00FB39DF">
              <w:rPr>
                <w:rStyle w:val="Ninguno"/>
              </w:rPr>
              <w:t>El lenguaje como objeto de estudio (El giro lingüístico).</w:t>
            </w:r>
          </w:p>
          <w:p w:rsidR="00900C36" w:rsidRDefault="00B202FA">
            <w:pPr>
              <w:spacing w:after="0" w:line="240" w:lineRule="auto"/>
            </w:pPr>
            <w:r>
              <w:t>4</w:t>
            </w:r>
            <w:r w:rsidR="00FB39DF">
              <w:t xml:space="preserve">. </w:t>
            </w:r>
            <w:r w:rsidR="00FB39DF">
              <w:rPr>
                <w:rStyle w:val="Ninguno"/>
              </w:rPr>
              <w:t>El investigador como sujeto en proceso; algunos ejes y conceptos claves de los enfoques cualitativos.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Principales técnicas de investigación</w:t>
            </w:r>
          </w:p>
          <w:p w:rsidR="00900C36" w:rsidRDefault="00900C36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900C36" w:rsidRDefault="00FB39DF">
            <w:pPr>
              <w:spacing w:after="0" w:line="240" w:lineRule="auto"/>
              <w:jc w:val="both"/>
            </w:pPr>
            <w:r>
              <w:t>5. T</w:t>
            </w:r>
            <w:r>
              <w:rPr>
                <w:rStyle w:val="Ninguno"/>
              </w:rPr>
              <w:t>é</w:t>
            </w:r>
            <w:proofErr w:type="spellStart"/>
            <w:r w:rsidRPr="00C04FAB">
              <w:rPr>
                <w:lang w:val="es-ES"/>
              </w:rPr>
              <w:t>cnicas</w:t>
            </w:r>
            <w:proofErr w:type="spellEnd"/>
            <w:r w:rsidRPr="00C04FAB">
              <w:rPr>
                <w:lang w:val="es-ES"/>
              </w:rPr>
              <w:t xml:space="preserve"> de </w:t>
            </w:r>
            <w:proofErr w:type="spellStart"/>
            <w:r w:rsidRPr="00C04FAB">
              <w:rPr>
                <w:lang w:val="es-ES"/>
              </w:rPr>
              <w:t>observaci</w:t>
            </w:r>
            <w:r>
              <w:rPr>
                <w:rStyle w:val="Ninguno"/>
              </w:rPr>
              <w:t>ó</w:t>
            </w:r>
            <w:r>
              <w:t>n</w:t>
            </w:r>
            <w:proofErr w:type="spellEnd"/>
            <w:r>
              <w:t>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6. T</w:t>
            </w:r>
            <w:r>
              <w:rPr>
                <w:rStyle w:val="Ninguno"/>
              </w:rPr>
              <w:t>é</w:t>
            </w:r>
            <w:proofErr w:type="spellStart"/>
            <w:r w:rsidRPr="00C04FAB">
              <w:rPr>
                <w:lang w:val="es-ES"/>
              </w:rPr>
              <w:t>cnicas</w:t>
            </w:r>
            <w:proofErr w:type="spellEnd"/>
            <w:r w:rsidRPr="00C04FAB">
              <w:rPr>
                <w:lang w:val="es-ES"/>
              </w:rPr>
              <w:t xml:space="preserve"> dial</w:t>
            </w:r>
            <w:r>
              <w:rPr>
                <w:rStyle w:val="Ninguno"/>
              </w:rPr>
              <w:t>ó</w:t>
            </w:r>
            <w:r>
              <w:rPr>
                <w:lang w:val="it-IT"/>
              </w:rPr>
              <w:t>gica</w:t>
            </w:r>
            <w:r>
              <w:t>s.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7. T</w:t>
            </w:r>
            <w:r>
              <w:rPr>
                <w:rStyle w:val="Ninguno"/>
              </w:rPr>
              <w:t>é</w:t>
            </w:r>
            <w:proofErr w:type="spellStart"/>
            <w:r w:rsidRPr="00C04FAB">
              <w:rPr>
                <w:lang w:val="es-ES"/>
              </w:rPr>
              <w:t>cnicas</w:t>
            </w:r>
            <w:proofErr w:type="spellEnd"/>
            <w:r w:rsidRPr="00C04FAB">
              <w:rPr>
                <w:lang w:val="es-ES"/>
              </w:rPr>
              <w:t xml:space="preserve"> participativas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8. Relatos de vida y autobiograf</w:t>
            </w:r>
            <w:r>
              <w:rPr>
                <w:rStyle w:val="Ninguno"/>
              </w:rPr>
              <w:t>í</w:t>
            </w:r>
            <w:r>
              <w:t xml:space="preserve">as. 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El an</w:t>
            </w:r>
            <w:r>
              <w:rPr>
                <w:rStyle w:val="Ninguno"/>
                <w:b/>
                <w:bCs/>
              </w:rPr>
              <w:t>á</w:t>
            </w:r>
            <w:r>
              <w:rPr>
                <w:b/>
                <w:bCs/>
              </w:rPr>
              <w:t>lisis cualitativo de la informaci</w:t>
            </w:r>
            <w:r>
              <w:rPr>
                <w:rStyle w:val="Ninguno"/>
                <w:b/>
                <w:bCs/>
              </w:rPr>
              <w:t>ó</w:t>
            </w:r>
            <w:r>
              <w:rPr>
                <w:b/>
                <w:bCs/>
              </w:rPr>
              <w:t>n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</w:pPr>
            <w:r>
              <w:t>9. Procesamiento de información, construcción de códigos y categorías. Procesos de análisis inductivos.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10. T</w:t>
            </w:r>
            <w:r>
              <w:rPr>
                <w:rStyle w:val="Ninguno"/>
              </w:rPr>
              <w:t>é</w:t>
            </w:r>
            <w:proofErr w:type="spellStart"/>
            <w:r w:rsidRPr="00C04FAB">
              <w:rPr>
                <w:lang w:val="es-ES"/>
              </w:rPr>
              <w:t>cnicas</w:t>
            </w:r>
            <w:proofErr w:type="spellEnd"/>
            <w:r w:rsidRPr="00C04FAB">
              <w:rPr>
                <w:lang w:val="es-ES"/>
              </w:rPr>
              <w:t xml:space="preserve"> de </w:t>
            </w:r>
            <w:proofErr w:type="spellStart"/>
            <w:r w:rsidRPr="00C04FAB">
              <w:rPr>
                <w:lang w:val="es-ES"/>
              </w:rPr>
              <w:t>an</w:t>
            </w:r>
            <w:proofErr w:type="spellEnd"/>
            <w:r>
              <w:rPr>
                <w:rStyle w:val="Ninguno"/>
              </w:rPr>
              <w:t>á</w:t>
            </w:r>
            <w:r w:rsidRPr="00C04FAB">
              <w:rPr>
                <w:lang w:val="es-ES"/>
              </w:rPr>
              <w:t xml:space="preserve">lisis </w:t>
            </w:r>
            <w:r w:rsidR="00170CA9">
              <w:rPr>
                <w:lang w:val="es-ES"/>
              </w:rPr>
              <w:t xml:space="preserve">de contenido </w:t>
            </w:r>
            <w:r w:rsidRPr="00C04FAB">
              <w:rPr>
                <w:lang w:val="es-ES"/>
              </w:rPr>
              <w:t xml:space="preserve">e </w:t>
            </w:r>
            <w:proofErr w:type="spellStart"/>
            <w:r w:rsidRPr="00C04FAB">
              <w:rPr>
                <w:lang w:val="es-ES"/>
              </w:rPr>
              <w:t>interpretaci</w:t>
            </w:r>
            <w:r>
              <w:rPr>
                <w:rStyle w:val="Ninguno"/>
              </w:rPr>
              <w:t>ó</w:t>
            </w:r>
            <w:r>
              <w:t>n</w:t>
            </w:r>
            <w:proofErr w:type="spellEnd"/>
            <w:r>
              <w:t xml:space="preserve"> de discursos.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11. El an</w:t>
            </w:r>
            <w:r>
              <w:rPr>
                <w:rStyle w:val="Ninguno"/>
              </w:rPr>
              <w:t>á</w:t>
            </w:r>
            <w:r>
              <w:t xml:space="preserve">lisis de la </w:t>
            </w:r>
            <w:proofErr w:type="spellStart"/>
            <w:r>
              <w:t>observaci</w:t>
            </w:r>
            <w:r>
              <w:rPr>
                <w:rStyle w:val="Ninguno"/>
              </w:rPr>
              <w:t>ó</w:t>
            </w:r>
            <w:proofErr w:type="spellEnd"/>
            <w:r>
              <w:rPr>
                <w:lang w:val="fr-FR"/>
              </w:rPr>
              <w:t>n, heur</w:t>
            </w:r>
            <w:proofErr w:type="spellStart"/>
            <w:r>
              <w:rPr>
                <w:rStyle w:val="Ninguno"/>
              </w:rPr>
              <w:t>í</w:t>
            </w:r>
            <w:r>
              <w:t>stica</w:t>
            </w:r>
            <w:proofErr w:type="spellEnd"/>
            <w:r>
              <w:t xml:space="preserve"> y teorizaci</w:t>
            </w:r>
            <w:r>
              <w:rPr>
                <w:rStyle w:val="Ninguno"/>
              </w:rPr>
              <w:t>ó</w:t>
            </w:r>
            <w:r>
              <w:t>n post-recogida.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IV. El desarrollo de problemas de dise</w:t>
            </w:r>
            <w:r>
              <w:rPr>
                <w:rStyle w:val="Ninguno"/>
                <w:b/>
                <w:bCs/>
              </w:rPr>
              <w:t>ñ</w:t>
            </w:r>
            <w:r>
              <w:rPr>
                <w:b/>
                <w:bCs/>
              </w:rPr>
              <w:t>o en perspectiva cualitativa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</w:pPr>
            <w:r>
              <w:t>12. Problemas de investigaci</w:t>
            </w:r>
            <w:r>
              <w:rPr>
                <w:rStyle w:val="Ninguno"/>
              </w:rPr>
              <w:t>ó</w:t>
            </w:r>
            <w:r>
              <w:t xml:space="preserve">n </w:t>
            </w:r>
            <w:r w:rsidR="00170CA9">
              <w:t>cualitativa y sus requisitos.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13. La centralidad de la imagen en la investigaci</w:t>
            </w:r>
            <w:r>
              <w:rPr>
                <w:rStyle w:val="Ninguno"/>
              </w:rPr>
              <w:t>ó</w:t>
            </w:r>
            <w:r>
              <w:t>n en dise</w:t>
            </w:r>
            <w:r>
              <w:rPr>
                <w:rStyle w:val="Ninguno"/>
              </w:rPr>
              <w:t>ñ</w:t>
            </w:r>
            <w:r>
              <w:t>o. El concepto de imagen y su sentido en, al menos, cuatro dimensiones: material, estética, social y fenoménica.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14. Categorizaci</w:t>
            </w:r>
            <w:r>
              <w:rPr>
                <w:rStyle w:val="Ninguno"/>
              </w:rPr>
              <w:t>ó</w:t>
            </w:r>
            <w:r>
              <w:t>n y tipos de an</w:t>
            </w:r>
            <w:r>
              <w:rPr>
                <w:rStyle w:val="Ninguno"/>
              </w:rPr>
              <w:t>á</w:t>
            </w:r>
            <w:r>
              <w:t>lisis cualitativo de la imagen.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V. Estrategias de investigaci</w:t>
            </w:r>
            <w:r>
              <w:rPr>
                <w:rStyle w:val="Ninguno"/>
                <w:b/>
                <w:bCs/>
              </w:rPr>
              <w:t>ó</w:t>
            </w:r>
            <w:r>
              <w:rPr>
                <w:b/>
                <w:bCs/>
              </w:rPr>
              <w:t>n cualitativa en dise</w:t>
            </w:r>
            <w:r>
              <w:rPr>
                <w:rStyle w:val="Ninguno"/>
                <w:b/>
                <w:bCs/>
              </w:rPr>
              <w:t>ñ</w:t>
            </w:r>
            <w:r>
              <w:rPr>
                <w:b/>
                <w:bCs/>
              </w:rPr>
              <w:t>o</w:t>
            </w:r>
          </w:p>
          <w:p w:rsidR="00900C36" w:rsidRDefault="00900C36">
            <w:pPr>
              <w:spacing w:after="0" w:line="240" w:lineRule="auto"/>
              <w:jc w:val="both"/>
            </w:pPr>
          </w:p>
          <w:p w:rsidR="00900C36" w:rsidRDefault="00FB39DF">
            <w:pPr>
              <w:spacing w:after="0" w:line="240" w:lineRule="auto"/>
              <w:jc w:val="both"/>
            </w:pPr>
            <w:r>
              <w:t>15. T</w:t>
            </w:r>
            <w:r>
              <w:rPr>
                <w:rStyle w:val="Ninguno"/>
              </w:rPr>
              <w:t>é</w:t>
            </w:r>
            <w:r>
              <w:t>cnicas de producci</w:t>
            </w:r>
            <w:r>
              <w:rPr>
                <w:rStyle w:val="Ninguno"/>
              </w:rPr>
              <w:t>ó</w:t>
            </w:r>
            <w:r>
              <w:t>n y recogida de im</w:t>
            </w:r>
            <w:r>
              <w:rPr>
                <w:rStyle w:val="Ninguno"/>
              </w:rPr>
              <w:t>á</w:t>
            </w:r>
            <w:r>
              <w:t>genes.</w:t>
            </w:r>
          </w:p>
          <w:p w:rsidR="00900C36" w:rsidRDefault="00FB39DF">
            <w:pPr>
              <w:spacing w:after="0" w:line="240" w:lineRule="auto"/>
              <w:jc w:val="both"/>
            </w:pPr>
            <w:r>
              <w:t>16. T</w:t>
            </w:r>
            <w:r>
              <w:rPr>
                <w:rStyle w:val="Ninguno"/>
              </w:rPr>
              <w:t>é</w:t>
            </w:r>
            <w:proofErr w:type="spellStart"/>
            <w:r w:rsidRPr="00C04FAB">
              <w:rPr>
                <w:lang w:val="es-ES"/>
              </w:rPr>
              <w:t>cnicas</w:t>
            </w:r>
            <w:proofErr w:type="spellEnd"/>
            <w:r w:rsidRPr="00C04FAB">
              <w:rPr>
                <w:lang w:val="es-ES"/>
              </w:rPr>
              <w:t xml:space="preserve"> de </w:t>
            </w:r>
            <w:proofErr w:type="spellStart"/>
            <w:r w:rsidRPr="00C04FAB">
              <w:rPr>
                <w:lang w:val="es-ES"/>
              </w:rPr>
              <w:t>an</w:t>
            </w:r>
            <w:r>
              <w:rPr>
                <w:rStyle w:val="Ninguno"/>
              </w:rPr>
              <w:t>á</w:t>
            </w:r>
            <w:r>
              <w:t>lisis</w:t>
            </w:r>
            <w:proofErr w:type="spellEnd"/>
            <w:r>
              <w:t xml:space="preserve"> de im</w:t>
            </w:r>
            <w:r>
              <w:rPr>
                <w:rStyle w:val="Ninguno"/>
              </w:rPr>
              <w:t>á</w:t>
            </w:r>
            <w:r>
              <w:t>genes y discurso visual. La semiótica visual. Métodos fenomenológicos. La iconografía.</w:t>
            </w:r>
          </w:p>
        </w:tc>
      </w:tr>
      <w:tr w:rsidR="00900C36">
        <w:trPr>
          <w:trHeight w:val="28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numPr>
                <w:ilvl w:val="0"/>
                <w:numId w:val="2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Metodología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(Descripción sucinta de las principales estrategias metodológicas que se desplegarán en el curso, coherente con un enfoque por competencias, por ejemplo: aprendizaje en base a problemas, lecturas, resolución de problemas, estudio de caso, proyectos, etc.).</w:t>
            </w:r>
          </w:p>
          <w:p w:rsidR="00900C36" w:rsidRDefault="00900C36">
            <w:pPr>
              <w:spacing w:after="0" w:line="240" w:lineRule="auto"/>
              <w:ind w:left="709"/>
              <w:rPr>
                <w:rStyle w:val="Ninguno"/>
                <w:color w:val="FF0000"/>
                <w:u w:color="FF0000"/>
              </w:rPr>
            </w:pPr>
          </w:p>
          <w:p w:rsidR="00900C36" w:rsidRDefault="00FB39DF">
            <w:pPr>
              <w:widowControl w:val="0"/>
              <w:spacing w:after="120" w:line="240" w:lineRule="auto"/>
              <w:rPr>
                <w:color w:val="FFFFFF"/>
                <w:u w:color="FFFFFF"/>
              </w:rPr>
            </w:pPr>
            <w:r>
              <w:rPr>
                <w:rStyle w:val="Ninguno"/>
              </w:rPr>
              <w:t xml:space="preserve">1. Clases expositivas. </w:t>
            </w:r>
            <w:r>
              <w:rPr>
                <w:rStyle w:val="Ninguno"/>
                <w:color w:val="FFFFFF"/>
                <w:u w:color="FFFFFF"/>
              </w:rPr>
              <w:t>(METODOLOGÍA)</w:t>
            </w:r>
          </w:p>
          <w:p w:rsidR="00900C36" w:rsidRDefault="00FB39DF">
            <w:pPr>
              <w:widowControl w:val="0"/>
              <w:spacing w:after="120" w:line="240" w:lineRule="auto"/>
            </w:pPr>
            <w:r>
              <w:rPr>
                <w:rStyle w:val="Ninguno"/>
              </w:rPr>
              <w:t>2. Talleres en clases.</w:t>
            </w:r>
          </w:p>
          <w:p w:rsidR="00900C36" w:rsidRDefault="00FB39DF">
            <w:pPr>
              <w:widowControl w:val="0"/>
              <w:spacing w:after="120" w:line="240" w:lineRule="auto"/>
            </w:pPr>
            <w:r>
              <w:rPr>
                <w:rStyle w:val="Ninguno"/>
              </w:rPr>
              <w:t>3. Proyecto de investigación.</w:t>
            </w:r>
          </w:p>
          <w:p w:rsidR="00900C36" w:rsidRDefault="00FB39DF">
            <w:pPr>
              <w:spacing w:after="120" w:line="240" w:lineRule="auto"/>
            </w:pPr>
            <w:r>
              <w:rPr>
                <w:rStyle w:val="Ninguno"/>
              </w:rPr>
              <w:t>4. Tutoría.</w:t>
            </w:r>
          </w:p>
        </w:tc>
      </w:tr>
      <w:tr w:rsidR="00900C36">
        <w:trPr>
          <w:trHeight w:val="3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numPr>
                <w:ilvl w:val="0"/>
                <w:numId w:val="2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Evaluación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</w:pPr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 xml:space="preserve">(Medio de verificación de los resultados de </w:t>
            </w:r>
            <w:proofErr w:type="spellStart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>aprendizaje.Se</w:t>
            </w:r>
            <w:proofErr w:type="spellEnd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 xml:space="preserve"> redacta como un indicador de logro, pueden ser entre uno y tres por cada resultado de aprendizaje y deben ser coherentes con los instrumentos planteados.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</w:pPr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 xml:space="preserve">Además, realizar una descripción sucinta de las principales herramientas y situaciones de evaluación que aporten a las </w:t>
            </w:r>
            <w:proofErr w:type="spellStart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>subcompetencias</w:t>
            </w:r>
            <w:proofErr w:type="spellEnd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 xml:space="preserve"> declaradas y coherentes con el enfoque por competencias, por ejemplo: portafolios, reportes grupales, ensayos, confección de material, etc.).</w:t>
            </w:r>
          </w:p>
          <w:p w:rsidR="00900C36" w:rsidRDefault="00900C36">
            <w:pPr>
              <w:spacing w:after="0" w:line="240" w:lineRule="auto"/>
              <w:rPr>
                <w:rStyle w:val="Ninguno"/>
              </w:rPr>
            </w:pPr>
          </w:p>
          <w:p w:rsidR="00970397" w:rsidRDefault="0097039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Evaluaciones:</w:t>
            </w:r>
          </w:p>
          <w:p w:rsidR="00970397" w:rsidRDefault="00970397" w:rsidP="00970397">
            <w:pPr>
              <w:spacing w:after="0" w:line="240" w:lineRule="auto"/>
              <w:ind w:left="709"/>
              <w:rPr>
                <w:rStyle w:val="Ninguno"/>
              </w:rPr>
            </w:pPr>
          </w:p>
          <w:p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970397">
              <w:rPr>
                <w:rStyle w:val="Ninguno"/>
              </w:rPr>
              <w:t>Prueba (25%) (</w:t>
            </w:r>
            <w:r w:rsidR="00970397">
              <w:rPr>
                <w:rStyle w:val="Ninguno"/>
              </w:rPr>
              <w:t>abril</w:t>
            </w:r>
            <w:r w:rsidR="00970397">
              <w:rPr>
                <w:rStyle w:val="Ninguno"/>
              </w:rPr>
              <w:t>)</w:t>
            </w:r>
          </w:p>
          <w:p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970397">
              <w:rPr>
                <w:rStyle w:val="Ninguno"/>
              </w:rPr>
              <w:t>Trabajo</w:t>
            </w:r>
            <w:r w:rsidR="00BA6090">
              <w:rPr>
                <w:rStyle w:val="Ninguno"/>
              </w:rPr>
              <w:t>s</w:t>
            </w:r>
            <w:r w:rsidR="00970397">
              <w:rPr>
                <w:rStyle w:val="Ninguno"/>
              </w:rPr>
              <w:t xml:space="preserve"> técnicas cualitativas  (25 %) (</w:t>
            </w:r>
            <w:r w:rsidR="00970397">
              <w:rPr>
                <w:rStyle w:val="Ninguno"/>
              </w:rPr>
              <w:t>marzo, abril, mayo</w:t>
            </w:r>
            <w:r w:rsidR="00970397">
              <w:rPr>
                <w:rStyle w:val="Ninguno"/>
              </w:rPr>
              <w:t>)</w:t>
            </w:r>
          </w:p>
          <w:p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970397">
              <w:rPr>
                <w:rStyle w:val="Ninguno"/>
              </w:rPr>
              <w:t>Técnicas de análisis (25 %) (</w:t>
            </w:r>
            <w:r w:rsidR="00970397">
              <w:rPr>
                <w:rStyle w:val="Ninguno"/>
              </w:rPr>
              <w:t>junio y julio</w:t>
            </w:r>
            <w:r w:rsidR="00970397">
              <w:rPr>
                <w:rStyle w:val="Ninguno"/>
              </w:rPr>
              <w:t>)</w:t>
            </w:r>
            <w:bookmarkStart w:id="0" w:name="_GoBack"/>
            <w:bookmarkEnd w:id="0"/>
          </w:p>
          <w:p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970397">
              <w:rPr>
                <w:rStyle w:val="Ninguno"/>
              </w:rPr>
              <w:t>Proyecto investigación final (25 %) (</w:t>
            </w:r>
            <w:r w:rsidR="00970397">
              <w:rPr>
                <w:rStyle w:val="Ninguno"/>
              </w:rPr>
              <w:t>julio</w:t>
            </w:r>
            <w:r w:rsidR="00970397">
              <w:rPr>
                <w:rStyle w:val="Ninguno"/>
              </w:rPr>
              <w:t>)</w:t>
            </w:r>
          </w:p>
          <w:p w:rsidR="00900C36" w:rsidRDefault="00900C36" w:rsidP="00970397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900C36">
        <w:trPr>
          <w:trHeight w:val="18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numPr>
                <w:ilvl w:val="0"/>
                <w:numId w:val="26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Requisitos de aprobación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(Elementos normativos para la aprobación establecidos por el reglamento, como, por ejemplo: examen, calificación mínima, asistencia, etc. Deberá contemplarse una escala de evaluación desde el 1.0 al 7.0, con un decimal).</w:t>
            </w:r>
          </w:p>
          <w:p w:rsidR="00900C36" w:rsidRDefault="00900C36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u w:color="535353"/>
              </w:rPr>
            </w:pPr>
          </w:p>
          <w:p w:rsidR="00900C36" w:rsidRDefault="00FB39DF">
            <w:pPr>
              <w:numPr>
                <w:ilvl w:val="0"/>
                <w:numId w:val="27"/>
              </w:numPr>
              <w:spacing w:after="0" w:line="240" w:lineRule="auto"/>
              <w:rPr>
                <w:shd w:val="clear" w:color="auto" w:fill="FFFFFF"/>
              </w:rPr>
            </w:pPr>
            <w:r>
              <w:rPr>
                <w:rStyle w:val="Ninguno"/>
                <w:shd w:val="clear" w:color="auto" w:fill="FFFFFF"/>
              </w:rPr>
              <w:t>Asistencia (80 % mín.)</w:t>
            </w:r>
          </w:p>
          <w:p w:rsidR="00900C36" w:rsidRDefault="00FB39DF">
            <w:pPr>
              <w:numPr>
                <w:ilvl w:val="0"/>
                <w:numId w:val="27"/>
              </w:numPr>
              <w:spacing w:after="0" w:line="240" w:lineRule="auto"/>
              <w:rPr>
                <w:shd w:val="clear" w:color="auto" w:fill="FFFFFF"/>
              </w:rPr>
            </w:pPr>
            <w:r>
              <w:rPr>
                <w:rStyle w:val="Ninguno"/>
                <w:shd w:val="clear" w:color="auto" w:fill="FFFFFF"/>
              </w:rPr>
              <w:t>Promedio de notas parciales igual o superior a 4,0 (escala de 1,0 a 7,0).</w:t>
            </w:r>
          </w:p>
        </w:tc>
      </w:tr>
      <w:tr w:rsidR="00900C36">
        <w:trPr>
          <w:trHeight w:val="72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numPr>
                <w:ilvl w:val="0"/>
                <w:numId w:val="2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 xml:space="preserve">Bibliografía obligatoria (no más de 5 textos) 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(Textos de referencia a ser usados por los estudiantes y que estén en la biblioteca. Se sugiere la utilización del sistema de citación APA y además que se indiquen los códigos ISBN de los textos. Cada texto debe ir en una línea distinta).</w:t>
            </w:r>
          </w:p>
          <w:p w:rsidR="00900C36" w:rsidRDefault="00900C36">
            <w:pPr>
              <w:spacing w:after="0" w:line="240" w:lineRule="auto"/>
              <w:ind w:left="709"/>
              <w:rPr>
                <w:rStyle w:val="Ninguno"/>
              </w:rPr>
            </w:pP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  <w:caps/>
              </w:rPr>
              <w:t>Nota</w:t>
            </w:r>
          </w:p>
          <w:p w:rsidR="00900C36" w:rsidRDefault="00FB39DF">
            <w:pPr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Cada profesor seleccionará 5 textos para desarrollar en su curso de manera obligatoria, los que podrán ser escogidos tanto de la Bibliografía Obligatoria como de la Complementaria. </w:t>
            </w:r>
          </w:p>
          <w:p w:rsidR="00900C36" w:rsidRDefault="00FB39DF">
            <w:pPr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Se ha incluido escasa bibliografía en inglés, debido a las dificultades de la mayoría de los estudiantes. En la medida que avance la implementación curricular habrá que subsanar estos aspectos.</w:t>
            </w:r>
          </w:p>
          <w:p w:rsidR="00900C36" w:rsidRDefault="00900C36">
            <w:pPr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</w:p>
          <w:p w:rsidR="00900C36" w:rsidRDefault="00FB39DF">
            <w:pPr>
              <w:widowControl w:val="0"/>
              <w:spacing w:after="120" w:line="240" w:lineRule="auto"/>
              <w:rPr>
                <w:rStyle w:val="Ninguno"/>
                <w:rFonts w:ascii="Trebuchet MS" w:eastAsia="Trebuchet MS" w:hAnsi="Trebuchet MS" w:cs="Trebuchet MS"/>
              </w:rPr>
            </w:pPr>
            <w:r w:rsidRPr="005617A9">
              <w:rPr>
                <w:rStyle w:val="Ninguno"/>
                <w:rFonts w:ascii="Trebuchet MS" w:hAnsi="Trebuchet MS"/>
                <w:lang w:val="en-US"/>
              </w:rPr>
              <w:t xml:space="preserve">TAYLOR, Steve y Robert BOGDAN. </w:t>
            </w:r>
            <w:r>
              <w:rPr>
                <w:rStyle w:val="Ninguno"/>
                <w:rFonts w:ascii="Trebuchet MS" w:hAnsi="Trebuchet MS"/>
              </w:rPr>
              <w:t>1992. Introducción a los métodos cualitativos de investigación. Barcelona: Paidós.</w:t>
            </w:r>
          </w:p>
          <w:p w:rsidR="00754996" w:rsidRDefault="007743AD">
            <w:pPr>
              <w:widowControl w:val="0"/>
              <w:spacing w:after="120" w:line="240" w:lineRule="auto"/>
              <w:rPr>
                <w:rStyle w:val="Ninguno"/>
                <w:rFonts w:ascii="Trebuchet MS" w:hAnsi="Trebuchet MS"/>
              </w:rPr>
            </w:pPr>
            <w:r>
              <w:rPr>
                <w:rStyle w:val="Ninguno"/>
                <w:rFonts w:ascii="Trebuchet MS" w:hAnsi="Trebuchet MS"/>
              </w:rPr>
              <w:t xml:space="preserve">DELGADO y GUTIERREZ (1998): </w:t>
            </w:r>
            <w:r w:rsidRPr="007743AD">
              <w:rPr>
                <w:rFonts w:ascii="Trebuchet MS" w:hAnsi="Trebuchet MS" w:cs="Arial"/>
              </w:rPr>
              <w:t>Métodos y técnicas cualitativas de investigación en ciencias sociales</w:t>
            </w:r>
            <w:r>
              <w:rPr>
                <w:rFonts w:ascii="Trebuchet MS" w:hAnsi="Trebuchet MS" w:cs="Arial"/>
              </w:rPr>
              <w:t xml:space="preserve">, Ed. Síntesis, España. </w:t>
            </w:r>
          </w:p>
          <w:p w:rsidR="00900C36" w:rsidRDefault="00FB39DF">
            <w:pPr>
              <w:widowControl w:val="0"/>
              <w:spacing w:after="120" w:line="240" w:lineRule="auto"/>
              <w:rPr>
                <w:rStyle w:val="Ninguno"/>
                <w:rFonts w:ascii="Trebuchet MS" w:eastAsia="Trebuchet MS" w:hAnsi="Trebuchet MS" w:cs="Trebuchet MS"/>
              </w:rPr>
            </w:pPr>
            <w:r>
              <w:rPr>
                <w:rStyle w:val="Ninguno"/>
                <w:rFonts w:ascii="Trebuchet MS" w:hAnsi="Trebuchet MS"/>
              </w:rPr>
              <w:t>CANALES, Manuel (coord.) 2006. Metodologías de investigación social: introducción a los oficios. Santiago de Chile: LOM.</w:t>
            </w:r>
          </w:p>
          <w:p w:rsidR="00900C36" w:rsidRDefault="00FB39DF">
            <w:pPr>
              <w:widowControl w:val="0"/>
              <w:spacing w:after="12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Style w:val="Ninguno"/>
                <w:rFonts w:ascii="Trebuchet MS" w:hAnsi="Trebuchet MS"/>
                <w:caps/>
              </w:rPr>
              <w:t>Mandoki</w:t>
            </w:r>
            <w:r>
              <w:rPr>
                <w:rStyle w:val="Ninguno"/>
                <w:rFonts w:ascii="Trebuchet MS" w:hAnsi="Trebuchet MS"/>
              </w:rPr>
              <w:t xml:space="preserve">, Katya (1994). </w:t>
            </w:r>
            <w:r>
              <w:rPr>
                <w:rStyle w:val="Ninguno"/>
                <w:rFonts w:ascii="Trebuchet MS" w:hAnsi="Trebuchet MS"/>
                <w:i/>
                <w:iCs/>
              </w:rPr>
              <w:t>Prosaica: Introducción a la Estética de lo Cotidiano</w:t>
            </w:r>
            <w:r>
              <w:rPr>
                <w:rStyle w:val="Ninguno"/>
                <w:rFonts w:ascii="Trebuchet MS" w:hAnsi="Trebuchet MS"/>
              </w:rPr>
              <w:t>. México DF: Grijalbo.</w:t>
            </w:r>
          </w:p>
          <w:p w:rsidR="00900C36" w:rsidRDefault="00FB39DF">
            <w:pPr>
              <w:spacing w:after="120" w:line="240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Style w:val="Ninguno"/>
                <w:rFonts w:ascii="Trebuchet MS" w:hAnsi="Trebuchet MS"/>
              </w:rPr>
              <w:t>ANDER-EGG, Ezequiel. 1995. Técnicas de investigación social. Madrid: Lumen.</w:t>
            </w:r>
          </w:p>
          <w:p w:rsidR="00900C36" w:rsidRDefault="00FB39DF">
            <w:pPr>
              <w:widowControl w:val="0"/>
              <w:spacing w:after="12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Style w:val="Ninguno"/>
                <w:rFonts w:ascii="Trebuchet MS" w:hAnsi="Trebuchet MS"/>
              </w:rPr>
              <w:t>VILLEGAS, Manuel. 1993. “Las disciplinas del discurso: hermenéutica, semiótica y análisis textual”. Anuario de psicología, (59): 19-60.</w:t>
            </w:r>
          </w:p>
          <w:p w:rsidR="00900C36" w:rsidRDefault="00FB39DF">
            <w:pPr>
              <w:widowControl w:val="0"/>
              <w:spacing w:after="120" w:line="240" w:lineRule="auto"/>
            </w:pPr>
            <w:r>
              <w:rPr>
                <w:rStyle w:val="Ninguno"/>
                <w:rFonts w:ascii="Trebuchet MS" w:hAnsi="Trebuchet MS"/>
              </w:rPr>
              <w:t xml:space="preserve">JOLY, </w:t>
            </w:r>
            <w:proofErr w:type="spellStart"/>
            <w:r>
              <w:rPr>
                <w:rStyle w:val="Ninguno"/>
                <w:rFonts w:ascii="Trebuchet MS" w:hAnsi="Trebuchet MS"/>
              </w:rPr>
              <w:t>Martine</w:t>
            </w:r>
            <w:proofErr w:type="spellEnd"/>
            <w:r>
              <w:rPr>
                <w:rStyle w:val="Ninguno"/>
                <w:rFonts w:ascii="Trebuchet MS" w:hAnsi="Trebuchet MS"/>
              </w:rPr>
              <w:t>. 1993. Introducción al análisis de la imagen. Buenos Aires: La Marca (97-125).</w:t>
            </w:r>
          </w:p>
        </w:tc>
      </w:tr>
      <w:tr w:rsidR="00900C36">
        <w:trPr>
          <w:trHeight w:val="24130"/>
          <w:jc w:val="center"/>
        </w:trPr>
        <w:tc>
          <w:tcPr>
            <w:tcW w:w="9054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80" w:type="dxa"/>
            </w:tcMar>
            <w:vAlign w:val="center"/>
          </w:tcPr>
          <w:p w:rsidR="00900C36" w:rsidRDefault="00FB39DF">
            <w:pPr>
              <w:spacing w:before="120" w:after="0" w:line="240" w:lineRule="auto"/>
              <w:ind w:left="709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Bibliografía complementaria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(Textos de referencia a ser usados por los estudiantes. Se sugiere la utilización del sistema de citación APA y además que se indiquen los códigos ISBN de los textos. Cada texto debe ir en una línea distinta).</w:t>
            </w:r>
          </w:p>
          <w:p w:rsidR="00900C36" w:rsidRDefault="00900C36">
            <w:pPr>
              <w:spacing w:after="0" w:line="240" w:lineRule="auto"/>
              <w:rPr>
                <w:rStyle w:val="Ninguno"/>
                <w:color w:val="FF0000"/>
                <w:u w:color="FF0000"/>
              </w:rPr>
            </w:pP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</w:rPr>
              <w:t xml:space="preserve">BONSIEPE, </w:t>
            </w:r>
            <w:proofErr w:type="spellStart"/>
            <w:r>
              <w:rPr>
                <w:rStyle w:val="Ninguno"/>
              </w:rPr>
              <w:t>Gui</w:t>
            </w:r>
            <w:proofErr w:type="spellEnd"/>
            <w:r>
              <w:rPr>
                <w:rStyle w:val="Ninguno"/>
              </w:rPr>
              <w:t xml:space="preserve"> (1999)</w:t>
            </w:r>
            <w:r>
              <w:rPr>
                <w:rStyle w:val="Ninguno"/>
                <w:i/>
                <w:iCs/>
              </w:rPr>
              <w:t xml:space="preserve">. Del objeto a la </w:t>
            </w:r>
            <w:proofErr w:type="spellStart"/>
            <w:r>
              <w:rPr>
                <w:rStyle w:val="Ninguno"/>
                <w:i/>
                <w:iCs/>
              </w:rPr>
              <w:t>interfase</w:t>
            </w:r>
            <w:proofErr w:type="spellEnd"/>
            <w:r>
              <w:rPr>
                <w:rStyle w:val="Ninguno"/>
                <w:i/>
                <w:iCs/>
              </w:rPr>
              <w:t>. Mutaciones del Diseño</w:t>
            </w:r>
            <w:r>
              <w:rPr>
                <w:rStyle w:val="Ninguno"/>
              </w:rPr>
              <w:t>, Buenos Aires: Ediciones Infinito.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</w:rPr>
              <w:t xml:space="preserve">CAIVANO, José L. (1995). </w:t>
            </w:r>
            <w:r>
              <w:rPr>
                <w:rStyle w:val="Ninguno"/>
                <w:i/>
                <w:iCs/>
              </w:rPr>
              <w:t>Guía para realizar, escribir y publicar trabajos de investigación</w:t>
            </w:r>
            <w:r>
              <w:rPr>
                <w:rStyle w:val="Ninguno"/>
              </w:rPr>
              <w:t xml:space="preserve">. </w:t>
            </w:r>
            <w:r w:rsidRPr="005617A9">
              <w:rPr>
                <w:rStyle w:val="Ninguno"/>
                <w:lang w:val="es-ES"/>
              </w:rPr>
              <w:t xml:space="preserve">Buenos Aires: </w:t>
            </w:r>
            <w:proofErr w:type="spellStart"/>
            <w:r w:rsidRPr="005617A9">
              <w:rPr>
                <w:rStyle w:val="Ninguno"/>
                <w:lang w:val="es-ES"/>
              </w:rPr>
              <w:t>Arquim</w:t>
            </w:r>
            <w:proofErr w:type="spellEnd"/>
            <w:r w:rsidRPr="005617A9">
              <w:rPr>
                <w:rStyle w:val="Ninguno"/>
                <w:lang w:val="es-ES"/>
              </w:rPr>
              <w:t>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</w:rPr>
              <w:t xml:space="preserve">CALVERA, Anna (ed.) (2007). </w:t>
            </w:r>
            <w:r>
              <w:rPr>
                <w:rStyle w:val="Ninguno"/>
                <w:i/>
                <w:iCs/>
              </w:rPr>
              <w:t>De lo bello de las cosas. Materiales para una estética del diseño</w:t>
            </w:r>
            <w:r>
              <w:rPr>
                <w:rStyle w:val="Ninguno"/>
              </w:rPr>
              <w:t xml:space="preserve">. </w:t>
            </w:r>
            <w:r>
              <w:rPr>
                <w:rStyle w:val="Ninguno"/>
                <w:lang w:val="en-US"/>
              </w:rPr>
              <w:t xml:space="preserve">Barcelona: Gustavo </w:t>
            </w:r>
            <w:proofErr w:type="spellStart"/>
            <w:r>
              <w:rPr>
                <w:rStyle w:val="Ninguno"/>
                <w:lang w:val="en-US"/>
              </w:rPr>
              <w:t>Gili</w:t>
            </w:r>
            <w:proofErr w:type="spellEnd"/>
            <w:r>
              <w:rPr>
                <w:rStyle w:val="Ninguno"/>
                <w:lang w:val="en-US"/>
              </w:rPr>
              <w:t>.</w:t>
            </w:r>
            <w:r w:rsidR="00754996">
              <w:rPr>
                <w:rStyle w:val="Ninguno"/>
                <w:lang w:val="en-US"/>
              </w:rPr>
              <w:t xml:space="preserve"> </w:t>
            </w:r>
          </w:p>
          <w:p w:rsidR="00754996" w:rsidRPr="005617A9" w:rsidRDefault="00754996">
            <w:pPr>
              <w:spacing w:after="0" w:line="240" w:lineRule="auto"/>
              <w:ind w:left="709"/>
              <w:rPr>
                <w:rStyle w:val="Ninguno"/>
                <w:caps/>
                <w:lang w:val="es-ES"/>
              </w:rPr>
            </w:pPr>
            <w:r w:rsidRPr="005617A9">
              <w:rPr>
                <w:rStyle w:val="Ninguno"/>
                <w:caps/>
                <w:lang w:val="es-ES"/>
              </w:rPr>
              <w:t xml:space="preserve">CORBIN; </w:t>
            </w:r>
            <w:proofErr w:type="gramStart"/>
            <w:r w:rsidRPr="005617A9">
              <w:rPr>
                <w:rStyle w:val="Ninguno"/>
                <w:caps/>
                <w:lang w:val="es-ES"/>
              </w:rPr>
              <w:t>sTRAUSS(</w:t>
            </w:r>
            <w:proofErr w:type="gramEnd"/>
            <w:r w:rsidRPr="005617A9">
              <w:rPr>
                <w:rStyle w:val="Ninguno"/>
                <w:caps/>
                <w:lang w:val="es-ES"/>
              </w:rPr>
              <w:t xml:space="preserve">2002): </w:t>
            </w:r>
            <w:r w:rsidRPr="005617A9">
              <w:rPr>
                <w:rStyle w:val="Ninguno"/>
                <w:lang w:val="es-ES"/>
              </w:rPr>
              <w:t xml:space="preserve">Teoría fundamentada, </w:t>
            </w:r>
            <w:proofErr w:type="spellStart"/>
            <w:r w:rsidRPr="005617A9">
              <w:rPr>
                <w:rStyle w:val="Ninguno"/>
                <w:lang w:val="es-ES"/>
              </w:rPr>
              <w:t>tecnos</w:t>
            </w:r>
            <w:proofErr w:type="spellEnd"/>
            <w:r w:rsidRPr="005617A9">
              <w:rPr>
                <w:rStyle w:val="Ninguno"/>
                <w:lang w:val="es-ES"/>
              </w:rPr>
              <w:t xml:space="preserve">, Madrid, España. </w:t>
            </w:r>
          </w:p>
          <w:p w:rsidR="00900C36" w:rsidRPr="005617A9" w:rsidRDefault="00FB39DF">
            <w:pPr>
              <w:spacing w:after="0" w:line="240" w:lineRule="auto"/>
              <w:ind w:left="709"/>
              <w:rPr>
                <w:lang w:val="en-US"/>
              </w:rPr>
            </w:pPr>
            <w:r>
              <w:rPr>
                <w:rStyle w:val="Ninguno"/>
                <w:caps/>
                <w:lang w:val="en-US"/>
              </w:rPr>
              <w:t>Frayling</w:t>
            </w:r>
            <w:r>
              <w:rPr>
                <w:rStyle w:val="Ninguno"/>
                <w:lang w:val="en-US"/>
              </w:rPr>
              <w:t xml:space="preserve">, Christopher. (1993). </w:t>
            </w:r>
            <w:r>
              <w:rPr>
                <w:rStyle w:val="Ninguno"/>
                <w:i/>
                <w:iCs/>
                <w:lang w:val="en-US"/>
              </w:rPr>
              <w:t>Research into Art &amp; Design</w:t>
            </w:r>
            <w:r>
              <w:rPr>
                <w:rStyle w:val="Ninguno"/>
                <w:lang w:val="en-US"/>
              </w:rPr>
              <w:t>. London: Royal College of Art.</w:t>
            </w:r>
          </w:p>
          <w:p w:rsidR="00900C36" w:rsidRPr="005617A9" w:rsidRDefault="00FB39DF">
            <w:pPr>
              <w:spacing w:after="0" w:line="240" w:lineRule="auto"/>
              <w:ind w:left="709"/>
              <w:rPr>
                <w:lang w:val="en-US"/>
              </w:rPr>
            </w:pPr>
            <w:r>
              <w:rPr>
                <w:rStyle w:val="Ninguno"/>
                <w:caps/>
                <w:lang w:val="en-US"/>
              </w:rPr>
              <w:t>Frankel</w:t>
            </w:r>
            <w:r>
              <w:rPr>
                <w:rStyle w:val="Ninguno"/>
                <w:lang w:val="en-US"/>
              </w:rPr>
              <w:t xml:space="preserve">, L., and M. Racine (2010). “The Complex Field of Research: for Design, through Design, and about Design”. En </w:t>
            </w:r>
            <w:r>
              <w:rPr>
                <w:rStyle w:val="Ninguno"/>
                <w:i/>
                <w:iCs/>
                <w:lang w:val="en-US"/>
              </w:rPr>
              <w:t>Design &amp; Complexity. Proceedings of the Design Research Society 2010 in Montreal</w:t>
            </w:r>
            <w:r>
              <w:rPr>
                <w:rStyle w:val="Ninguno"/>
                <w:lang w:val="en-US"/>
              </w:rPr>
              <w:t>, pp. 518-529.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  <w:caps/>
              </w:rPr>
              <w:t>Foucault</w:t>
            </w:r>
            <w:r>
              <w:rPr>
                <w:rStyle w:val="Ninguno"/>
              </w:rPr>
              <w:t xml:space="preserve">, Michel (1970). </w:t>
            </w:r>
            <w:r>
              <w:rPr>
                <w:rStyle w:val="Ninguno"/>
                <w:i/>
                <w:iCs/>
              </w:rPr>
              <w:t xml:space="preserve">La </w:t>
            </w:r>
            <w:proofErr w:type="spellStart"/>
            <w:r>
              <w:rPr>
                <w:rStyle w:val="Ninguno"/>
                <w:i/>
                <w:iCs/>
              </w:rPr>
              <w:t>arqueologia</w:t>
            </w:r>
            <w:proofErr w:type="spellEnd"/>
            <w:r>
              <w:rPr>
                <w:rStyle w:val="Ninguno"/>
                <w:i/>
                <w:iCs/>
              </w:rPr>
              <w:t xml:space="preserve"> del saber</w:t>
            </w:r>
            <w:r>
              <w:rPr>
                <w:rStyle w:val="Ninguno"/>
              </w:rPr>
              <w:t>. Buenos Aires: Siglo XXI Editores.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  <w:lang w:val="en-US"/>
              </w:rPr>
              <w:t xml:space="preserve">KOSKINEN, </w:t>
            </w:r>
            <w:proofErr w:type="spellStart"/>
            <w:r>
              <w:rPr>
                <w:rStyle w:val="Ninguno"/>
                <w:lang w:val="en-US"/>
              </w:rPr>
              <w:t>Ilpo</w:t>
            </w:r>
            <w:proofErr w:type="spellEnd"/>
            <w:r>
              <w:rPr>
                <w:rStyle w:val="Ninguno"/>
                <w:lang w:val="en-US"/>
              </w:rPr>
              <w:t xml:space="preserve"> (et. al.). </w:t>
            </w:r>
            <w:r>
              <w:rPr>
                <w:rStyle w:val="Ninguno"/>
                <w:i/>
                <w:iCs/>
                <w:lang w:val="en-US"/>
              </w:rPr>
              <w:t>Design Research/Through Practice. From the Lab, Field, and Showroom</w:t>
            </w:r>
            <w:r>
              <w:rPr>
                <w:rStyle w:val="Ninguno"/>
                <w:lang w:val="en-US"/>
              </w:rPr>
              <w:t xml:space="preserve">. </w:t>
            </w:r>
            <w:proofErr w:type="spellStart"/>
            <w:r w:rsidRPr="005617A9">
              <w:rPr>
                <w:rStyle w:val="Ninguno"/>
                <w:lang w:val="es-ES"/>
              </w:rPr>
              <w:t>Waltham</w:t>
            </w:r>
            <w:proofErr w:type="spellEnd"/>
            <w:r w:rsidRPr="005617A9">
              <w:rPr>
                <w:rStyle w:val="Ninguno"/>
                <w:lang w:val="es-ES"/>
              </w:rPr>
              <w:t xml:space="preserve">, MA: Morgan </w:t>
            </w:r>
            <w:proofErr w:type="spellStart"/>
            <w:r w:rsidRPr="005617A9">
              <w:rPr>
                <w:rStyle w:val="Ninguno"/>
                <w:lang w:val="es-ES"/>
              </w:rPr>
              <w:t>Kaufmann</w:t>
            </w:r>
            <w:proofErr w:type="spellEnd"/>
            <w:r w:rsidRPr="005617A9">
              <w:rPr>
                <w:rStyle w:val="Ninguno"/>
                <w:lang w:val="es-ES"/>
              </w:rPr>
              <w:t>/</w:t>
            </w:r>
            <w:proofErr w:type="spellStart"/>
            <w:r w:rsidRPr="005617A9">
              <w:rPr>
                <w:rStyle w:val="Ninguno"/>
                <w:lang w:val="es-ES"/>
              </w:rPr>
              <w:t>Elsevier</w:t>
            </w:r>
            <w:proofErr w:type="spellEnd"/>
            <w:r w:rsidRPr="005617A9">
              <w:rPr>
                <w:rStyle w:val="Ninguno"/>
                <w:lang w:val="es-ES"/>
              </w:rPr>
              <w:t>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KUHN, Thomas S. (1962), </w:t>
            </w:r>
            <w:r>
              <w:rPr>
                <w:rStyle w:val="Ninguno"/>
                <w:i/>
                <w:iCs/>
              </w:rPr>
              <w:t>La estructura de las revoluciones científicas</w:t>
            </w:r>
            <w:r>
              <w:rPr>
                <w:rStyle w:val="Ninguno"/>
              </w:rPr>
              <w:t>. México DF.: Fondo de Cultura Económica.</w:t>
            </w:r>
          </w:p>
          <w:p w:rsidR="00B202FA" w:rsidRDefault="00B202FA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FRUEGER, Richard (1991): </w:t>
            </w:r>
            <w:r w:rsidR="00D35220">
              <w:rPr>
                <w:rStyle w:val="Ninguno"/>
              </w:rPr>
              <w:t>El grupo de discusión, editorial La Pirámide, España.</w:t>
            </w:r>
          </w:p>
          <w:p w:rsidR="00D35220" w:rsidRDefault="00D35220">
            <w:pPr>
              <w:spacing w:after="0" w:line="240" w:lineRule="auto"/>
              <w:ind w:left="709"/>
            </w:pPr>
            <w:r>
              <w:rPr>
                <w:rStyle w:val="Ninguno"/>
              </w:rPr>
              <w:t xml:space="preserve">KRAUSE,  </w:t>
            </w:r>
            <w:proofErr w:type="spellStart"/>
            <w:r>
              <w:rPr>
                <w:rStyle w:val="Ninguno"/>
              </w:rPr>
              <w:t>Mariane</w:t>
            </w:r>
            <w:proofErr w:type="spellEnd"/>
            <w:r>
              <w:rPr>
                <w:rStyle w:val="Ninguno"/>
              </w:rPr>
              <w:t xml:space="preserve"> (2002) La investigación acción participativa, CEPAL.</w:t>
            </w:r>
          </w:p>
          <w:p w:rsidR="00900C36" w:rsidRPr="005617A9" w:rsidRDefault="00FB39DF">
            <w:pPr>
              <w:spacing w:after="0" w:line="240" w:lineRule="auto"/>
              <w:ind w:left="709"/>
              <w:rPr>
                <w:lang w:val="en-US"/>
              </w:rPr>
            </w:pPr>
            <w:r>
              <w:rPr>
                <w:rStyle w:val="Ninguno"/>
                <w:caps/>
                <w:lang w:val="en-US"/>
              </w:rPr>
              <w:t>Latour</w:t>
            </w:r>
            <w:r>
              <w:rPr>
                <w:rStyle w:val="Ninguno"/>
                <w:lang w:val="en-US"/>
              </w:rPr>
              <w:t xml:space="preserve">, Bruno &amp; Peter </w:t>
            </w:r>
            <w:proofErr w:type="spellStart"/>
            <w:r>
              <w:rPr>
                <w:rStyle w:val="Ninguno"/>
                <w:lang w:val="en-US"/>
              </w:rPr>
              <w:t>Weibel</w:t>
            </w:r>
            <w:proofErr w:type="spellEnd"/>
            <w:r>
              <w:rPr>
                <w:rStyle w:val="Ninguno"/>
                <w:lang w:val="en-US"/>
              </w:rPr>
              <w:t xml:space="preserve"> (eds.) </w:t>
            </w:r>
            <w:r w:rsidRPr="005617A9">
              <w:rPr>
                <w:rStyle w:val="Ninguno"/>
                <w:lang w:val="en-US"/>
              </w:rPr>
              <w:t xml:space="preserve">(2005). </w:t>
            </w:r>
            <w:r>
              <w:rPr>
                <w:rStyle w:val="Ninguno"/>
                <w:i/>
                <w:iCs/>
                <w:lang w:val="en-US"/>
              </w:rPr>
              <w:t>Making Things Public: Atmospheres of Democracy</w:t>
            </w:r>
            <w:r>
              <w:rPr>
                <w:rStyle w:val="Ninguno"/>
                <w:lang w:val="en-US"/>
              </w:rPr>
              <w:t xml:space="preserve">. </w:t>
            </w:r>
            <w:r w:rsidRPr="005617A9">
              <w:rPr>
                <w:rStyle w:val="Ninguno"/>
                <w:lang w:val="en-US"/>
              </w:rPr>
              <w:t>Cambridge, MA: The MIT Press.</w:t>
            </w:r>
          </w:p>
          <w:p w:rsidR="00900C36" w:rsidRPr="005617A9" w:rsidRDefault="00FB39DF">
            <w:pPr>
              <w:spacing w:after="0" w:line="240" w:lineRule="auto"/>
              <w:ind w:left="709"/>
              <w:rPr>
                <w:lang w:val="en-US"/>
              </w:rPr>
            </w:pPr>
            <w:r w:rsidRPr="005617A9">
              <w:rPr>
                <w:rStyle w:val="Ninguno"/>
                <w:lang w:val="en-US"/>
              </w:rPr>
              <w:t xml:space="preserve">LAUREL, Brenda (ed.) (2003). </w:t>
            </w:r>
            <w:r>
              <w:rPr>
                <w:rStyle w:val="Ninguno"/>
                <w:i/>
                <w:iCs/>
                <w:lang w:val="en-US"/>
              </w:rPr>
              <w:t xml:space="preserve">Design Research. Methods and Perspectives. </w:t>
            </w:r>
            <w:r w:rsidRPr="005617A9">
              <w:rPr>
                <w:rStyle w:val="Ninguno"/>
                <w:lang w:val="en-US"/>
              </w:rPr>
              <w:t>Cambridge, MA: The MIT Press.</w:t>
            </w:r>
          </w:p>
          <w:p w:rsidR="00900C36" w:rsidRDefault="00FB39DF">
            <w:pPr>
              <w:spacing w:after="0" w:line="240" w:lineRule="auto"/>
              <w:ind w:left="709"/>
            </w:pPr>
            <w:r w:rsidRPr="005617A9">
              <w:rPr>
                <w:rStyle w:val="Ninguno"/>
                <w:caps/>
                <w:lang w:val="en-US"/>
              </w:rPr>
              <w:t>Quivy,</w:t>
            </w:r>
            <w:r w:rsidRPr="005617A9">
              <w:rPr>
                <w:rStyle w:val="Ninguno"/>
                <w:lang w:val="en-US"/>
              </w:rPr>
              <w:t xml:space="preserve"> </w:t>
            </w:r>
            <w:proofErr w:type="spellStart"/>
            <w:r w:rsidRPr="005617A9">
              <w:rPr>
                <w:rStyle w:val="Ninguno"/>
                <w:lang w:val="en-US"/>
              </w:rPr>
              <w:t>Rayrnond</w:t>
            </w:r>
            <w:proofErr w:type="spellEnd"/>
            <w:r w:rsidRPr="005617A9">
              <w:rPr>
                <w:rStyle w:val="Ninguno"/>
                <w:lang w:val="en-US"/>
              </w:rPr>
              <w:t xml:space="preserve"> y </w:t>
            </w:r>
            <w:proofErr w:type="spellStart"/>
            <w:r w:rsidRPr="005617A9">
              <w:rPr>
                <w:rStyle w:val="Ninguno"/>
                <w:lang w:val="en-US"/>
              </w:rPr>
              <w:t>Capenhould</w:t>
            </w:r>
            <w:proofErr w:type="spellEnd"/>
            <w:r w:rsidRPr="005617A9">
              <w:rPr>
                <w:rStyle w:val="Ninguno"/>
                <w:lang w:val="en-US"/>
              </w:rPr>
              <w:t xml:space="preserve">, L. V. (2005). </w:t>
            </w:r>
            <w:r>
              <w:rPr>
                <w:rStyle w:val="Ninguno"/>
                <w:i/>
                <w:iCs/>
              </w:rPr>
              <w:t>Manual de investigación en ciencias sociales</w:t>
            </w:r>
            <w:r>
              <w:rPr>
                <w:rStyle w:val="Ninguno"/>
              </w:rPr>
              <w:t xml:space="preserve">, México DF: </w:t>
            </w:r>
            <w:proofErr w:type="spellStart"/>
            <w:r>
              <w:rPr>
                <w:rStyle w:val="Ninguno"/>
              </w:rPr>
              <w:t>Limusa</w:t>
            </w:r>
            <w:proofErr w:type="spellEnd"/>
            <w:r>
              <w:rPr>
                <w:rStyle w:val="Ninguno"/>
              </w:rPr>
              <w:t xml:space="preserve">. 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  <w:caps/>
              </w:rPr>
              <w:t>Souriau</w:t>
            </w:r>
            <w:r>
              <w:rPr>
                <w:rStyle w:val="Ninguno"/>
              </w:rPr>
              <w:t xml:space="preserve">, </w:t>
            </w:r>
            <w:proofErr w:type="spellStart"/>
            <w:r>
              <w:rPr>
                <w:rStyle w:val="Ninguno"/>
              </w:rPr>
              <w:t>Étienne</w:t>
            </w:r>
            <w:proofErr w:type="spellEnd"/>
            <w:r>
              <w:rPr>
                <w:rStyle w:val="Ninguno"/>
              </w:rPr>
              <w:t xml:space="preserve"> (1998). </w:t>
            </w:r>
            <w:r>
              <w:rPr>
                <w:rStyle w:val="Ninguno"/>
                <w:i/>
                <w:iCs/>
              </w:rPr>
              <w:t>Diccionario de Estética</w:t>
            </w:r>
            <w:r>
              <w:rPr>
                <w:rStyle w:val="Ninguno"/>
              </w:rPr>
              <w:t xml:space="preserve">. Madrid: </w:t>
            </w:r>
            <w:proofErr w:type="spellStart"/>
            <w:r>
              <w:rPr>
                <w:rStyle w:val="Ninguno"/>
              </w:rPr>
              <w:t>Akal</w:t>
            </w:r>
            <w:proofErr w:type="spellEnd"/>
            <w:r>
              <w:rPr>
                <w:rStyle w:val="Ninguno"/>
              </w:rPr>
              <w:t>.</w:t>
            </w:r>
            <w:r>
              <w:t xml:space="preserve"> </w:t>
            </w:r>
            <w:r>
              <w:rPr>
                <w:rStyle w:val="Ninguno"/>
              </w:rPr>
              <w:t>BARRANCO, Carmen. 2001. “Las fuentes documentales en trabajo social”. Servicios sociales y política social, (53): 131-149.</w:t>
            </w:r>
          </w:p>
          <w:p w:rsidR="00754996" w:rsidRPr="00754996" w:rsidRDefault="00754996" w:rsidP="00754996">
            <w:pPr>
              <w:widowControl w:val="0"/>
              <w:spacing w:after="120" w:line="240" w:lineRule="auto"/>
              <w:rPr>
                <w:rStyle w:val="Ninguno"/>
                <w:rFonts w:eastAsia="Trebuchet MS"/>
              </w:rPr>
            </w:pPr>
            <w:r>
              <w:rPr>
                <w:rStyle w:val="Ninguno"/>
                <w:rFonts w:ascii="Trebuchet MS" w:hAnsi="Trebuchet MS"/>
                <w:caps/>
                <w:lang w:val="es-ES"/>
              </w:rPr>
              <w:t xml:space="preserve">          </w:t>
            </w:r>
            <w:r w:rsidR="00681D40">
              <w:rPr>
                <w:rStyle w:val="Ninguno"/>
                <w:rFonts w:ascii="Trebuchet MS" w:hAnsi="Trebuchet MS"/>
                <w:caps/>
                <w:lang w:val="es-ES"/>
              </w:rPr>
              <w:t xml:space="preserve"> </w:t>
            </w:r>
            <w:r w:rsidRPr="00754996">
              <w:rPr>
                <w:rStyle w:val="Ninguno"/>
                <w:caps/>
                <w:lang w:val="es-ES"/>
              </w:rPr>
              <w:t xml:space="preserve">Hernández </w:t>
            </w:r>
            <w:r w:rsidRPr="00754996">
              <w:rPr>
                <w:rStyle w:val="Ninguno"/>
                <w:lang w:val="es-ES"/>
              </w:rPr>
              <w:t xml:space="preserve">(et. al.) (2010). </w:t>
            </w:r>
            <w:r w:rsidRPr="00754996">
              <w:rPr>
                <w:rStyle w:val="Ninguno"/>
                <w:i/>
                <w:iCs/>
              </w:rPr>
              <w:t>Metodología de la Investigación</w:t>
            </w:r>
            <w:r w:rsidRPr="00754996">
              <w:rPr>
                <w:rStyle w:val="Ninguno"/>
              </w:rPr>
              <w:t xml:space="preserve">, </w:t>
            </w:r>
            <w:proofErr w:type="spellStart"/>
            <w:r>
              <w:rPr>
                <w:rStyle w:val="Ninguno"/>
              </w:rPr>
              <w:t>McGrawHill</w:t>
            </w:r>
            <w:proofErr w:type="spellEnd"/>
            <w:r>
              <w:rPr>
                <w:rStyle w:val="Ninguno"/>
              </w:rPr>
              <w:t xml:space="preserve"> México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MERLO, José Antonio. 2011. “Las fuentes de información generales”. Obtenido desde [</w:t>
            </w:r>
            <w:hyperlink r:id="rId8" w:history="1">
              <w:r>
                <w:rPr>
                  <w:rStyle w:val="Hyperlink0"/>
                </w:rPr>
                <w:t>http://ocw.usal.es/ciencias-sociales-1/documentacion-aplicada-a-la-traduccion/contenidos/Merlo_101424_Tema3_1Teoria.pdf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MARTÍN-CRESPO, María Cristina y Ana Belén SALAMANCA. 2007. “El muestreo en la investigación cualitativa”. NURE Investigación, (27): 1-4.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MORALES, Susana. [</w:t>
            </w:r>
            <w:proofErr w:type="gramStart"/>
            <w:r>
              <w:rPr>
                <w:rStyle w:val="Ninguno"/>
              </w:rPr>
              <w:t>s</w:t>
            </w:r>
            <w:proofErr w:type="gramEnd"/>
            <w:r>
              <w:rPr>
                <w:rStyle w:val="Ninguno"/>
              </w:rPr>
              <w:t xml:space="preserve">. d.] “La etnografía, sus métodos y técnicas” [reseña]. </w:t>
            </w:r>
            <w:r>
              <w:rPr>
                <w:rStyle w:val="Ninguno"/>
              </w:rPr>
              <w:lastRenderedPageBreak/>
              <w:t>Seminario Métodos y técnicas en antropología social. Obtenido desde [</w:t>
            </w:r>
            <w:hyperlink r:id="rId9" w:history="1">
              <w:r>
                <w:rPr>
                  <w:rStyle w:val="Hyperlink0"/>
                  <w:lang w:val="it-IT"/>
                </w:rPr>
                <w:t>www.suang.com.ar/resegnas/Etnografia</w:t>
              </w:r>
            </w:hyperlink>
            <w:r>
              <w:rPr>
                <w:rStyle w:val="Ninguno"/>
              </w:rPr>
              <w:t xml:space="preserve">. </w:t>
            </w:r>
            <w:proofErr w:type="spellStart"/>
            <w:r>
              <w:rPr>
                <w:rStyle w:val="Ninguno"/>
              </w:rPr>
              <w:t>pdf</w:t>
            </w:r>
            <w:proofErr w:type="spellEnd"/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BARBOLLA, Cristina, Nuria BENAVENTE, Tamara LÓPEZ, Cristina MARTÍN DE ALMAGRO, Lucía PERLADO y Carme SERRANO. 2010. “Investigación etnográfica”. Obtenido desde [</w:t>
            </w:r>
            <w:hyperlink r:id="rId10" w:history="1">
              <w:r>
                <w:rPr>
                  <w:rStyle w:val="Hyperlink0"/>
                </w:rPr>
                <w:t>https://www.uam.es/personal_pdi/stmaria/jmurillo/InvestigacionEE/Presentaciones/Curso_10/I_Etnografica_Trabajo.pdf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RESTREPO, Eduardo. 2011. “Técnicas etnográficas”. Obtenido desde [</w:t>
            </w:r>
            <w:hyperlink r:id="rId11" w:history="1">
              <w:r w:rsidRPr="00C04FAB">
                <w:rPr>
                  <w:rStyle w:val="Hyperlink0"/>
                  <w:lang w:val="es-ES"/>
                </w:rPr>
                <w:t>www.ram-wan.net/restrepo/documentos/tecnicas%20etnograficas-borrador.docx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LÓPEZ, Raúl y Jean-Pierre DESLAURIERS. 2011. “La entrevista cualitativa como técnica para la investigación en trabajo social”. Margen, (61): 1-19.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GARCÍA, María Dolores, Cynthia MARTÍNEZ, Naiara MARTÍN y Lorena SÁNCHEZ. [</w:t>
            </w:r>
            <w:proofErr w:type="gramStart"/>
            <w:r>
              <w:rPr>
                <w:rStyle w:val="Ninguno"/>
              </w:rPr>
              <w:t>s</w:t>
            </w:r>
            <w:proofErr w:type="gramEnd"/>
            <w:r>
              <w:rPr>
                <w:rStyle w:val="Ninguno"/>
              </w:rPr>
              <w:t>. d.] “La entrevista”. Obtenido desde [</w:t>
            </w:r>
            <w:hyperlink r:id="rId12" w:history="1">
              <w:r>
                <w:rPr>
                  <w:rStyle w:val="Hyperlink0"/>
                </w:rPr>
                <w:t>https://uam.es/personal_pdi/stmaria/jmurillo/Met_Inves_Avan/Presentaciones/Entrevista_(trabajo).pdf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AIGNEREN, Miguel. 2006. “La técnica de recolección de información mediante grupos focales”. Medellín: Centro de Estudios de Opinión, U. de Antioquia.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HUERTA, José. 2005. “Los grupos focales”. Obtenido desde [</w:t>
            </w:r>
            <w:hyperlink r:id="rId13" w:history="1">
              <w:r>
                <w:rPr>
                  <w:rStyle w:val="Hyperlink0"/>
                </w:rPr>
                <w:t>http://academic.uprm.edu/jhuerta/HTMLobj-94/Grupo_Focal.pdf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CANO, Alejandra. 2008. “Técnicas conversacionales para la recogida de datos en investigación cualitativa: el grupo de discusión”. NURE Investigación, (35): 1-4.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MARBÁN, Vicente. 2013. “Prácticas cualitativas: el grupo de discusión”. Obtenido desde [</w:t>
            </w:r>
            <w:hyperlink r:id="rId14" w:history="1">
              <w:r w:rsidRPr="005617A9">
                <w:rPr>
                  <w:rStyle w:val="Hyperlink0"/>
                  <w:lang w:val="es-ES"/>
                </w:rPr>
                <w:t>http://www3.uah.es/vicente_marban/ASIGNATURAS/EIA%20II/Tema%207/Tema%207.pdf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GONZÁLEZ MONTEAGUDO, José. 1996. “Las historias de vida. Aspectos históricos, teóricos y epistemológicos”. Cuestiones pedagógicas, (12): 223-242.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HERNÁNDEZ, Katia. 2011. “La historia de vida: método cualitativo”. Contribuciones a las ciencias sociales, s. e. Obtenido desde [</w:t>
            </w:r>
            <w:hyperlink r:id="rId15" w:history="1">
              <w:r w:rsidRPr="005617A9">
                <w:rPr>
                  <w:rStyle w:val="Hyperlink0"/>
                  <w:lang w:val="es-ES"/>
                </w:rPr>
                <w:t>www.eumed.net/rev/cccss/11/</w:t>
              </w:r>
            </w:hyperlink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ANDRÉU, Jaime. 2001. “Las técnicas de análisis de contenido: una revisión actualizada” [manuscrito]. Sevilla: Fundación Centro de Estudios Andaluces.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ARRÁEZ, Morella, Josefina CALLES y </w:t>
            </w:r>
            <w:proofErr w:type="spellStart"/>
            <w:r>
              <w:rPr>
                <w:rStyle w:val="Ninguno"/>
              </w:rPr>
              <w:t>Liuvar</w:t>
            </w:r>
            <w:proofErr w:type="spellEnd"/>
            <w:r>
              <w:rPr>
                <w:rStyle w:val="Ninguno"/>
              </w:rPr>
              <w:t xml:space="preserve"> MORENO DE TOVAR. 2006. “La hermenéutica: una actividad interpretativa”. Sapiens. Revista universitaria de investigación, 7 (2): 171-181.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MANZANO, Vicente. 2005. “Introducción al análisis del discurso”. Obtenido desde [</w:t>
            </w:r>
            <w:r>
              <w:rPr>
                <w:rStyle w:val="Hyperlink0"/>
              </w:rPr>
              <w:t>http://www. aloj.us.es/</w:t>
            </w:r>
            <w:proofErr w:type="spellStart"/>
            <w:r>
              <w:rPr>
                <w:rStyle w:val="Hyperlink0"/>
              </w:rPr>
              <w:t>vmanzano</w:t>
            </w:r>
            <w:proofErr w:type="spellEnd"/>
            <w:r>
              <w:rPr>
                <w:rStyle w:val="Hyperlink0"/>
              </w:rPr>
              <w:t>/docencia/</w:t>
            </w:r>
            <w:proofErr w:type="spellStart"/>
            <w:r>
              <w:rPr>
                <w:rStyle w:val="Hyperlink0"/>
              </w:rPr>
              <w:t>metodos</w:t>
            </w:r>
            <w:proofErr w:type="spellEnd"/>
            <w:r>
              <w:rPr>
                <w:rStyle w:val="Hyperlink0"/>
              </w:rPr>
              <w:t>/discurso.pdf</w:t>
            </w:r>
            <w:r>
              <w:rPr>
                <w:rStyle w:val="Ninguno"/>
              </w:rPr>
              <w:t>]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t>W</w:t>
            </w:r>
            <w:r>
              <w:rPr>
                <w:rStyle w:val="Ninguno"/>
              </w:rPr>
              <w:t>ODAK, Ruth y Michael MEYER (</w:t>
            </w:r>
            <w:proofErr w:type="spellStart"/>
            <w:r>
              <w:rPr>
                <w:rStyle w:val="Ninguno"/>
              </w:rPr>
              <w:t>eds</w:t>
            </w:r>
            <w:proofErr w:type="spellEnd"/>
            <w:r>
              <w:rPr>
                <w:rStyle w:val="Ninguno"/>
              </w:rPr>
              <w:t xml:space="preserve">). 2003. Métodos de análisis crítico del discurso. Barcelona: </w:t>
            </w:r>
            <w:proofErr w:type="spellStart"/>
            <w:r>
              <w:rPr>
                <w:rStyle w:val="Ninguno"/>
              </w:rPr>
              <w:t>Gedisa</w:t>
            </w:r>
            <w:proofErr w:type="spellEnd"/>
            <w:r>
              <w:rPr>
                <w:rStyle w:val="Ninguno"/>
              </w:rPr>
              <w:t>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VIDAL, </w:t>
            </w:r>
            <w:proofErr w:type="spellStart"/>
            <w:r>
              <w:rPr>
                <w:rStyle w:val="Ninguno"/>
              </w:rPr>
              <w:t>Felip</w:t>
            </w:r>
            <w:proofErr w:type="spellEnd"/>
            <w:r>
              <w:rPr>
                <w:rStyle w:val="Ninguno"/>
              </w:rPr>
              <w:t xml:space="preserve">. 2003. “La genealogía como método y el uso genealógico de la historia”. A parte </w:t>
            </w:r>
            <w:proofErr w:type="spellStart"/>
            <w:r>
              <w:rPr>
                <w:rStyle w:val="Ninguno"/>
              </w:rPr>
              <w:t>rei</w:t>
            </w:r>
            <w:proofErr w:type="spellEnd"/>
            <w:r>
              <w:rPr>
                <w:rStyle w:val="Ninguno"/>
              </w:rPr>
              <w:t>, (29): 1-13.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lastRenderedPageBreak/>
              <w:t>CAO, Marián. 1998. “La retórica visual como análisis posible en la didáctica del arte y de la imagen”. Arte, individuo y sociedad, (10): 39-62.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BERGER, Thomas; y Peter LUCKMANN. 1994. La construcción social de la realidad. Buenos Aires: </w:t>
            </w:r>
            <w:proofErr w:type="spellStart"/>
            <w:r>
              <w:rPr>
                <w:rStyle w:val="Ninguno"/>
              </w:rPr>
              <w:t>Amorrurtu</w:t>
            </w:r>
            <w:proofErr w:type="spellEnd"/>
            <w:r>
              <w:rPr>
                <w:rStyle w:val="Ninguno"/>
              </w:rPr>
              <w:t>.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proofErr w:type="spellStart"/>
            <w:r>
              <w:rPr>
                <w:rStyle w:val="Ninguno"/>
              </w:rPr>
              <w:t>Alvira</w:t>
            </w:r>
            <w:proofErr w:type="spellEnd"/>
            <w:r>
              <w:rPr>
                <w:rStyle w:val="Ninguno"/>
              </w:rPr>
              <w:t>, F., García Ferrando, M., Ibáñez, J. El Análisis de la Realidad Social. Métodos y Técnicas de Investigación, Alianza Editorial, 1998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Aguirre </w:t>
            </w:r>
            <w:proofErr w:type="spellStart"/>
            <w:r>
              <w:rPr>
                <w:rStyle w:val="Ninguno"/>
              </w:rPr>
              <w:t>Baztán</w:t>
            </w:r>
            <w:proofErr w:type="spellEnd"/>
            <w:r>
              <w:rPr>
                <w:rStyle w:val="Ninguno"/>
              </w:rPr>
              <w:t xml:space="preserve">, </w:t>
            </w:r>
            <w:proofErr w:type="spellStart"/>
            <w:r>
              <w:rPr>
                <w:rStyle w:val="Ninguno"/>
              </w:rPr>
              <w:t>Angel</w:t>
            </w:r>
            <w:proofErr w:type="spellEnd"/>
            <w:r>
              <w:rPr>
                <w:rStyle w:val="Ninguno"/>
              </w:rPr>
              <w:t xml:space="preserve">. Etnografía. Metodología cualitativa en la investigación sociocultural. Editorial </w:t>
            </w:r>
            <w:proofErr w:type="spellStart"/>
            <w:r>
              <w:rPr>
                <w:rStyle w:val="Ninguno"/>
              </w:rPr>
              <w:t>Boixareu</w:t>
            </w:r>
            <w:proofErr w:type="spellEnd"/>
            <w:r>
              <w:rPr>
                <w:rStyle w:val="Ninguno"/>
              </w:rPr>
              <w:t xml:space="preserve"> Universitaria </w:t>
            </w:r>
            <w:proofErr w:type="spellStart"/>
            <w:r>
              <w:rPr>
                <w:rStyle w:val="Ninguno"/>
              </w:rPr>
              <w:t>marcombo</w:t>
            </w:r>
            <w:proofErr w:type="spellEnd"/>
            <w:r>
              <w:rPr>
                <w:rStyle w:val="Ninguno"/>
              </w:rPr>
              <w:t>, 1995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 xml:space="preserve">Briones, Guillermo. Métodos y técnicas avanzadas de investigación aplicadas a la educación y a las Ciencias Sociales. Módulo 5: </w:t>
            </w:r>
            <w:proofErr w:type="spellStart"/>
            <w:r>
              <w:rPr>
                <w:rStyle w:val="Ninguno"/>
              </w:rPr>
              <w:t>cap</w:t>
            </w:r>
            <w:proofErr w:type="spellEnd"/>
            <w:r>
              <w:rPr>
                <w:rStyle w:val="Ninguno"/>
              </w:rPr>
              <w:t>: análisis. PIIE e ICFES. 1988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proofErr w:type="spellStart"/>
            <w:r>
              <w:rPr>
                <w:rStyle w:val="Ninguno"/>
              </w:rPr>
              <w:t>Villasante</w:t>
            </w:r>
            <w:proofErr w:type="spellEnd"/>
            <w:r>
              <w:rPr>
                <w:rStyle w:val="Ninguno"/>
              </w:rPr>
              <w:t>, Tomas. Técnicas participativas. CIMAS, España, 2016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Delgado, Juan Manuel y Gutiérrez, Juan (coord.) Métodos y Técnicas Cualitativas de Investigación en Ciencias Sociales. Editorial Síntesis. 1995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Gil Flores, Javier. Análisis de datos cualitativos. Aplicaciones a la investigación educativa. PPU, España, 1994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Ibáñez, Jesús. El Regreso del Sujeto (cap. Introducción) Editorial Siglo 21, 1994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Ibáñez, Jesús. Más Allá de la Sociología. El grupo de discusión. Técnica y crítica. (cap. Análisis), Siglo 21 editores, 1986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proofErr w:type="spellStart"/>
            <w:r>
              <w:rPr>
                <w:rStyle w:val="Ninguno"/>
              </w:rPr>
              <w:t>Flick</w:t>
            </w:r>
            <w:proofErr w:type="spellEnd"/>
            <w:r>
              <w:rPr>
                <w:rStyle w:val="Ninguno"/>
              </w:rPr>
              <w:t xml:space="preserve">, </w:t>
            </w:r>
            <w:proofErr w:type="spellStart"/>
            <w:r>
              <w:rPr>
                <w:rStyle w:val="Ninguno"/>
              </w:rPr>
              <w:t>Uwe</w:t>
            </w:r>
            <w:proofErr w:type="spellEnd"/>
            <w:r>
              <w:rPr>
                <w:rStyle w:val="Ninguno"/>
              </w:rPr>
              <w:t>. Introducción a lo investigación cualitativa. Ediciones Morata. 2004</w:t>
            </w:r>
          </w:p>
          <w:p w:rsidR="00900C36" w:rsidRDefault="00FB39DF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Pérez Serrano, Gloria. Investigación cualitativa. Retos e interrogantes. Editorial La Muralla. 1994</w:t>
            </w:r>
          </w:p>
          <w:p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</w:rPr>
              <w:t>Valles, Miguel. Técnicas cualitativas de Investigación social. Reflexión metodológica y práctica profesional. Ed. Síntesis, 1997</w:t>
            </w:r>
          </w:p>
        </w:tc>
      </w:tr>
      <w:tr w:rsidR="00754996">
        <w:trPr>
          <w:trHeight w:val="24130"/>
          <w:jc w:val="center"/>
        </w:trPr>
        <w:tc>
          <w:tcPr>
            <w:tcW w:w="9054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80" w:type="dxa"/>
            </w:tcMar>
            <w:vAlign w:val="center"/>
          </w:tcPr>
          <w:p w:rsidR="00754996" w:rsidRDefault="00754996">
            <w:pPr>
              <w:spacing w:before="120" w:after="0" w:line="240" w:lineRule="auto"/>
              <w:ind w:left="709"/>
              <w:rPr>
                <w:rStyle w:val="Ninguno"/>
                <w:b/>
                <w:bCs/>
              </w:rPr>
            </w:pPr>
          </w:p>
        </w:tc>
      </w:tr>
    </w:tbl>
    <w:p w:rsidR="00900C36" w:rsidRDefault="00900C36">
      <w:pPr>
        <w:widowControl w:val="0"/>
        <w:spacing w:line="240" w:lineRule="auto"/>
        <w:jc w:val="center"/>
      </w:pPr>
    </w:p>
    <w:sectPr w:rsidR="00900C36" w:rsidSect="00900C36">
      <w:headerReference w:type="default" r:id="rId1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B7" w:rsidRDefault="00F868B7" w:rsidP="00900C36">
      <w:pPr>
        <w:spacing w:after="0" w:line="240" w:lineRule="auto"/>
      </w:pPr>
      <w:r>
        <w:separator/>
      </w:r>
    </w:p>
  </w:endnote>
  <w:endnote w:type="continuationSeparator" w:id="0">
    <w:p w:rsidR="00F868B7" w:rsidRDefault="00F868B7" w:rsidP="0090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B7" w:rsidRDefault="00F868B7" w:rsidP="00900C36">
      <w:pPr>
        <w:spacing w:after="0" w:line="240" w:lineRule="auto"/>
      </w:pPr>
      <w:r>
        <w:separator/>
      </w:r>
    </w:p>
  </w:footnote>
  <w:footnote w:type="continuationSeparator" w:id="0">
    <w:p w:rsidR="00F868B7" w:rsidRDefault="00F868B7" w:rsidP="0090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36" w:rsidRDefault="00681D40">
    <w:pPr>
      <w:pStyle w:val="Encabezadoypie"/>
      <w:rPr>
        <w:rFonts w:hint="eastAsia"/>
      </w:rPr>
    </w:pPr>
    <w:r w:rsidRPr="00681D40">
      <w:rPr>
        <w:noProof/>
      </w:rPr>
      <w:drawing>
        <wp:inline distT="0" distB="0" distL="0" distR="0">
          <wp:extent cx="2869200" cy="792000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0"/>
                  <a:stretch/>
                </pic:blipFill>
                <pic:spPr bwMode="auto">
                  <a:xfrm>
                    <a:off x="0" y="0"/>
                    <a:ext cx="28692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81D40" w:rsidRPr="00681D40" w:rsidRDefault="00681D40" w:rsidP="00681D40">
    <w:pPr>
      <w:pStyle w:val="Sinespaciado"/>
      <w:rPr>
        <w:rStyle w:val="nfasi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81D40">
      <w:t>P</w:t>
    </w:r>
    <w:r>
      <w:t>rograma Curso</w:t>
    </w:r>
  </w:p>
  <w:p w:rsidR="00681D40" w:rsidRPr="00681D40" w:rsidRDefault="00356EA7" w:rsidP="00681D40">
    <w:pPr>
      <w:pStyle w:val="Sinespaciado"/>
      <w:ind w:left="6372"/>
      <w:rPr>
        <w:rStyle w:val="nfasis"/>
        <w:i w:val="0"/>
      </w:rPr>
    </w:pPr>
    <w:r>
      <w:rPr>
        <w:rStyle w:val="nfasis"/>
        <w:i w:val="0"/>
      </w:rPr>
      <w:t>Semestre otoño 2020</w:t>
    </w:r>
  </w:p>
  <w:p w:rsidR="00681D40" w:rsidRPr="00681D40" w:rsidRDefault="00681D40" w:rsidP="00681D40">
    <w:pPr>
      <w:pStyle w:val="Sinespaciado"/>
      <w:ind w:left="5664" w:firstLine="708"/>
      <w:rPr>
        <w:rStyle w:val="nfasis"/>
        <w:i w:val="0"/>
      </w:rPr>
    </w:pPr>
    <w:r w:rsidRPr="00681D40">
      <w:rPr>
        <w:rStyle w:val="nfasis"/>
        <w:i w:val="0"/>
      </w:rPr>
      <w:t>Carrera Diseño</w:t>
    </w:r>
  </w:p>
  <w:p w:rsidR="00681D40" w:rsidRDefault="00681D40">
    <w:pPr>
      <w:pStyle w:val="Encabezadoypie"/>
      <w:rPr>
        <w:rFonts w:hint="eastAsia"/>
      </w:rPr>
    </w:pPr>
  </w:p>
  <w:p w:rsidR="00681D40" w:rsidRDefault="00681D40">
    <w:pPr>
      <w:pStyle w:val="Encabezado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096"/>
    <w:multiLevelType w:val="hybridMultilevel"/>
    <w:tmpl w:val="DBBE8376"/>
    <w:lvl w:ilvl="0" w:tplc="AA76E8D8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180D3D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B2604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428EDA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B7659A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BEE5F4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2A5B3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6E81D2C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5DC92F2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1A9C7B4C"/>
    <w:multiLevelType w:val="hybridMultilevel"/>
    <w:tmpl w:val="DA3A69AA"/>
    <w:lvl w:ilvl="0" w:tplc="2062BE0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70A2772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B1058C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E9CEEA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A30412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BCAFBCC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8AAD5DC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CB0FBAA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9489BB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207A2842"/>
    <w:multiLevelType w:val="hybridMultilevel"/>
    <w:tmpl w:val="4B764CD6"/>
    <w:lvl w:ilvl="0" w:tplc="004013B8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1567F54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9A2BB4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B0234E0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C59E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592EABC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C6949E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F902A32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246712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2A0C36D9"/>
    <w:multiLevelType w:val="hybridMultilevel"/>
    <w:tmpl w:val="B096F6F2"/>
    <w:lvl w:ilvl="0" w:tplc="487ACF3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CE4C7E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60494B2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E38A694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7CCDFC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D0A9E5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3507C6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5BA3BC0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5F03FDC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37F44C85"/>
    <w:multiLevelType w:val="hybridMultilevel"/>
    <w:tmpl w:val="B9CC4626"/>
    <w:lvl w:ilvl="0" w:tplc="8D58CCF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27A00A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1818E8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70287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74485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E2AFE0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0CF2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7461926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3583F1C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3BB26514"/>
    <w:multiLevelType w:val="hybridMultilevel"/>
    <w:tmpl w:val="F32C7094"/>
    <w:lvl w:ilvl="0" w:tplc="74ECE1EC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A68DE76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894684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83E927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601EE8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6E075B6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05C3896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3AE92FE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37650E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46625890"/>
    <w:multiLevelType w:val="hybridMultilevel"/>
    <w:tmpl w:val="A37A2C60"/>
    <w:lvl w:ilvl="0" w:tplc="B8A05940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B1EC80C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26C5CF6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F0C0036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314AD4A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D06ECF6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3386812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107FC2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8347318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>
    <w:nsid w:val="52E30C6F"/>
    <w:multiLevelType w:val="hybridMultilevel"/>
    <w:tmpl w:val="71006C8E"/>
    <w:lvl w:ilvl="0" w:tplc="E5C42570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AFF9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70FE38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3720AF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82CB94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745DC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3CE3AC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FDA4B82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1AA80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56205F44"/>
    <w:multiLevelType w:val="hybridMultilevel"/>
    <w:tmpl w:val="FA94CAB8"/>
    <w:lvl w:ilvl="0" w:tplc="89761AF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44693A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704CA32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3ACEB30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DBCC2B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B4A53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F8494C6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DDAA8AE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A68616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>
    <w:nsid w:val="56525CC9"/>
    <w:multiLevelType w:val="hybridMultilevel"/>
    <w:tmpl w:val="C6D6ADC2"/>
    <w:lvl w:ilvl="0" w:tplc="8DA8D602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53CAD3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156000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8448A0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3C24D6A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8EA9A5E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9AB07E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686ED94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FF8AE78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>
    <w:nsid w:val="5B104C58"/>
    <w:multiLevelType w:val="hybridMultilevel"/>
    <w:tmpl w:val="040EEE50"/>
    <w:lvl w:ilvl="0" w:tplc="1B2AA13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6C29F7C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15603AA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5B26C6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D8C7388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21A0494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AECA2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5D6CBE8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CD4076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>
    <w:nsid w:val="63D522CC"/>
    <w:multiLevelType w:val="hybridMultilevel"/>
    <w:tmpl w:val="25BCED78"/>
    <w:lvl w:ilvl="0" w:tplc="BB566CA6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BC203A8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1FA0966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21083CC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F48D988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207544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FA04286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0A8BAE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8FE1D7E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>
    <w:nsid w:val="66ED5468"/>
    <w:multiLevelType w:val="hybridMultilevel"/>
    <w:tmpl w:val="DA080ACA"/>
    <w:lvl w:ilvl="0" w:tplc="5F4680B4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FC050B6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C8E0F38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5AA3A88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58E6570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6B0442C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0C5504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81EE2C8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5B8880C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>
    <w:nsid w:val="69720121"/>
    <w:multiLevelType w:val="hybridMultilevel"/>
    <w:tmpl w:val="A73C5842"/>
    <w:lvl w:ilvl="0" w:tplc="3F62F9B2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4D42CE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D9E8C20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3AA5A2C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004522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DA8ABCE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E6295D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2E8DDA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76E628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>
    <w:nsid w:val="6A186974"/>
    <w:multiLevelType w:val="hybridMultilevel"/>
    <w:tmpl w:val="9266EFDA"/>
    <w:lvl w:ilvl="0" w:tplc="3B94E4F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0701D9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770E38E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37AB77C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4CB06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3F6F3D2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8EB204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3EE1E2C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A6F41E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>
    <w:nsid w:val="6AAE5842"/>
    <w:multiLevelType w:val="hybridMultilevel"/>
    <w:tmpl w:val="5D6EAC42"/>
    <w:lvl w:ilvl="0" w:tplc="FD04282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748E54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274EC4A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CCACB4A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4EAD0BA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4748F74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5B2870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16D6A6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D6687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>
    <w:nsid w:val="71307FFB"/>
    <w:multiLevelType w:val="hybridMultilevel"/>
    <w:tmpl w:val="3842C740"/>
    <w:lvl w:ilvl="0" w:tplc="773EEF94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D8CE06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7B0B3F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E7AC6CE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3A413B0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69C0A8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F7827FA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72EBB24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72E69D0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0"/>
  </w:num>
  <w:num w:numId="5">
    <w:abstractNumId w:val="10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14"/>
  </w:num>
  <w:num w:numId="13">
    <w:abstractNumId w:val="14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2"/>
  </w:num>
  <w:num w:numId="17">
    <w:abstractNumId w:val="2"/>
    <w:lvlOverride w:ilvl="0">
      <w:startOverride w:val="9"/>
    </w:lvlOverride>
  </w:num>
  <w:num w:numId="18">
    <w:abstractNumId w:val="16"/>
  </w:num>
  <w:num w:numId="19">
    <w:abstractNumId w:val="16"/>
    <w:lvlOverride w:ilvl="0">
      <w:startOverride w:val="10"/>
    </w:lvlOverride>
  </w:num>
  <w:num w:numId="20">
    <w:abstractNumId w:val="8"/>
  </w:num>
  <w:num w:numId="21">
    <w:abstractNumId w:val="8"/>
    <w:lvlOverride w:ilvl="0">
      <w:startOverride w:val="11"/>
    </w:lvlOverride>
  </w:num>
  <w:num w:numId="22">
    <w:abstractNumId w:val="0"/>
  </w:num>
  <w:num w:numId="23">
    <w:abstractNumId w:val="0"/>
    <w:lvlOverride w:ilvl="0">
      <w:startOverride w:val="12"/>
    </w:lvlOverride>
  </w:num>
  <w:num w:numId="24">
    <w:abstractNumId w:val="12"/>
  </w:num>
  <w:num w:numId="25">
    <w:abstractNumId w:val="9"/>
  </w:num>
  <w:num w:numId="26">
    <w:abstractNumId w:val="9"/>
    <w:lvlOverride w:ilvl="0">
      <w:startOverride w:val="13"/>
    </w:lvlOverride>
  </w:num>
  <w:num w:numId="27">
    <w:abstractNumId w:val="11"/>
  </w:num>
  <w:num w:numId="28">
    <w:abstractNumId w:val="15"/>
  </w:num>
  <w:num w:numId="29">
    <w:abstractNumId w:val="15"/>
    <w:lvlOverride w:ilvl="0">
      <w:startOverride w:val="14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36"/>
    <w:rsid w:val="00170CA9"/>
    <w:rsid w:val="00356EA7"/>
    <w:rsid w:val="00542622"/>
    <w:rsid w:val="005617A9"/>
    <w:rsid w:val="0066606F"/>
    <w:rsid w:val="00681D40"/>
    <w:rsid w:val="00754996"/>
    <w:rsid w:val="007743AD"/>
    <w:rsid w:val="007F1B48"/>
    <w:rsid w:val="008B66A8"/>
    <w:rsid w:val="00900C36"/>
    <w:rsid w:val="00970397"/>
    <w:rsid w:val="00B202FA"/>
    <w:rsid w:val="00B8398A"/>
    <w:rsid w:val="00B877E1"/>
    <w:rsid w:val="00BA6090"/>
    <w:rsid w:val="00C04FAB"/>
    <w:rsid w:val="00CD15A1"/>
    <w:rsid w:val="00D35220"/>
    <w:rsid w:val="00F868B7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0C3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0C36"/>
    <w:rPr>
      <w:u w:val="single"/>
    </w:rPr>
  </w:style>
  <w:style w:type="table" w:customStyle="1" w:styleId="TableNormal">
    <w:name w:val="Table Normal"/>
    <w:rsid w:val="00900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rsid w:val="00900C3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sid w:val="00900C36"/>
    <w:rPr>
      <w:lang w:val="es-ES_tradnl"/>
    </w:rPr>
  </w:style>
  <w:style w:type="character" w:customStyle="1" w:styleId="Hyperlink0">
    <w:name w:val="Hyperlink.0"/>
    <w:basedOn w:val="Hipervnculo"/>
    <w:rsid w:val="00900C36"/>
    <w:rPr>
      <w:color w:val="0000FF"/>
      <w:u w:val="single" w:color="0000FF"/>
    </w:rPr>
  </w:style>
  <w:style w:type="paragraph" w:styleId="Prrafodelista">
    <w:name w:val="List Paragraph"/>
    <w:basedOn w:val="Normal"/>
    <w:uiPriority w:val="34"/>
    <w:qFormat/>
    <w:rsid w:val="00170C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D40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character" w:styleId="nfasis">
    <w:name w:val="Emphasis"/>
    <w:basedOn w:val="Fuentedeprrafopredeter"/>
    <w:uiPriority w:val="20"/>
    <w:qFormat/>
    <w:rsid w:val="00681D40"/>
    <w:rPr>
      <w:i/>
      <w:iCs/>
    </w:rPr>
  </w:style>
  <w:style w:type="paragraph" w:styleId="Sinespaciado">
    <w:name w:val="No Spacing"/>
    <w:uiPriority w:val="1"/>
    <w:qFormat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0C3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0C36"/>
    <w:rPr>
      <w:u w:val="single"/>
    </w:rPr>
  </w:style>
  <w:style w:type="table" w:customStyle="1" w:styleId="TableNormal">
    <w:name w:val="Table Normal"/>
    <w:rsid w:val="00900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rsid w:val="00900C3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sid w:val="00900C36"/>
    <w:rPr>
      <w:lang w:val="es-ES_tradnl"/>
    </w:rPr>
  </w:style>
  <w:style w:type="character" w:customStyle="1" w:styleId="Hyperlink0">
    <w:name w:val="Hyperlink.0"/>
    <w:basedOn w:val="Hipervnculo"/>
    <w:rsid w:val="00900C36"/>
    <w:rPr>
      <w:color w:val="0000FF"/>
      <w:u w:val="single" w:color="0000FF"/>
    </w:rPr>
  </w:style>
  <w:style w:type="paragraph" w:styleId="Prrafodelista">
    <w:name w:val="List Paragraph"/>
    <w:basedOn w:val="Normal"/>
    <w:uiPriority w:val="34"/>
    <w:qFormat/>
    <w:rsid w:val="00170C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D40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character" w:styleId="nfasis">
    <w:name w:val="Emphasis"/>
    <w:basedOn w:val="Fuentedeprrafopredeter"/>
    <w:uiPriority w:val="20"/>
    <w:qFormat/>
    <w:rsid w:val="00681D40"/>
    <w:rPr>
      <w:i/>
      <w:iCs/>
    </w:rPr>
  </w:style>
  <w:style w:type="paragraph" w:styleId="Sinespaciado">
    <w:name w:val="No Spacing"/>
    <w:uiPriority w:val="1"/>
    <w:qFormat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w.usal.es/ciencias-sociales-1/documentacion-aplicada-a-la-traduccion/contenidos/Merlo_101424_Tema3_1Teoria.pdf" TargetMode="External"/><Relationship Id="rId13" Type="http://schemas.openxmlformats.org/officeDocument/2006/relationships/hyperlink" Target="http://academic.uprm.edu/jhuerta/HTMLobj-94/Grupo_Focal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am.es/personal_pdi/stmaria/jmurillo/Met_Inves_Avan/Presentaciones/Entrevista_(trabajo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-wan.net/restrepo/documentos/tecnicas%20etnograficas-borrador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med.net/rev/cccss/11/" TargetMode="External"/><Relationship Id="rId10" Type="http://schemas.openxmlformats.org/officeDocument/2006/relationships/hyperlink" Target="https://www.uam.es/personal_pdi/stmaria/jmurillo/InvestigacionEE/Presentaciones/Curso_10/I_Etnografica_Trabaj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ang.com.ar/resegnas/Etnografia" TargetMode="External"/><Relationship Id="rId14" Type="http://schemas.openxmlformats.org/officeDocument/2006/relationships/hyperlink" Target="http://www3.uah.es/vicente_marban/ASIGNATURAS/EIA%20II/Tema%207/Tema%2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2428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 educacion</dc:creator>
  <cp:lastModifiedBy>Alvaro Gainza</cp:lastModifiedBy>
  <cp:revision>2</cp:revision>
  <dcterms:created xsi:type="dcterms:W3CDTF">2020-01-09T17:10:00Z</dcterms:created>
  <dcterms:modified xsi:type="dcterms:W3CDTF">2020-01-09T17:10:00Z</dcterms:modified>
</cp:coreProperties>
</file>