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0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2595"/>
        <w:gridCol w:w="2126"/>
        <w:gridCol w:w="425"/>
        <w:gridCol w:w="709"/>
        <w:gridCol w:w="1858"/>
        <w:tblGridChange w:id="0">
          <w:tblGrid>
            <w:gridCol w:w="1350"/>
            <w:gridCol w:w="2595"/>
            <w:gridCol w:w="2126"/>
            <w:gridCol w:w="425"/>
            <w:gridCol w:w="709"/>
            <w:gridCol w:w="1858"/>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spacing w:after="120" w:before="120" w:lineRule="auto"/>
              <w:jc w:val="center"/>
              <w:rPr>
                <w:sz w:val="28"/>
                <w:szCs w:val="28"/>
              </w:rPr>
            </w:pPr>
            <w:r w:rsidDel="00000000" w:rsidR="00000000" w:rsidRPr="00000000">
              <w:rPr>
                <w:b w:val="1"/>
                <w:sz w:val="28"/>
                <w:szCs w:val="28"/>
                <w:rtl w:val="0"/>
              </w:rPr>
              <w:t xml:space="preserve">PROGRAMA DE CURSO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008">
            <w:pPr>
              <w:pageBreakBefore w:val="0"/>
              <w:spacing w:after="120" w:before="120" w:lineRule="auto"/>
              <w:rPr>
                <w:sz w:val="24"/>
                <w:szCs w:val="24"/>
              </w:rPr>
            </w:pPr>
            <w:r w:rsidDel="00000000" w:rsidR="00000000" w:rsidRPr="00000000">
              <w:rPr>
                <w:b w:val="1"/>
                <w:sz w:val="24"/>
                <w:szCs w:val="24"/>
                <w:rtl w:val="0"/>
              </w:rPr>
              <w:t xml:space="preserve">CARRERA</w:t>
            </w: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09">
            <w:pPr>
              <w:pageBreakBefore w:val="0"/>
              <w:spacing w:after="120" w:before="120" w:lineRule="auto"/>
              <w:rPr>
                <w:sz w:val="24"/>
                <w:szCs w:val="24"/>
              </w:rPr>
            </w:pPr>
            <w:r w:rsidDel="00000000" w:rsidR="00000000" w:rsidRPr="00000000">
              <w:rPr>
                <w:sz w:val="24"/>
                <w:szCs w:val="24"/>
                <w:rtl w:val="0"/>
              </w:rPr>
              <w:t xml:space="preserve">Diseño </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00B">
            <w:pPr>
              <w:pageBreakBefore w:val="0"/>
              <w:spacing w:after="120" w:before="120" w:lineRule="auto"/>
              <w:rPr>
                <w:sz w:val="24"/>
                <w:szCs w:val="24"/>
              </w:rPr>
            </w:pPr>
            <w:r w:rsidDel="00000000" w:rsidR="00000000" w:rsidRPr="00000000">
              <w:rPr>
                <w:b w:val="1"/>
                <w:sz w:val="24"/>
                <w:szCs w:val="24"/>
                <w:rtl w:val="0"/>
              </w:rPr>
              <w:t xml:space="preserve">CÓDIGO</w:t>
            </w: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0D">
            <w:pPr>
              <w:pageBreakBefore w:val="0"/>
              <w:spacing w:after="120" w:before="120" w:lineRule="auto"/>
              <w:rPr>
                <w:sz w:val="24"/>
                <w:szCs w:val="24"/>
                <w:highlight w:val="white"/>
              </w:rPr>
            </w:pPr>
            <w:bookmarkStart w:colFirst="0" w:colLast="0" w:name="_gjdgxs" w:id="0"/>
            <w:bookmarkEnd w:id="0"/>
            <w:r w:rsidDel="00000000" w:rsidR="00000000" w:rsidRPr="00000000">
              <w:rPr>
                <w:sz w:val="24"/>
                <w:szCs w:val="24"/>
                <w:highlight w:val="white"/>
                <w:rtl w:val="0"/>
              </w:rPr>
              <w:t xml:space="preserve">AUD7I002 y AUD7V002</w:t>
            </w:r>
          </w:p>
        </w:tc>
      </w:tr>
      <w:tr>
        <w:trPr>
          <w:cantSplit w:val="0"/>
          <w:tblHeader w:val="0"/>
        </w:trPr>
        <w:tc>
          <w:tcPr>
            <w:gridSpan w:val="6"/>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0E">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Nombre de la actividad curricular</w:t>
            </w:r>
            <w:r w:rsidDel="00000000" w:rsidR="00000000" w:rsidRPr="00000000">
              <w:rPr>
                <w:rtl w:val="0"/>
              </w:rPr>
            </w:r>
          </w:p>
          <w:p w:rsidR="00000000" w:rsidDel="00000000" w:rsidP="00000000" w:rsidRDefault="00000000" w:rsidRPr="00000000" w14:paraId="0000000F">
            <w:pPr>
              <w:pageBreakBefore w:val="0"/>
              <w:ind w:left="709"/>
              <w:rPr>
                <w:sz w:val="24"/>
                <w:szCs w:val="24"/>
              </w:rPr>
            </w:pPr>
            <w:r w:rsidDel="00000000" w:rsidR="00000000" w:rsidRPr="00000000">
              <w:rPr>
                <w:b w:val="1"/>
                <w:i w:val="1"/>
                <w:sz w:val="24"/>
                <w:szCs w:val="24"/>
                <w:rtl w:val="0"/>
              </w:rPr>
              <w:t xml:space="preserve">Seminario de Licenciatura I </w:t>
            </w:r>
            <w:r w:rsidDel="00000000" w:rsidR="00000000" w:rsidRPr="00000000">
              <w:rPr>
                <w:rtl w:val="0"/>
              </w:rPr>
            </w:r>
          </w:p>
        </w:tc>
      </w:tr>
      <w:tr>
        <w:trPr>
          <w:cantSplit w:val="0"/>
          <w:tblHeader w:val="0"/>
        </w:trPr>
        <w:tc>
          <w:tcPr>
            <w:gridSpan w:val="6"/>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15">
            <w:pPr>
              <w:pageBreakBefore w:val="0"/>
              <w:spacing w:after="120" w:before="120" w:lineRule="auto"/>
              <w:ind w:left="720"/>
              <w:rPr>
                <w:sz w:val="24"/>
                <w:szCs w:val="24"/>
              </w:rPr>
            </w:pPr>
            <w:r w:rsidDel="00000000" w:rsidR="00000000" w:rsidRPr="00000000">
              <w:rPr>
                <w:b w:val="1"/>
                <w:sz w:val="24"/>
                <w:szCs w:val="24"/>
                <w:rtl w:val="0"/>
              </w:rPr>
              <w:t xml:space="preserve">Nombre de la actividad curricular en inglés</w:t>
            </w:r>
            <w:r w:rsidDel="00000000" w:rsidR="00000000" w:rsidRPr="00000000">
              <w:rPr>
                <w:rtl w:val="0"/>
              </w:rPr>
            </w:r>
          </w:p>
          <w:p w:rsidR="00000000" w:rsidDel="00000000" w:rsidP="00000000" w:rsidRDefault="00000000" w:rsidRPr="00000000" w14:paraId="00000016">
            <w:pPr>
              <w:pageBreakBefore w:val="0"/>
              <w:widowControl w:val="0"/>
              <w:ind w:left="709"/>
              <w:rPr>
                <w:highlight w:val="yellow"/>
              </w:rPr>
            </w:pPr>
            <w:r w:rsidDel="00000000" w:rsidR="00000000" w:rsidRPr="00000000">
              <w:rPr>
                <w:color w:val="3c4043"/>
                <w:highlight w:val="white"/>
                <w:rtl w:val="0"/>
              </w:rPr>
              <w:t xml:space="preserve">Bachellor´s Degree Seminar</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Palabras Clave</w:t>
            </w:r>
            <w:r w:rsidDel="00000000" w:rsidR="00000000" w:rsidRPr="00000000">
              <w:rPr>
                <w:rtl w:val="0"/>
              </w:rPr>
            </w:r>
          </w:p>
          <w:p w:rsidR="00000000" w:rsidDel="00000000" w:rsidP="00000000" w:rsidRDefault="00000000" w:rsidRPr="00000000" w14:paraId="0000001D">
            <w:pPr>
              <w:pageBreakBefore w:val="0"/>
              <w:ind w:left="720"/>
              <w:rPr>
                <w:i w:val="1"/>
                <w:sz w:val="24"/>
                <w:szCs w:val="24"/>
              </w:rPr>
            </w:pPr>
            <w:r w:rsidDel="00000000" w:rsidR="00000000" w:rsidRPr="00000000">
              <w:rPr>
                <w:i w:val="1"/>
                <w:sz w:val="24"/>
                <w:szCs w:val="24"/>
                <w:rtl w:val="0"/>
              </w:rPr>
              <w:t xml:space="preserve">Investigación, marco teórico, marco metodológico, proyecto de investigación</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Unidad Académica </w:t>
            </w:r>
            <w:r w:rsidDel="00000000" w:rsidR="00000000" w:rsidRPr="00000000">
              <w:rPr>
                <w:rtl w:val="0"/>
              </w:rPr>
            </w:r>
          </w:p>
          <w:p w:rsidR="00000000" w:rsidDel="00000000" w:rsidP="00000000" w:rsidRDefault="00000000" w:rsidRPr="00000000" w14:paraId="00000024">
            <w:pPr>
              <w:pageBreakBefore w:val="0"/>
              <w:ind w:left="709"/>
              <w:rPr>
                <w:sz w:val="24"/>
                <w:szCs w:val="24"/>
              </w:rPr>
            </w:pPr>
            <w:r w:rsidDel="00000000" w:rsidR="00000000" w:rsidRPr="00000000">
              <w:rPr>
                <w:i w:val="1"/>
                <w:sz w:val="24"/>
                <w:szCs w:val="24"/>
                <w:rtl w:val="0"/>
              </w:rPr>
              <w:t xml:space="preserve">Escuela de Pregrado /Departamento de Diseño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Ámbito </w:t>
            </w:r>
            <w:r w:rsidDel="00000000" w:rsidR="00000000" w:rsidRPr="00000000">
              <w:rPr>
                <w:rtl w:val="0"/>
              </w:rPr>
            </w:r>
          </w:p>
          <w:p w:rsidR="00000000" w:rsidDel="00000000" w:rsidP="00000000" w:rsidRDefault="00000000" w:rsidRPr="00000000" w14:paraId="0000002B">
            <w:pPr>
              <w:pageBreakBefore w:val="0"/>
              <w:ind w:left="720"/>
              <w:rPr>
                <w:i w:val="1"/>
                <w:sz w:val="24"/>
                <w:szCs w:val="24"/>
              </w:rPr>
            </w:pPr>
            <w:r w:rsidDel="00000000" w:rsidR="00000000" w:rsidRPr="00000000">
              <w:rPr>
                <w:i w:val="1"/>
                <w:sz w:val="24"/>
                <w:szCs w:val="24"/>
                <w:rtl w:val="0"/>
              </w:rPr>
              <w:t xml:space="preserve">I. Evaluar </w:t>
            </w:r>
          </w:p>
          <w:p w:rsidR="00000000" w:rsidDel="00000000" w:rsidP="00000000" w:rsidRDefault="00000000" w:rsidRPr="00000000" w14:paraId="0000002C">
            <w:pPr>
              <w:pageBreakBefore w:val="0"/>
              <w:ind w:left="720"/>
              <w:rPr>
                <w:i w:val="1"/>
                <w:sz w:val="24"/>
                <w:szCs w:val="24"/>
              </w:rPr>
            </w:pPr>
            <w:r w:rsidDel="00000000" w:rsidR="00000000" w:rsidRPr="00000000">
              <w:rPr>
                <w:i w:val="1"/>
                <w:sz w:val="24"/>
                <w:szCs w:val="24"/>
                <w:rtl w:val="0"/>
              </w:rPr>
              <w:t xml:space="preserve">IV .Sistematizar </w:t>
            </w:r>
          </w:p>
        </w:tc>
      </w:tr>
      <w:tr>
        <w:trPr>
          <w:cantSplit w:val="0"/>
          <w:trHeight w:val="60" w:hRule="atLeast"/>
          <w:tblHeader w:val="0"/>
        </w:trPr>
        <w:tc>
          <w:tcPr>
            <w:gridSpan w:val="2"/>
            <w:vMerge w:val="restart"/>
            <w:tcBorders>
              <w:top w:color="000000" w:space="0" w:sz="4" w:val="single"/>
              <w:left w:color="000000" w:space="0" w:sz="4" w:val="single"/>
            </w:tcBorders>
          </w:tcPr>
          <w:p w:rsidR="00000000" w:rsidDel="00000000" w:rsidP="00000000" w:rsidRDefault="00000000" w:rsidRPr="00000000" w14:paraId="00000032">
            <w:pPr>
              <w:pageBreakBefore w:val="0"/>
              <w:numPr>
                <w:ilvl w:val="0"/>
                <w:numId w:val="5"/>
              </w:numPr>
              <w:spacing w:after="120" w:before="120" w:line="240" w:lineRule="auto"/>
              <w:ind w:left="714" w:hanging="357"/>
              <w:rPr>
                <w:sz w:val="24"/>
                <w:szCs w:val="24"/>
              </w:rPr>
            </w:pPr>
            <w:r w:rsidDel="00000000" w:rsidR="00000000" w:rsidRPr="00000000">
              <w:rPr>
                <w:b w:val="1"/>
                <w:sz w:val="24"/>
                <w:szCs w:val="24"/>
                <w:rtl w:val="0"/>
              </w:rPr>
              <w:t xml:space="preserve">Número de Créditos SCT - Chile</w:t>
            </w:r>
            <w:r w:rsidDel="00000000" w:rsidR="00000000" w:rsidRPr="00000000">
              <w:rPr>
                <w:rtl w:val="0"/>
              </w:rPr>
            </w:r>
          </w:p>
          <w:p w:rsidR="00000000" w:rsidDel="00000000" w:rsidP="00000000" w:rsidRDefault="00000000" w:rsidRPr="00000000" w14:paraId="00000033">
            <w:pPr>
              <w:pageBreakBefore w:val="0"/>
              <w:ind w:left="720"/>
              <w:jc w:val="center"/>
              <w:rPr>
                <w:b w:val="1"/>
                <w:sz w:val="24"/>
                <w:szCs w:val="24"/>
                <w:highlight w:val="white"/>
              </w:rPr>
            </w:pPr>
            <w:r w:rsidDel="00000000" w:rsidR="00000000" w:rsidRPr="00000000">
              <w:rPr>
                <w:b w:val="1"/>
                <w:i w:val="1"/>
                <w:sz w:val="24"/>
                <w:szCs w:val="24"/>
                <w:highlight w:val="white"/>
                <w:rtl w:val="0"/>
              </w:rPr>
              <w:t xml:space="preserve">7</w:t>
            </w:r>
            <w:r w:rsidDel="00000000" w:rsidR="00000000" w:rsidRPr="00000000">
              <w:rPr>
                <w:rtl w:val="0"/>
              </w:rPr>
            </w:r>
          </w:p>
        </w:tc>
        <w:tc>
          <w:tcPr>
            <w:gridSpan w:val="2"/>
            <w:tcBorders>
              <w:top w:color="000000" w:space="0" w:sz="4" w:val="single"/>
              <w:bottom w:color="000000" w:space="0" w:sz="4" w:val="dotted"/>
            </w:tcBorders>
          </w:tcPr>
          <w:p w:rsidR="00000000" w:rsidDel="00000000" w:rsidP="00000000" w:rsidRDefault="00000000" w:rsidRPr="00000000" w14:paraId="00000035">
            <w:pPr>
              <w:pageBreakBefore w:val="0"/>
              <w:spacing w:after="0" w:lineRule="auto"/>
              <w:rPr>
                <w:sz w:val="24"/>
                <w:szCs w:val="24"/>
              </w:rPr>
            </w:pPr>
            <w:r w:rsidDel="00000000" w:rsidR="00000000" w:rsidRPr="00000000">
              <w:rPr>
                <w:sz w:val="24"/>
                <w:szCs w:val="24"/>
                <w:rtl w:val="0"/>
              </w:rPr>
              <w:t xml:space="preserve">Horas directas (presencial)</w:t>
            </w:r>
          </w:p>
        </w:tc>
        <w:tc>
          <w:tcPr>
            <w:gridSpan w:val="2"/>
            <w:tcBorders>
              <w:top w:color="000000" w:space="0" w:sz="4" w:val="single"/>
              <w:bottom w:color="000000" w:space="0" w:sz="4" w:val="dotted"/>
              <w:right w:color="000000" w:space="0" w:sz="4" w:val="single"/>
            </w:tcBorders>
          </w:tcPr>
          <w:p w:rsidR="00000000" w:rsidDel="00000000" w:rsidP="00000000" w:rsidRDefault="00000000" w:rsidRPr="00000000" w14:paraId="00000037">
            <w:pPr>
              <w:pageBreakBefore w:val="0"/>
              <w:spacing w:after="0" w:lineRule="auto"/>
              <w:rPr>
                <w:sz w:val="24"/>
                <w:szCs w:val="24"/>
              </w:rPr>
            </w:pPr>
            <w:r w:rsidDel="00000000" w:rsidR="00000000" w:rsidRPr="00000000">
              <w:rPr>
                <w:sz w:val="24"/>
                <w:szCs w:val="24"/>
                <w:rtl w:val="0"/>
              </w:rPr>
              <w:t xml:space="preserve">Horas indirectas</w:t>
            </w:r>
          </w:p>
          <w:p w:rsidR="00000000" w:rsidDel="00000000" w:rsidP="00000000" w:rsidRDefault="00000000" w:rsidRPr="00000000" w14:paraId="00000038">
            <w:pPr>
              <w:pageBreakBefore w:val="0"/>
              <w:spacing w:after="0" w:lineRule="auto"/>
              <w:rPr>
                <w:sz w:val="24"/>
                <w:szCs w:val="24"/>
              </w:rPr>
            </w:pPr>
            <w:r w:rsidDel="00000000" w:rsidR="00000000" w:rsidRPr="00000000">
              <w:rPr>
                <w:sz w:val="24"/>
                <w:szCs w:val="24"/>
                <w:rtl w:val="0"/>
              </w:rPr>
              <w:t xml:space="preserve">(no presencial)</w:t>
            </w:r>
          </w:p>
        </w:tc>
      </w:tr>
      <w:tr>
        <w:trPr>
          <w:cantSplit w:val="0"/>
          <w:trHeight w:val="765" w:hRule="atLeast"/>
          <w:tblHeader w:val="0"/>
        </w:trPr>
        <w:tc>
          <w:tcPr>
            <w:gridSpan w:val="2"/>
            <w:vMerge w:val="continue"/>
            <w:tcBorders>
              <w:top w:color="000000" w:space="0" w:sz="4" w:val="single"/>
              <w:lef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tcBorders>
              <w:top w:color="000000" w:space="0" w:sz="4" w:val="dotted"/>
              <w:bottom w:color="000000" w:space="0" w:sz="4" w:val="single"/>
            </w:tcBorders>
          </w:tcPr>
          <w:p w:rsidR="00000000" w:rsidDel="00000000" w:rsidP="00000000" w:rsidRDefault="00000000" w:rsidRPr="00000000" w14:paraId="0000003C">
            <w:pPr>
              <w:pageBreakBefore w:val="0"/>
              <w:spacing w:after="120" w:before="120" w:lineRule="auto"/>
              <w:jc w:val="center"/>
              <w:rPr>
                <w:b w:val="1"/>
                <w:sz w:val="24"/>
                <w:szCs w:val="24"/>
                <w:highlight w:val="white"/>
              </w:rPr>
            </w:pPr>
            <w:r w:rsidDel="00000000" w:rsidR="00000000" w:rsidRPr="00000000">
              <w:rPr>
                <w:b w:val="1"/>
                <w:i w:val="1"/>
                <w:sz w:val="24"/>
                <w:szCs w:val="24"/>
                <w:highlight w:val="white"/>
                <w:rtl w:val="0"/>
              </w:rPr>
              <w:t xml:space="preserve">4,5</w:t>
            </w:r>
            <w:r w:rsidDel="00000000" w:rsidR="00000000" w:rsidRPr="00000000">
              <w:rPr>
                <w:rtl w:val="0"/>
              </w:rPr>
            </w:r>
          </w:p>
        </w:tc>
        <w:tc>
          <w:tcPr>
            <w:gridSpan w:val="2"/>
            <w:tcBorders>
              <w:top w:color="000000" w:space="0" w:sz="4" w:val="dotted"/>
              <w:bottom w:color="000000" w:space="0" w:sz="4" w:val="single"/>
              <w:right w:color="000000" w:space="0" w:sz="4" w:val="single"/>
            </w:tcBorders>
          </w:tcPr>
          <w:p w:rsidR="00000000" w:rsidDel="00000000" w:rsidP="00000000" w:rsidRDefault="00000000" w:rsidRPr="00000000" w14:paraId="0000003E">
            <w:pPr>
              <w:pageBreakBefore w:val="0"/>
              <w:spacing w:after="120" w:before="120" w:lineRule="auto"/>
              <w:jc w:val="center"/>
              <w:rPr>
                <w:b w:val="1"/>
                <w:sz w:val="24"/>
                <w:szCs w:val="24"/>
                <w:highlight w:val="white"/>
              </w:rPr>
            </w:pPr>
            <w:r w:rsidDel="00000000" w:rsidR="00000000" w:rsidRPr="00000000">
              <w:rPr>
                <w:b w:val="1"/>
                <w:i w:val="1"/>
                <w:sz w:val="24"/>
                <w:szCs w:val="24"/>
                <w:highlight w:val="white"/>
                <w:rtl w:val="0"/>
              </w:rPr>
              <w:t xml:space="preserve">6,0</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Requisitos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ageBreakBefore w:val="0"/>
              <w:spacing w:after="120" w:before="120" w:lineRule="auto"/>
              <w:rPr>
                <w:i w:val="1"/>
                <w:sz w:val="24"/>
                <w:szCs w:val="24"/>
              </w:rPr>
            </w:pPr>
            <w:r w:rsidDel="00000000" w:rsidR="00000000" w:rsidRPr="00000000">
              <w:rPr>
                <w:i w:val="1"/>
                <w:sz w:val="24"/>
                <w:szCs w:val="24"/>
                <w:rtl w:val="0"/>
              </w:rPr>
              <w:t xml:space="preserve">AUD6I002 Métodos de investigación cualitativos y AUD7I002 Métodos de investigación cuantitativos</w:t>
            </w:r>
          </w:p>
          <w:p w:rsidR="00000000" w:rsidDel="00000000" w:rsidP="00000000" w:rsidRDefault="00000000" w:rsidRPr="00000000" w14:paraId="00000043">
            <w:pPr>
              <w:pageBreakBefore w:val="0"/>
              <w:spacing w:after="120" w:before="120" w:lineRule="auto"/>
              <w:rPr>
                <w:i w:val="1"/>
                <w:sz w:val="24"/>
                <w:szCs w:val="24"/>
              </w:rPr>
            </w:pPr>
            <w:r w:rsidDel="00000000" w:rsidR="00000000" w:rsidRPr="00000000">
              <w:rPr>
                <w:i w:val="1"/>
                <w:sz w:val="24"/>
                <w:szCs w:val="24"/>
                <w:rtl w:val="0"/>
              </w:rPr>
              <w:t xml:space="preserve">AUD6V002 Métodos de investigación cualitativos y AUD7V002 Métodos de investigación cuantitativos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Propósito formativo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ageBreakBefore w:val="0"/>
              <w:spacing w:after="120" w:before="120" w:line="240" w:lineRule="auto"/>
              <w:rPr>
                <w:sz w:val="24"/>
                <w:szCs w:val="24"/>
              </w:rPr>
            </w:pPr>
            <w:r w:rsidDel="00000000" w:rsidR="00000000" w:rsidRPr="00000000">
              <w:rPr>
                <w:rFonts w:ascii="Calibri" w:cs="Calibri" w:eastAsia="Calibri" w:hAnsi="Calibri"/>
                <w:sz w:val="24"/>
                <w:szCs w:val="24"/>
                <w:rtl w:val="0"/>
              </w:rPr>
              <w:t xml:space="preserve">Establecimiento del marco teórico y metodológico para el proyecto de investigación a desarrollar, estructura del proyecto y planificación de las actividades de investigación.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ageBreakBefore w:val="0"/>
              <w:numPr>
                <w:ilvl w:val="0"/>
                <w:numId w:val="5"/>
              </w:numPr>
              <w:spacing w:after="0" w:before="120" w:line="240" w:lineRule="auto"/>
              <w:ind w:left="714" w:hanging="357"/>
              <w:rPr>
                <w:sz w:val="24"/>
                <w:szCs w:val="24"/>
              </w:rPr>
            </w:pPr>
            <w:r w:rsidDel="00000000" w:rsidR="00000000" w:rsidRPr="00000000">
              <w:rPr>
                <w:b w:val="1"/>
                <w:sz w:val="24"/>
                <w:szCs w:val="24"/>
                <w:rtl w:val="0"/>
              </w:rPr>
              <w:t xml:space="preserve">Competencias y sub-competencias a las que contribuye el curso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pageBreakBefore w:val="0"/>
              <w:spacing w:after="120" w:before="120" w:line="240" w:lineRule="auto"/>
              <w:rPr>
                <w:b w:val="1"/>
                <w:sz w:val="20"/>
                <w:szCs w:val="20"/>
              </w:rPr>
            </w:pPr>
            <w:r w:rsidDel="00000000" w:rsidR="00000000" w:rsidRPr="00000000">
              <w:rPr>
                <w:b w:val="1"/>
                <w:sz w:val="20"/>
                <w:szCs w:val="20"/>
                <w:rtl w:val="0"/>
              </w:rPr>
              <w:t xml:space="preserve">Competencias:</w:t>
            </w:r>
          </w:p>
          <w:p w:rsidR="00000000" w:rsidDel="00000000" w:rsidP="00000000" w:rsidRDefault="00000000" w:rsidRPr="00000000" w14:paraId="00000050">
            <w:pPr>
              <w:pageBreakBefore w:val="0"/>
              <w:spacing w:after="120" w:before="120" w:line="240" w:lineRule="auto"/>
              <w:rPr>
                <w:sz w:val="20"/>
                <w:szCs w:val="20"/>
              </w:rPr>
            </w:pPr>
            <w:r w:rsidDel="00000000" w:rsidR="00000000" w:rsidRPr="00000000">
              <w:rPr>
                <w:sz w:val="20"/>
                <w:szCs w:val="20"/>
                <w:rtl w:val="0"/>
              </w:rPr>
              <w:t xml:space="preserve">I.3 Emite juicios críticos sobre instancias de mediación entre las ciudadanías y sus contextos.</w:t>
            </w:r>
          </w:p>
          <w:p w:rsidR="00000000" w:rsidDel="00000000" w:rsidP="00000000" w:rsidRDefault="00000000" w:rsidRPr="00000000" w14:paraId="00000051">
            <w:pPr>
              <w:pageBreakBefore w:val="0"/>
              <w:spacing w:after="120" w:before="120" w:line="240" w:lineRule="auto"/>
              <w:rPr>
                <w:sz w:val="20"/>
                <w:szCs w:val="20"/>
              </w:rPr>
            </w:pPr>
            <w:r w:rsidDel="00000000" w:rsidR="00000000" w:rsidRPr="00000000">
              <w:rPr>
                <w:sz w:val="20"/>
                <w:szCs w:val="20"/>
                <w:rtl w:val="0"/>
              </w:rPr>
              <w:t xml:space="preserve">IV.2 Analiza actores, situaciones y contextos para identificar oportunidades de intervención.</w:t>
            </w:r>
          </w:p>
          <w:p w:rsidR="00000000" w:rsidDel="00000000" w:rsidP="00000000" w:rsidRDefault="00000000" w:rsidRPr="00000000" w14:paraId="00000052">
            <w:pPr>
              <w:pageBreakBefore w:val="0"/>
              <w:spacing w:after="120" w:before="120" w:line="240" w:lineRule="auto"/>
              <w:rPr>
                <w:sz w:val="20"/>
                <w:szCs w:val="20"/>
              </w:rPr>
            </w:pPr>
            <w:r w:rsidDel="00000000" w:rsidR="00000000" w:rsidRPr="00000000">
              <w:rPr>
                <w:sz w:val="20"/>
                <w:szCs w:val="20"/>
                <w:rtl w:val="0"/>
              </w:rPr>
              <w:t xml:space="preserve">IV.3 Documenta y comunica la práctica profesional o disciplinar para proponer nuevas formas de intervención.</w:t>
            </w:r>
          </w:p>
          <w:p w:rsidR="00000000" w:rsidDel="00000000" w:rsidP="00000000" w:rsidRDefault="00000000" w:rsidRPr="00000000" w14:paraId="00000053">
            <w:pPr>
              <w:pageBreakBefore w:val="0"/>
              <w:spacing w:after="120" w:before="120" w:line="240" w:lineRule="auto"/>
              <w:rPr>
                <w:sz w:val="20"/>
                <w:szCs w:val="20"/>
              </w:rPr>
            </w:pPr>
            <w:r w:rsidDel="00000000" w:rsidR="00000000" w:rsidRPr="00000000">
              <w:rPr>
                <w:rtl w:val="0"/>
              </w:rPr>
            </w:r>
          </w:p>
          <w:p w:rsidR="00000000" w:rsidDel="00000000" w:rsidP="00000000" w:rsidRDefault="00000000" w:rsidRPr="00000000" w14:paraId="00000054">
            <w:pPr>
              <w:pageBreakBefore w:val="0"/>
              <w:spacing w:after="120" w:before="120" w:line="240" w:lineRule="auto"/>
              <w:rPr>
                <w:b w:val="1"/>
                <w:sz w:val="20"/>
                <w:szCs w:val="20"/>
              </w:rPr>
            </w:pPr>
            <w:r w:rsidDel="00000000" w:rsidR="00000000" w:rsidRPr="00000000">
              <w:rPr>
                <w:b w:val="1"/>
                <w:sz w:val="20"/>
                <w:szCs w:val="20"/>
                <w:rtl w:val="0"/>
              </w:rPr>
              <w:t xml:space="preserve">Sub-competencias:</w:t>
            </w:r>
          </w:p>
          <w:p w:rsidR="00000000" w:rsidDel="00000000" w:rsidP="00000000" w:rsidRDefault="00000000" w:rsidRPr="00000000" w14:paraId="00000055">
            <w:pPr>
              <w:pageBreakBefore w:val="0"/>
              <w:spacing w:after="120" w:before="120" w:line="240" w:lineRule="auto"/>
              <w:rPr>
                <w:sz w:val="20"/>
                <w:szCs w:val="20"/>
              </w:rPr>
            </w:pPr>
            <w:r w:rsidDel="00000000" w:rsidR="00000000" w:rsidRPr="00000000">
              <w:rPr>
                <w:sz w:val="20"/>
                <w:szCs w:val="20"/>
                <w:rtl w:val="0"/>
              </w:rPr>
              <w:t xml:space="preserve">I.3.a Reflexiona sobre fenómenos de mediación entre las ciudadanías, las comunidades, las personas y sus contextos.</w:t>
            </w:r>
          </w:p>
          <w:p w:rsidR="00000000" w:rsidDel="00000000" w:rsidP="00000000" w:rsidRDefault="00000000" w:rsidRPr="00000000" w14:paraId="00000056">
            <w:pPr>
              <w:pageBreakBefore w:val="0"/>
              <w:spacing w:after="120" w:before="120" w:line="240" w:lineRule="auto"/>
              <w:rPr>
                <w:sz w:val="20"/>
                <w:szCs w:val="20"/>
              </w:rPr>
            </w:pPr>
            <w:r w:rsidDel="00000000" w:rsidR="00000000" w:rsidRPr="00000000">
              <w:rPr>
                <w:sz w:val="20"/>
                <w:szCs w:val="20"/>
                <w:rtl w:val="0"/>
              </w:rPr>
              <w:t xml:space="preserve">I.3.b Evalúa pre factibilidad técnica y económica de las propuestas de mediación mediante el conocimiento y/o aplicación de normativas y estándares asociados.</w:t>
            </w:r>
          </w:p>
          <w:p w:rsidR="00000000" w:rsidDel="00000000" w:rsidP="00000000" w:rsidRDefault="00000000" w:rsidRPr="00000000" w14:paraId="00000057">
            <w:pPr>
              <w:pageBreakBefore w:val="0"/>
              <w:spacing w:after="120" w:before="120" w:line="240" w:lineRule="auto"/>
              <w:rPr>
                <w:sz w:val="20"/>
                <w:szCs w:val="20"/>
              </w:rPr>
            </w:pPr>
            <w:r w:rsidDel="00000000" w:rsidR="00000000" w:rsidRPr="00000000">
              <w:rPr>
                <w:sz w:val="20"/>
                <w:szCs w:val="20"/>
                <w:rtl w:val="0"/>
              </w:rPr>
              <w:t xml:space="preserve">I.3.c Valida proyectos de mediación mediante testeos de procesos productivos sustentables, productos, servicios o experiencias.</w:t>
            </w:r>
          </w:p>
          <w:p w:rsidR="00000000" w:rsidDel="00000000" w:rsidP="00000000" w:rsidRDefault="00000000" w:rsidRPr="00000000" w14:paraId="00000058">
            <w:pPr>
              <w:pageBreakBefore w:val="0"/>
              <w:spacing w:after="120" w:before="120" w:line="240" w:lineRule="auto"/>
              <w:rPr>
                <w:sz w:val="20"/>
                <w:szCs w:val="20"/>
              </w:rPr>
            </w:pPr>
            <w:r w:rsidDel="00000000" w:rsidR="00000000" w:rsidRPr="00000000">
              <w:rPr>
                <w:sz w:val="20"/>
                <w:szCs w:val="20"/>
                <w:rtl w:val="0"/>
              </w:rPr>
              <w:t xml:space="preserve">IV.2.c Formula argumentos y sustenta discursos en torno a fenómenos de mediación y problemas de investigación.</w:t>
            </w:r>
          </w:p>
          <w:p w:rsidR="00000000" w:rsidDel="00000000" w:rsidP="00000000" w:rsidRDefault="00000000" w:rsidRPr="00000000" w14:paraId="00000059">
            <w:pPr>
              <w:pageBreakBefore w:val="0"/>
              <w:spacing w:after="120" w:before="120" w:line="240" w:lineRule="auto"/>
              <w:rPr>
                <w:sz w:val="20"/>
                <w:szCs w:val="20"/>
              </w:rPr>
            </w:pPr>
            <w:r w:rsidDel="00000000" w:rsidR="00000000" w:rsidRPr="00000000">
              <w:rPr>
                <w:sz w:val="20"/>
                <w:szCs w:val="20"/>
                <w:rtl w:val="0"/>
              </w:rPr>
              <w:t xml:space="preserve">IV.3.a Respalda el desarrollo de proyectos con conocimientos, enfoques, estrategias y metodologías pertinentes.</w:t>
            </w:r>
          </w:p>
          <w:p w:rsidR="00000000" w:rsidDel="00000000" w:rsidP="00000000" w:rsidRDefault="00000000" w:rsidRPr="00000000" w14:paraId="0000005A">
            <w:pPr>
              <w:pageBreakBefore w:val="0"/>
              <w:spacing w:after="120" w:before="120" w:line="240" w:lineRule="auto"/>
              <w:rPr>
                <w:sz w:val="20"/>
                <w:szCs w:val="20"/>
              </w:rPr>
            </w:pPr>
            <w:r w:rsidDel="00000000" w:rsidR="00000000" w:rsidRPr="00000000">
              <w:rPr>
                <w:sz w:val="20"/>
                <w:szCs w:val="20"/>
                <w:rtl w:val="0"/>
              </w:rPr>
              <w:t xml:space="preserve">IV.3.b Registra sistemáticamente procesos de mediación e investigación mediante la comunicación oral, escrita y visual apropiada.</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Resultados de Aprendizaje</w:t>
            </w:r>
            <w:r w:rsidDel="00000000" w:rsidR="00000000" w:rsidRPr="00000000">
              <w:rPr>
                <w:rtl w:val="0"/>
              </w:rPr>
            </w:r>
          </w:p>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jc w:val="both"/>
              <w:rPr>
                <w:sz w:val="20"/>
                <w:szCs w:val="20"/>
              </w:rPr>
            </w:pPr>
            <w:r w:rsidDel="00000000" w:rsidR="00000000" w:rsidRPr="00000000">
              <w:rPr>
                <w:b w:val="1"/>
                <w:sz w:val="20"/>
                <w:szCs w:val="20"/>
                <w:rtl w:val="0"/>
              </w:rPr>
              <w:t xml:space="preserve">I.</w:t>
            </w:r>
            <w:r w:rsidDel="00000000" w:rsidR="00000000" w:rsidRPr="00000000">
              <w:rPr>
                <w:sz w:val="14"/>
                <w:szCs w:val="14"/>
                <w:rtl w:val="0"/>
              </w:rPr>
              <w:t xml:space="preserve">        </w:t>
            </w:r>
            <w:r w:rsidDel="00000000" w:rsidR="00000000" w:rsidRPr="00000000">
              <w:rPr>
                <w:sz w:val="20"/>
                <w:szCs w:val="20"/>
                <w:rtl w:val="0"/>
              </w:rPr>
              <w:t xml:space="preserve">Desarrolla una visión amplia de la naturaleza y el contexto del proyecto de investigación académica en la disciplina del Diseño, siendo capaz de abordar temáticas específicas en líneas de investigación determinadas y acordes a sus intereses.</w:t>
            </w:r>
          </w:p>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jc w:val="both"/>
              <w:rPr>
                <w:sz w:val="20"/>
                <w:szCs w:val="20"/>
              </w:rPr>
            </w:pPr>
            <w:r w:rsidDel="00000000" w:rsidR="00000000" w:rsidRPr="00000000">
              <w:rPr>
                <w:b w:val="1"/>
                <w:sz w:val="20"/>
                <w:szCs w:val="20"/>
                <w:rtl w:val="0"/>
              </w:rPr>
              <w:t xml:space="preserve">II.</w:t>
            </w:r>
            <w:r w:rsidDel="00000000" w:rsidR="00000000" w:rsidRPr="00000000">
              <w:rPr>
                <w:sz w:val="14"/>
                <w:szCs w:val="14"/>
                <w:rtl w:val="0"/>
              </w:rPr>
              <w:t xml:space="preserve">        </w:t>
            </w:r>
            <w:r w:rsidDel="00000000" w:rsidR="00000000" w:rsidRPr="00000000">
              <w:rPr>
                <w:sz w:val="20"/>
                <w:szCs w:val="20"/>
                <w:rtl w:val="0"/>
              </w:rPr>
              <w:t xml:space="preserve">Define y planifica un proyecto de investigación de mediana complejidad en sus objetivos, partes, recursos y actividades determinantes, utilizando para ello métodos y herramientas propias del ámbito académico.</w:t>
            </w:r>
          </w:p>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jc w:val="both"/>
              <w:rPr>
                <w:sz w:val="20"/>
                <w:szCs w:val="20"/>
              </w:rPr>
            </w:pPr>
            <w:r w:rsidDel="00000000" w:rsidR="00000000" w:rsidRPr="00000000">
              <w:rPr>
                <w:b w:val="1"/>
                <w:sz w:val="20"/>
                <w:szCs w:val="20"/>
                <w:rtl w:val="0"/>
              </w:rPr>
              <w:t xml:space="preserve">III.</w:t>
            </w:r>
            <w:r w:rsidDel="00000000" w:rsidR="00000000" w:rsidRPr="00000000">
              <w:rPr>
                <w:sz w:val="14"/>
                <w:szCs w:val="14"/>
                <w:rtl w:val="0"/>
              </w:rPr>
              <w:t xml:space="preserve">        </w:t>
            </w:r>
            <w:r w:rsidDel="00000000" w:rsidR="00000000" w:rsidRPr="00000000">
              <w:rPr>
                <w:sz w:val="20"/>
                <w:szCs w:val="20"/>
                <w:rtl w:val="0"/>
              </w:rPr>
              <w:t xml:space="preserve">Construye un marco teórico a partir de la definición del proyecto de investigación, interrelacionando fuentes </w:t>
            </w:r>
            <w:r w:rsidDel="00000000" w:rsidR="00000000" w:rsidRPr="00000000">
              <w:rPr>
                <w:sz w:val="20"/>
                <w:szCs w:val="20"/>
                <w:rtl w:val="0"/>
              </w:rPr>
              <w:t xml:space="preserve">primarias y</w:t>
            </w:r>
            <w:r w:rsidDel="00000000" w:rsidR="00000000" w:rsidRPr="00000000">
              <w:rPr>
                <w:sz w:val="20"/>
                <w:szCs w:val="20"/>
                <w:rtl w:val="0"/>
              </w:rPr>
              <w:t xml:space="preserve"> secundarias, reflexión crítica y discurso propio basado en evidencia, análisis y conocimiento.</w:t>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hanging="360"/>
              <w:jc w:val="both"/>
              <w:rPr>
                <w:sz w:val="20"/>
                <w:szCs w:val="20"/>
              </w:rPr>
            </w:pPr>
            <w:r w:rsidDel="00000000" w:rsidR="00000000" w:rsidRPr="00000000">
              <w:rPr>
                <w:b w:val="1"/>
                <w:sz w:val="20"/>
                <w:szCs w:val="20"/>
                <w:rtl w:val="0"/>
              </w:rPr>
              <w:t xml:space="preserve">IV.</w:t>
            </w:r>
            <w:r w:rsidDel="00000000" w:rsidR="00000000" w:rsidRPr="00000000">
              <w:rPr>
                <w:sz w:val="14"/>
                <w:szCs w:val="14"/>
                <w:rtl w:val="0"/>
              </w:rPr>
              <w:t xml:space="preserve">        </w:t>
            </w:r>
            <w:r w:rsidDel="00000000" w:rsidR="00000000" w:rsidRPr="00000000">
              <w:rPr>
                <w:sz w:val="20"/>
                <w:szCs w:val="20"/>
                <w:rtl w:val="0"/>
              </w:rPr>
              <w:t xml:space="preserve">Establece un marco metodológico pertinente a los contextos proyectuales y las especialidades disciplinares, determinando las aproximaciones, estrategias y actividades que le permitan el logro de los objetivos de investigación de manera viable.</w:t>
            </w:r>
          </w:p>
          <w:p w:rsidR="00000000" w:rsidDel="00000000" w:rsidP="00000000" w:rsidRDefault="00000000" w:rsidRPr="00000000" w14:paraId="00000063">
            <w:pPr>
              <w:pageBreakBefore w:val="0"/>
              <w:pBdr>
                <w:top w:color="000000" w:space="0" w:sz="0" w:val="none"/>
                <w:left w:color="000000" w:space="0" w:sz="0" w:val="none"/>
                <w:bottom w:color="000000" w:space="0" w:sz="0" w:val="none"/>
                <w:right w:color="000000" w:space="0" w:sz="0" w:val="none"/>
                <w:between w:color="000000" w:space="0" w:sz="0" w:val="none"/>
              </w:pBdr>
              <w:spacing w:after="21" w:line="240" w:lineRule="auto"/>
              <w:rPr>
                <w:sz w:val="20"/>
                <w:szCs w:val="20"/>
                <w:highlight w:val="yellow"/>
              </w:rPr>
            </w:pPr>
            <w:r w:rsidDel="00000000" w:rsidR="00000000" w:rsidRPr="00000000">
              <w:rPr>
                <w:rtl w:val="0"/>
              </w:rPr>
            </w:r>
          </w:p>
          <w:p w:rsidR="00000000" w:rsidDel="00000000" w:rsidP="00000000" w:rsidRDefault="00000000" w:rsidRPr="00000000" w14:paraId="00000064">
            <w:pPr>
              <w:pageBreakBefore w:val="0"/>
              <w:rPr>
                <w:color w:val="808080"/>
                <w:sz w:val="24"/>
                <w:szCs w:val="24"/>
                <w:highlight w:val="whit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Saberes fundamentales / Contenidos</w:t>
            </w:r>
            <w:r w:rsidDel="00000000" w:rsidR="00000000" w:rsidRPr="00000000">
              <w:rPr>
                <w:rtl w:val="0"/>
              </w:rPr>
            </w:r>
          </w:p>
          <w:p w:rsidR="00000000" w:rsidDel="00000000" w:rsidP="00000000" w:rsidRDefault="00000000" w:rsidRPr="00000000" w14:paraId="0000006B">
            <w:pPr>
              <w:pageBreakBefore w:val="0"/>
              <w:spacing w:after="240" w:before="240" w:lineRule="auto"/>
              <w:rPr>
                <w:b w:val="1"/>
                <w:sz w:val="24"/>
                <w:szCs w:val="24"/>
              </w:rPr>
            </w:pPr>
            <w:r w:rsidDel="00000000" w:rsidR="00000000" w:rsidRPr="00000000">
              <w:rPr>
                <w:b w:val="1"/>
                <w:sz w:val="24"/>
                <w:szCs w:val="24"/>
                <w:rtl w:val="0"/>
              </w:rPr>
              <w:t xml:space="preserve">Unidad 1. El proyecto de investigación en la disciplina del Diseño y sus especialidades.</w:t>
            </w:r>
          </w:p>
          <w:p w:rsidR="00000000" w:rsidDel="00000000" w:rsidP="00000000" w:rsidRDefault="00000000" w:rsidRPr="00000000" w14:paraId="0000006C">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Refuerzo y actualización de contenidos respecto a la investigación en el campo del Diseño.</w:t>
            </w:r>
          </w:p>
          <w:p w:rsidR="00000000" w:rsidDel="00000000" w:rsidP="00000000" w:rsidRDefault="00000000" w:rsidRPr="00000000" w14:paraId="0000006D">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Particularidades de la investigación de acuerdo a las especialidades disciplinares.</w:t>
            </w:r>
          </w:p>
          <w:p w:rsidR="00000000" w:rsidDel="00000000" w:rsidP="00000000" w:rsidRDefault="00000000" w:rsidRPr="00000000" w14:paraId="0000006E">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Casos, estrategias y métodos propios de acuerdo a las especialidades.</w:t>
            </w:r>
          </w:p>
          <w:p w:rsidR="00000000" w:rsidDel="00000000" w:rsidP="00000000" w:rsidRDefault="00000000" w:rsidRPr="00000000" w14:paraId="0000006F">
            <w:pPr>
              <w:pageBreakBefore w:val="0"/>
              <w:spacing w:after="240" w:before="240" w:lineRule="auto"/>
              <w:rPr>
                <w:b w:val="1"/>
                <w:sz w:val="24"/>
                <w:szCs w:val="24"/>
              </w:rPr>
            </w:pPr>
            <w:r w:rsidDel="00000000" w:rsidR="00000000" w:rsidRPr="00000000">
              <w:rPr>
                <w:b w:val="1"/>
                <w:sz w:val="24"/>
                <w:szCs w:val="24"/>
                <w:rtl w:val="0"/>
              </w:rPr>
              <w:t xml:space="preserve">Unidad 2. Área, tema o línea de investigación específica a desarrollar (según profesor).</w:t>
            </w:r>
          </w:p>
          <w:p w:rsidR="00000000" w:rsidDel="00000000" w:rsidP="00000000" w:rsidRDefault="00000000" w:rsidRPr="00000000" w14:paraId="00000070">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Estado del arte de la línea de investigación específica.</w:t>
            </w:r>
          </w:p>
          <w:p w:rsidR="00000000" w:rsidDel="00000000" w:rsidP="00000000" w:rsidRDefault="00000000" w:rsidRPr="00000000" w14:paraId="00000071">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Corrientes epistemológicas de la línea.</w:t>
            </w:r>
          </w:p>
          <w:p w:rsidR="00000000" w:rsidDel="00000000" w:rsidP="00000000" w:rsidRDefault="00000000" w:rsidRPr="00000000" w14:paraId="00000072">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Problemáticas de la línea</w:t>
            </w:r>
          </w:p>
          <w:p w:rsidR="00000000" w:rsidDel="00000000" w:rsidP="00000000" w:rsidRDefault="00000000" w:rsidRPr="00000000" w14:paraId="00000073">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problema de investigación a desarrollar</w:t>
            </w:r>
          </w:p>
          <w:p w:rsidR="00000000" w:rsidDel="00000000" w:rsidP="00000000" w:rsidRDefault="00000000" w:rsidRPr="00000000" w14:paraId="00000074">
            <w:pPr>
              <w:pageBreakBefore w:val="0"/>
              <w:spacing w:after="240" w:before="240" w:lineRule="auto"/>
              <w:rPr>
                <w:b w:val="1"/>
                <w:sz w:val="24"/>
                <w:szCs w:val="24"/>
              </w:rPr>
            </w:pPr>
            <w:r w:rsidDel="00000000" w:rsidR="00000000" w:rsidRPr="00000000">
              <w:rPr>
                <w:b w:val="1"/>
                <w:sz w:val="24"/>
                <w:szCs w:val="24"/>
                <w:rtl w:val="0"/>
              </w:rPr>
              <w:t xml:space="preserve">Unidad 3. Planificación del proyecto de investigación. Métodos, recursos y herramientas.</w:t>
            </w:r>
          </w:p>
          <w:p w:rsidR="00000000" w:rsidDel="00000000" w:rsidP="00000000" w:rsidRDefault="00000000" w:rsidRPr="00000000" w14:paraId="00000075">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Refuerzo y actualización de contenidos sobre metodología, acorde a la línea específica a desarrollar.</w:t>
            </w:r>
          </w:p>
          <w:p w:rsidR="00000000" w:rsidDel="00000000" w:rsidP="00000000" w:rsidRDefault="00000000" w:rsidRPr="00000000" w14:paraId="00000076">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Creación del proyecto de investigación, considerando objetivos, hipótesis, actividades de investigación para el logro de los objetivos, carta Gantt y otros.</w:t>
            </w:r>
          </w:p>
          <w:p w:rsidR="00000000" w:rsidDel="00000000" w:rsidP="00000000" w:rsidRDefault="00000000" w:rsidRPr="00000000" w14:paraId="00000077">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Establecimiento de estrategias de publicación y comunicación del proyecto y sus resultados.</w:t>
            </w:r>
          </w:p>
          <w:p w:rsidR="00000000" w:rsidDel="00000000" w:rsidP="00000000" w:rsidRDefault="00000000" w:rsidRPr="00000000" w14:paraId="00000078">
            <w:pPr>
              <w:pageBreakBefore w:val="0"/>
              <w:spacing w:after="240" w:before="240" w:lineRule="auto"/>
              <w:rPr>
                <w:b w:val="1"/>
                <w:sz w:val="24"/>
                <w:szCs w:val="24"/>
              </w:rPr>
            </w:pPr>
            <w:r w:rsidDel="00000000" w:rsidR="00000000" w:rsidRPr="00000000">
              <w:rPr>
                <w:b w:val="1"/>
                <w:sz w:val="24"/>
                <w:szCs w:val="24"/>
                <w:rtl w:val="0"/>
              </w:rPr>
              <w:t xml:space="preserve">Unidad 4. El marco teórico y el marco metodológico.</w:t>
            </w:r>
          </w:p>
          <w:p w:rsidR="00000000" w:rsidDel="00000000" w:rsidP="00000000" w:rsidRDefault="00000000" w:rsidRPr="00000000" w14:paraId="00000079">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Desarrollo del marco teórico del proyecto concreto</w:t>
            </w:r>
          </w:p>
          <w:p w:rsidR="00000000" w:rsidDel="00000000" w:rsidP="00000000" w:rsidRDefault="00000000" w:rsidRPr="00000000" w14:paraId="0000007A">
            <w:pPr>
              <w:pageBreakBefore w:val="0"/>
              <w:spacing w:after="240" w:before="240" w:lineRule="auto"/>
              <w:ind w:left="36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Determinación detallada de los métodos a utilizar en el proceso de investigación.</w:t>
            </w:r>
            <w:r w:rsidDel="00000000" w:rsidR="00000000" w:rsidRPr="00000000">
              <w:rPr>
                <w:rtl w:val="0"/>
              </w:rPr>
            </w:r>
          </w:p>
          <w:p w:rsidR="00000000" w:rsidDel="00000000" w:rsidP="00000000" w:rsidRDefault="00000000" w:rsidRPr="00000000" w14:paraId="0000007B">
            <w:pPr>
              <w:pageBreakBefore w:val="0"/>
              <w:spacing w:after="0" w:lineRule="auto"/>
              <w:rPr/>
            </w:pPr>
            <w:r w:rsidDel="00000000" w:rsidR="00000000" w:rsidRPr="00000000">
              <w:rPr>
                <w:rtl w:val="0"/>
              </w:rPr>
            </w:r>
          </w:p>
          <w:p w:rsidR="00000000" w:rsidDel="00000000" w:rsidP="00000000" w:rsidRDefault="00000000" w:rsidRPr="00000000" w14:paraId="0000007C">
            <w:pPr>
              <w:pageBreakBefore w:val="0"/>
              <w:spacing w:after="0" w:lineRule="auto"/>
              <w:rPr/>
            </w:pPr>
            <w:r w:rsidDel="00000000" w:rsidR="00000000" w:rsidRPr="00000000">
              <w:rPr>
                <w:rtl w:val="0"/>
              </w:rPr>
              <w:t xml:space="preserve">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Metodología</w:t>
            </w:r>
            <w:r w:rsidDel="00000000" w:rsidR="00000000" w:rsidRPr="00000000">
              <w:rPr>
                <w:rtl w:val="0"/>
              </w:rPr>
            </w:r>
          </w:p>
          <w:p w:rsidR="00000000" w:rsidDel="00000000" w:rsidP="00000000" w:rsidRDefault="00000000" w:rsidRPr="00000000" w14:paraId="00000083">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Durante la ejecución del curso se utilizará una metodología activa centrada en el estudiante, combinando clases expositivas con análisis de casos. Los casos son específicos, ambientados en lo posible al mundo del diseño, complementado con lectura obligatoria y propuesta para cada contenido del programa. Adicionalmente se desarrollará un trabajo continuo a lo largo del semestre, con entregas parciales y </w:t>
            </w:r>
            <w:r w:rsidDel="00000000" w:rsidR="00000000" w:rsidRPr="00000000">
              <w:rPr>
                <w:i w:val="1"/>
                <w:rtl w:val="0"/>
              </w:rPr>
              <w:t xml:space="preserve">mentoría</w:t>
            </w:r>
            <w:r w:rsidDel="00000000" w:rsidR="00000000" w:rsidRPr="00000000">
              <w:rPr>
                <w:rtl w:val="0"/>
              </w:rPr>
              <w:t xml:space="preserve"> para su implementación.</w:t>
            </w:r>
          </w:p>
          <w:p w:rsidR="00000000" w:rsidDel="00000000" w:rsidP="00000000" w:rsidRDefault="00000000" w:rsidRPr="00000000" w14:paraId="00000084">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 </w:t>
            </w:r>
          </w:p>
          <w:p w:rsidR="00000000" w:rsidDel="00000000" w:rsidP="00000000" w:rsidRDefault="00000000" w:rsidRPr="00000000" w14:paraId="00000085">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La metodología de enseñanza, tiene un enfoque en procesos utilizando un tipo de enseñanza abierta y colaborativa, aplicada en ejercicios sencillos y concretos que se desarrollan clase a clase y que terminan en un trabajo final más complejo incorporando lo aprendido en cada unidad.</w:t>
            </w:r>
          </w:p>
          <w:p w:rsidR="00000000" w:rsidDel="00000000" w:rsidP="00000000" w:rsidRDefault="00000000" w:rsidRPr="00000000" w14:paraId="00000086">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r>
          </w:p>
          <w:p w:rsidR="00000000" w:rsidDel="00000000" w:rsidP="00000000" w:rsidRDefault="00000000" w:rsidRPr="00000000" w14:paraId="00000087">
            <w:pPr>
              <w:pageBreakBefore w:val="0"/>
              <w:pBdr>
                <w:top w:color="000000" w:space="0" w:sz="0" w:val="none"/>
                <w:left w:color="000000" w:space="0" w:sz="0" w:val="none"/>
                <w:bottom w:color="000000" w:space="0" w:sz="0" w:val="none"/>
                <w:right w:color="000000" w:space="0" w:sz="0" w:val="none"/>
                <w:between w:color="000000" w:space="0" w:sz="0" w:val="none"/>
              </w:pBdr>
              <w:spacing w:after="37" w:line="245" w:lineRule="auto"/>
              <w:rPr>
                <w:i w:val="1"/>
              </w:rPr>
            </w:pPr>
            <w:r w:rsidDel="00000000" w:rsidR="00000000" w:rsidRPr="00000000">
              <w:rPr>
                <w:rtl w:val="0"/>
              </w:rPr>
              <w:t xml:space="preserve">Para la administración del curso y  comunicación con los alumnos se utilizará </w:t>
            </w:r>
            <w:r w:rsidDel="00000000" w:rsidR="00000000" w:rsidRPr="00000000">
              <w:rPr>
                <w:rtl w:val="0"/>
              </w:rPr>
              <w:t xml:space="preserve"> la  plataforma U-cursos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ageBreakBefore w:val="0"/>
              <w:numPr>
                <w:ilvl w:val="0"/>
                <w:numId w:val="5"/>
              </w:numPr>
              <w:spacing w:after="120" w:before="120" w:lineRule="auto"/>
              <w:ind w:left="714" w:hanging="357"/>
              <w:rPr>
                <w:sz w:val="24"/>
                <w:szCs w:val="24"/>
                <w:highlight w:val="white"/>
              </w:rPr>
            </w:pPr>
            <w:r w:rsidDel="00000000" w:rsidR="00000000" w:rsidRPr="00000000">
              <w:rPr>
                <w:b w:val="1"/>
                <w:sz w:val="24"/>
                <w:szCs w:val="24"/>
                <w:highlight w:val="white"/>
                <w:rtl w:val="0"/>
              </w:rPr>
              <w:t xml:space="preserve">Evaluación</w:t>
            </w:r>
            <w:r w:rsidDel="00000000" w:rsidR="00000000" w:rsidRPr="00000000">
              <w:rPr>
                <w:rtl w:val="0"/>
              </w:rPr>
            </w:r>
          </w:p>
          <w:p w:rsidR="00000000" w:rsidDel="00000000" w:rsidP="00000000" w:rsidRDefault="00000000" w:rsidRPr="00000000" w14:paraId="0000008E">
            <w:pPr>
              <w:pageBreakBefore w:val="0"/>
              <w:spacing w:after="120" w:before="120" w:lineRule="auto"/>
              <w:rPr>
                <w:color w:val="6aa84f"/>
                <w:sz w:val="20"/>
                <w:szCs w:val="20"/>
              </w:rPr>
            </w:pPr>
            <w:r w:rsidDel="00000000" w:rsidR="00000000" w:rsidRPr="00000000">
              <w:rPr>
                <w:rtl w:val="0"/>
              </w:rPr>
            </w:r>
          </w:p>
          <w:p w:rsidR="00000000" w:rsidDel="00000000" w:rsidP="00000000" w:rsidRDefault="00000000" w:rsidRPr="00000000" w14:paraId="0000008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Los procesos de evaluación se realizarán basados en los resultados de aprendizaje:</w:t>
            </w:r>
          </w:p>
          <w:p w:rsidR="00000000" w:rsidDel="00000000" w:rsidP="00000000" w:rsidRDefault="00000000" w:rsidRPr="00000000" w14:paraId="00000090">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hanging="360"/>
              <w:jc w:val="both"/>
              <w:rPr/>
            </w:pPr>
            <w:r w:rsidDel="00000000" w:rsidR="00000000" w:rsidRPr="00000000">
              <w:rPr>
                <w:rtl w:val="0"/>
              </w:rPr>
              <w:t xml:space="preserve">Resultado de aprendizaje 1 (unidades 1 y 2)</w:t>
            </w:r>
          </w:p>
          <w:p w:rsidR="00000000" w:rsidDel="00000000" w:rsidP="00000000" w:rsidRDefault="00000000" w:rsidRPr="00000000" w14:paraId="0000009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Criterio: el/la estudiante es capaz de comprender y formular un problema de investigación dentro de la línea especializada del seminario.</w:t>
            </w:r>
          </w:p>
          <w:p w:rsidR="00000000" w:rsidDel="00000000" w:rsidP="00000000" w:rsidRDefault="00000000" w:rsidRPr="00000000" w14:paraId="0000009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Instrumentos de evaluación: levantamientos o discusiones bibliográficas, propuesta temática, breve monografía sobre problema u objeto, etc.</w:t>
            </w:r>
          </w:p>
          <w:p w:rsidR="00000000" w:rsidDel="00000000" w:rsidP="00000000" w:rsidRDefault="00000000" w:rsidRPr="00000000" w14:paraId="00000093">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hanging="360"/>
              <w:jc w:val="both"/>
              <w:rPr/>
            </w:pPr>
            <w:r w:rsidDel="00000000" w:rsidR="00000000" w:rsidRPr="00000000">
              <w:rPr>
                <w:rtl w:val="0"/>
              </w:rPr>
              <w:t xml:space="preserve">Resultado de aprendizaje 2 (unidad 3)</w:t>
            </w:r>
          </w:p>
          <w:p w:rsidR="00000000" w:rsidDel="00000000" w:rsidP="00000000" w:rsidRDefault="00000000" w:rsidRPr="00000000" w14:paraId="0000009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Criterio: el/la estudiante es capaz de formular una propuesta de investigación con base en el problema, en el contexto de la línea especializada del seminario.</w:t>
            </w:r>
          </w:p>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Instrumentos de evaluación: borradores o informes de avance que consideren problematización, preguntas, hipótesis, objetivos, enfoque metodológico.</w:t>
            </w:r>
          </w:p>
          <w:p w:rsidR="00000000" w:rsidDel="00000000" w:rsidP="00000000" w:rsidRDefault="00000000" w:rsidRPr="00000000" w14:paraId="00000096">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hanging="360"/>
              <w:jc w:val="both"/>
              <w:rPr/>
            </w:pPr>
            <w:r w:rsidDel="00000000" w:rsidR="00000000" w:rsidRPr="00000000">
              <w:rPr>
                <w:rtl w:val="0"/>
              </w:rPr>
              <w:t xml:space="preserve">Resultados de aprendizaje 3 y 4 (unidad 4)</w:t>
            </w:r>
          </w:p>
          <w:p w:rsidR="00000000" w:rsidDel="00000000" w:rsidP="00000000" w:rsidRDefault="00000000" w:rsidRPr="00000000" w14:paraId="0000009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Criterio: el/la estudiante es capaz de construir un proyecto de investigación con base en la propuesta desarrollada.</w:t>
            </w:r>
          </w:p>
          <w:p w:rsidR="00000000" w:rsidDel="00000000" w:rsidP="00000000" w:rsidRDefault="00000000" w:rsidRPr="00000000" w14:paraId="0000009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720" w:right="80" w:firstLine="0"/>
              <w:jc w:val="both"/>
              <w:rPr/>
            </w:pPr>
            <w:r w:rsidDel="00000000" w:rsidR="00000000" w:rsidRPr="00000000">
              <w:rPr>
                <w:rtl w:val="0"/>
              </w:rPr>
              <w:t xml:space="preserve">Instrumentos de evaluación: formulario de proyecto que incluye formulación, metodología, resultados esperados, plan de trabajo, presupuesto, anexos. </w:t>
            </w:r>
            <w:r w:rsidDel="00000000" w:rsidR="00000000" w:rsidRPr="00000000">
              <w:rPr>
                <w:rtl w:val="0"/>
              </w:rPr>
            </w:r>
          </w:p>
          <w:p w:rsidR="00000000" w:rsidDel="00000000" w:rsidP="00000000" w:rsidRDefault="00000000" w:rsidRPr="00000000" w14:paraId="00000099">
            <w:pPr>
              <w:pageBreakBefore w:val="0"/>
              <w:spacing w:after="120" w:before="120" w:lineRule="auto"/>
              <w:jc w:val="both"/>
              <w:rPr/>
            </w:pPr>
            <w:r w:rsidDel="00000000" w:rsidR="00000000" w:rsidRPr="00000000">
              <w:rPr>
                <w:rtl w:val="0"/>
              </w:rPr>
            </w:r>
          </w:p>
          <w:p w:rsidR="00000000" w:rsidDel="00000000" w:rsidP="00000000" w:rsidRDefault="00000000" w:rsidRPr="00000000" w14:paraId="0000009A">
            <w:pPr>
              <w:pageBreakBefore w:val="0"/>
              <w:spacing w:after="120" w:before="120" w:lineRule="auto"/>
              <w:jc w:val="both"/>
              <w:rPr/>
            </w:pPr>
            <w:r w:rsidDel="00000000" w:rsidR="00000000" w:rsidRPr="00000000">
              <w:rPr>
                <w:rtl w:val="0"/>
              </w:rPr>
              <w:t xml:space="preserve">Al inicio del curso se realizará una Evaluación Diagnóstica con el fin de establecer el nivel de dominio y las acciones remediales que deberá  realizar cada estudiante acerca de aquellas competencias que a la fecha  deberían tener incorporadas al aprobar los cursos a la  fecha.</w:t>
            </w:r>
          </w:p>
          <w:p w:rsidR="00000000" w:rsidDel="00000000" w:rsidP="00000000" w:rsidRDefault="00000000" w:rsidRPr="00000000" w14:paraId="0000009B">
            <w:pPr>
              <w:pageBreakBefore w:val="0"/>
              <w:spacing w:after="200" w:lineRule="auto"/>
              <w:jc w:val="both"/>
              <w:rPr/>
            </w:pPr>
            <w:r w:rsidDel="00000000" w:rsidR="00000000" w:rsidRPr="00000000">
              <w:rPr>
                <w:rtl w:val="0"/>
              </w:rPr>
              <w:t xml:space="preserve">Durante el proceso formativo del semestre se realizarán evaluaciones formativas basándonos en presentación de los avances de cada estudiante, privilegiando la co-evaluación  y permitiendo retroalimentar, detectar falencias y reorientar el programa y/o las actividades lectivas si fuere necesario.</w:t>
            </w:r>
          </w:p>
          <w:p w:rsidR="00000000" w:rsidDel="00000000" w:rsidP="00000000" w:rsidRDefault="00000000" w:rsidRPr="00000000" w14:paraId="0000009C">
            <w:pPr>
              <w:pageBreakBefore w:val="0"/>
              <w:spacing w:after="200" w:lineRule="auto"/>
              <w:jc w:val="both"/>
              <w:rPr/>
            </w:pPr>
            <w:r w:rsidDel="00000000" w:rsidR="00000000" w:rsidRPr="00000000">
              <w:rPr>
                <w:rtl w:val="0"/>
              </w:rPr>
              <w:t xml:space="preserve">En cuanto a la evaluación sumativa del curso se realizarán las evaluaciones correspondientes a las etapas del trabajo a realizar durante el semestre, las cuales consistirán básicamente en la elaboración de avances del informe, evaluación y análisis de artículos, presentaciones relacionadas, etc. y al cierre del semestre se realizará una Evaluación Final que corresponderá a la entrega y presentación del Informe Final. </w:t>
            </w:r>
            <w:r w:rsidDel="00000000" w:rsidR="00000000" w:rsidRPr="00000000">
              <w:rPr>
                <w:rtl w:val="0"/>
              </w:rPr>
            </w:r>
          </w:p>
          <w:p w:rsidR="00000000" w:rsidDel="00000000" w:rsidP="00000000" w:rsidRDefault="00000000" w:rsidRPr="00000000" w14:paraId="0000009D">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jc w:val="both"/>
              <w:rPr/>
            </w:pPr>
            <w:r w:rsidDel="00000000" w:rsidR="00000000" w:rsidRPr="00000000">
              <w:rPr>
                <w:rtl w:val="0"/>
              </w:rPr>
              <w:t xml:space="preserve">Los principales instrumentos de evaluación a utilizar son los siguientes: </w:t>
            </w:r>
          </w:p>
          <w:p w:rsidR="00000000" w:rsidDel="00000000" w:rsidP="00000000" w:rsidRDefault="00000000" w:rsidRPr="00000000" w14:paraId="0000009E">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pPr>
            <w:r w:rsidDel="00000000" w:rsidR="00000000" w:rsidRPr="00000000">
              <w:rPr>
                <w:rtl w:val="0"/>
              </w:rPr>
              <w:t xml:space="preserve">Tablas de Cotejo con requisitos a cumplir en cada una de las tareas.</w:t>
            </w:r>
          </w:p>
          <w:p w:rsidR="00000000" w:rsidDel="00000000" w:rsidP="00000000" w:rsidRDefault="00000000" w:rsidRPr="00000000" w14:paraId="0000009F">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pPr>
            <w:r w:rsidDel="00000000" w:rsidR="00000000" w:rsidRPr="00000000">
              <w:rPr>
                <w:rtl w:val="0"/>
              </w:rPr>
              <w:t xml:space="preserve">Rúbrica para cada etapa del trabajo a realizar durante el semestre.</w:t>
            </w:r>
          </w:p>
          <w:p w:rsidR="00000000" w:rsidDel="00000000" w:rsidP="00000000" w:rsidRDefault="00000000" w:rsidRPr="00000000" w14:paraId="000000A0">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pPr>
            <w:r w:rsidDel="00000000" w:rsidR="00000000" w:rsidRPr="00000000">
              <w:rPr>
                <w:rtl w:val="0"/>
              </w:rPr>
              <w:t xml:space="preserve">Rúbrica de trabajo final.</w:t>
            </w:r>
          </w:p>
          <w:p w:rsidR="00000000" w:rsidDel="00000000" w:rsidP="00000000" w:rsidRDefault="00000000" w:rsidRPr="00000000" w14:paraId="000000A1">
            <w:pPr>
              <w:pageBreakBefore w:val="0"/>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pPr>
            <w:r w:rsidDel="00000000" w:rsidR="00000000" w:rsidRPr="00000000">
              <w:rPr>
                <w:rtl w:val="0"/>
              </w:rPr>
              <w:t xml:space="preserve">En cuanto a los aspectos más relevantes de las actividades de evaluación se pueden consignar, como ejemplo, las siguientes:</w:t>
            </w:r>
          </w:p>
          <w:p w:rsidR="00000000" w:rsidDel="00000000" w:rsidP="00000000" w:rsidRDefault="00000000" w:rsidRPr="00000000" w14:paraId="000000A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Tareas </w:t>
            </w:r>
          </w:p>
          <w:p w:rsidR="00000000" w:rsidDel="00000000" w:rsidP="00000000" w:rsidRDefault="00000000" w:rsidRPr="00000000" w14:paraId="000000A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Revisión bibliográfica y referencias</w:t>
            </w:r>
          </w:p>
          <w:p w:rsidR="00000000" w:rsidDel="00000000" w:rsidP="00000000" w:rsidRDefault="00000000" w:rsidRPr="00000000" w14:paraId="000000A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Trabajos escritos de la investigación</w:t>
            </w:r>
          </w:p>
          <w:p w:rsidR="00000000" w:rsidDel="00000000" w:rsidP="00000000" w:rsidRDefault="00000000" w:rsidRPr="00000000" w14:paraId="000000A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080" w:right="80" w:hanging="360"/>
              <w:jc w:val="both"/>
              <w:rPr/>
            </w:pPr>
            <w:r w:rsidDel="00000000" w:rsidR="00000000" w:rsidRPr="00000000">
              <w:rPr>
                <w:rtl w:val="0"/>
              </w:rPr>
              <w:t xml:space="preserve">1.</w:t>
              <w:tab/>
              <w:t xml:space="preserve">Tareas </w:t>
            </w:r>
          </w:p>
          <w:p w:rsidR="00000000" w:rsidDel="00000000" w:rsidP="00000000" w:rsidRDefault="00000000" w:rsidRPr="00000000" w14:paraId="000000A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080" w:right="80" w:hanging="360"/>
              <w:jc w:val="both"/>
              <w:rPr/>
            </w:pPr>
            <w:r w:rsidDel="00000000" w:rsidR="00000000" w:rsidRPr="00000000">
              <w:rPr>
                <w:rtl w:val="0"/>
              </w:rPr>
              <w:t xml:space="preserve">2.</w:t>
              <w:tab/>
              <w:t xml:space="preserve">Pantallazo biblioteca endnote X9 de </w:t>
            </w:r>
            <w:r w:rsidDel="00000000" w:rsidR="00000000" w:rsidRPr="00000000">
              <w:rPr>
                <w:rtl w:val="0"/>
              </w:rPr>
              <w:t xml:space="preserve">escritorio</w:t>
            </w:r>
            <w:r w:rsidDel="00000000" w:rsidR="00000000" w:rsidRPr="00000000">
              <w:rPr>
                <w:rtl w:val="0"/>
              </w:rPr>
              <w:t xml:space="preserve">, Mendeley u otro gestor de referencias</w:t>
            </w:r>
            <w:r w:rsidDel="00000000" w:rsidR="00000000" w:rsidRPr="00000000">
              <w:rPr>
                <w:rtl w:val="0"/>
              </w:rPr>
            </w:r>
          </w:p>
          <w:p w:rsidR="00000000" w:rsidDel="00000000" w:rsidP="00000000" w:rsidRDefault="00000000" w:rsidRPr="00000000" w14:paraId="000000A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080" w:right="80" w:hanging="360"/>
              <w:jc w:val="both"/>
              <w:rPr/>
            </w:pPr>
            <w:r w:rsidDel="00000000" w:rsidR="00000000" w:rsidRPr="00000000">
              <w:rPr>
                <w:rtl w:val="0"/>
              </w:rPr>
              <w:t xml:space="preserve">3.</w:t>
              <w:tab/>
              <w:t xml:space="preserve">Etapa 1: Planteamiento del problema, hipótesis, pregunta de investigación, objetivos, avances revisión bibliográfica </w:t>
            </w:r>
          </w:p>
          <w:p w:rsidR="00000000" w:rsidDel="00000000" w:rsidP="00000000" w:rsidRDefault="00000000" w:rsidRPr="00000000" w14:paraId="000000A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080" w:right="80" w:hanging="360"/>
              <w:jc w:val="both"/>
              <w:rPr/>
            </w:pPr>
            <w:r w:rsidDel="00000000" w:rsidR="00000000" w:rsidRPr="00000000">
              <w:rPr>
                <w:rtl w:val="0"/>
              </w:rPr>
              <w:t xml:space="preserve">4.</w:t>
              <w:tab/>
              <w:t xml:space="preserve">Etapa 2: Métodos de investigación  </w:t>
            </w:r>
          </w:p>
          <w:p w:rsidR="00000000" w:rsidDel="00000000" w:rsidP="00000000" w:rsidRDefault="00000000" w:rsidRPr="00000000" w14:paraId="000000A9">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080" w:right="80" w:hanging="360"/>
              <w:jc w:val="both"/>
              <w:rPr/>
            </w:pPr>
            <w:r w:rsidDel="00000000" w:rsidR="00000000" w:rsidRPr="00000000">
              <w:rPr>
                <w:rtl w:val="0"/>
              </w:rPr>
              <w:t xml:space="preserve">5.    Encargo final: Proyecto de investigación formulado: formulación de proyecto de investigación que ejecutarán el próximo semestre con modificaciones solicitadas en correcciones</w:t>
            </w:r>
          </w:p>
          <w:p w:rsidR="00000000" w:rsidDel="00000000" w:rsidP="00000000" w:rsidRDefault="00000000" w:rsidRPr="00000000" w14:paraId="000000AA">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Se evaluará:</w:t>
            </w:r>
          </w:p>
          <w:p w:rsidR="00000000" w:rsidDel="00000000" w:rsidP="00000000" w:rsidRDefault="00000000" w:rsidRPr="00000000" w14:paraId="000000AB">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Introducción: debe contener</w:t>
            </w:r>
          </w:p>
          <w:p w:rsidR="00000000" w:rsidDel="00000000" w:rsidP="00000000" w:rsidRDefault="00000000" w:rsidRPr="00000000" w14:paraId="000000AC">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Planteamiento del problema</w:t>
            </w:r>
          </w:p>
          <w:p w:rsidR="00000000" w:rsidDel="00000000" w:rsidP="00000000" w:rsidRDefault="00000000" w:rsidRPr="00000000" w14:paraId="000000AD">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Pregunta de investigación</w:t>
            </w:r>
          </w:p>
          <w:p w:rsidR="00000000" w:rsidDel="00000000" w:rsidP="00000000" w:rsidRDefault="00000000" w:rsidRPr="00000000" w14:paraId="000000AE">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Hipótesis</w:t>
            </w:r>
          </w:p>
          <w:p w:rsidR="00000000" w:rsidDel="00000000" w:rsidP="00000000" w:rsidRDefault="00000000" w:rsidRPr="00000000" w14:paraId="000000AF">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Objetivo General</w:t>
            </w:r>
          </w:p>
          <w:p w:rsidR="00000000" w:rsidDel="00000000" w:rsidP="00000000" w:rsidRDefault="00000000" w:rsidRPr="00000000" w14:paraId="000000B0">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Objetivos específicos</w:t>
            </w:r>
          </w:p>
          <w:p w:rsidR="00000000" w:rsidDel="00000000" w:rsidP="00000000" w:rsidRDefault="00000000" w:rsidRPr="00000000" w14:paraId="000000B1">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Breve introducción a los métodos</w:t>
            </w:r>
          </w:p>
          <w:p w:rsidR="00000000" w:rsidDel="00000000" w:rsidP="00000000" w:rsidRDefault="00000000" w:rsidRPr="00000000" w14:paraId="000000B2">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1160" w:right="80" w:hanging="360"/>
              <w:jc w:val="both"/>
              <w:rPr/>
            </w:pPr>
            <w:r w:rsidDel="00000000" w:rsidR="00000000" w:rsidRPr="00000000">
              <w:rPr>
                <w:rtl w:val="0"/>
              </w:rPr>
              <w:t xml:space="preserve">-   </w:t>
              <w:tab/>
              <w:t xml:space="preserve">Importancia y resultados esperados</w:t>
            </w:r>
          </w:p>
          <w:p w:rsidR="00000000" w:rsidDel="00000000" w:rsidP="00000000" w:rsidRDefault="00000000" w:rsidRPr="00000000" w14:paraId="000000B3">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Estado del Arte o revisión bibliográfica</w:t>
            </w:r>
          </w:p>
          <w:p w:rsidR="00000000" w:rsidDel="00000000" w:rsidP="00000000" w:rsidRDefault="00000000" w:rsidRPr="00000000" w14:paraId="000000B4">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Métodos en detalle</w:t>
            </w:r>
          </w:p>
          <w:p w:rsidR="00000000" w:rsidDel="00000000" w:rsidP="00000000" w:rsidRDefault="00000000" w:rsidRPr="00000000" w14:paraId="000000B5">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Recursos</w:t>
            </w:r>
          </w:p>
          <w:p w:rsidR="00000000" w:rsidDel="00000000" w:rsidP="00000000" w:rsidRDefault="00000000" w:rsidRPr="00000000" w14:paraId="000000B6">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Carta Gantt</w:t>
            </w:r>
          </w:p>
          <w:p w:rsidR="00000000" w:rsidDel="00000000" w:rsidP="00000000" w:rsidRDefault="00000000" w:rsidRPr="00000000" w14:paraId="000000B7">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Resultados esperados</w:t>
            </w:r>
          </w:p>
          <w:p w:rsidR="00000000" w:rsidDel="00000000" w:rsidP="00000000" w:rsidRDefault="00000000" w:rsidRPr="00000000" w14:paraId="000000B8">
            <w:pPr>
              <w:pageBreakBefore w:val="0"/>
              <w:pBdr>
                <w:top w:color="000000" w:space="0" w:sz="0" w:val="none"/>
                <w:left w:color="000000" w:space="0" w:sz="0" w:val="none"/>
                <w:bottom w:color="000000" w:space="0" w:sz="0" w:val="none"/>
                <w:right w:color="000000" w:space="0" w:sz="0" w:val="none"/>
                <w:between w:color="000000" w:space="0" w:sz="0" w:val="none"/>
              </w:pBdr>
              <w:spacing w:after="120" w:before="120" w:line="246" w:lineRule="auto"/>
              <w:ind w:left="440" w:right="80" w:firstLine="0"/>
              <w:jc w:val="both"/>
              <w:rPr/>
            </w:pPr>
            <w:r w:rsidDel="00000000" w:rsidR="00000000" w:rsidRPr="00000000">
              <w:rPr>
                <w:rtl w:val="0"/>
              </w:rPr>
              <w:t xml:space="preserve">Lista de referencias</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246" w:lineRule="auto"/>
              <w:ind w:left="440" w:right="80" w:firstLine="0"/>
              <w:jc w:val="both"/>
              <w:rPr/>
            </w:pPr>
            <w:r w:rsidDel="00000000" w:rsidR="00000000" w:rsidRPr="00000000">
              <w:rPr>
                <w:rtl w:val="0"/>
              </w:rPr>
              <w:t xml:space="preserve">*Todo debe venir correctamente referenciado, debe estar claro de dónde surgió cada idea nueva, en caso de no ser propia. </w:t>
            </w:r>
            <w:r w:rsidDel="00000000" w:rsidR="00000000" w:rsidRPr="00000000">
              <w:rPr>
                <w:rtl w:val="0"/>
              </w:rPr>
              <w:t xml:space="preserve">Se sugiere utilizar Endnote de escritorio X9 (a disposición en la FAU)</w:t>
            </w:r>
            <w:r w:rsidDel="00000000" w:rsidR="00000000" w:rsidRPr="00000000">
              <w:rPr>
                <w:rtl w:val="0"/>
              </w:rPr>
              <w:t xml:space="preserve"> o Mendeley Desktop, gratuito.</w:t>
            </w:r>
          </w:p>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246" w:lineRule="auto"/>
              <w:ind w:left="440" w:right="80" w:firstLine="0"/>
              <w:jc w:val="both"/>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120" w:line="246" w:lineRule="auto"/>
              <w:ind w:left="0" w:right="80" w:firstLine="0"/>
              <w:jc w:val="both"/>
              <w:rPr>
                <w:b w:val="1"/>
                <w:color w:val="741b47"/>
              </w:rPr>
            </w:pPr>
            <w:r w:rsidDel="00000000" w:rsidR="00000000" w:rsidRPr="00000000">
              <w:rPr>
                <w:rtl w:val="0"/>
              </w:rPr>
            </w:r>
          </w:p>
          <w:p w:rsidR="00000000" w:rsidDel="00000000" w:rsidP="00000000" w:rsidRDefault="00000000" w:rsidRPr="00000000" w14:paraId="000000BC">
            <w:pPr>
              <w:pageBreakBefore w:val="0"/>
              <w:pBdr>
                <w:top w:color="000000" w:space="0" w:sz="0" w:val="none"/>
                <w:left w:color="000000" w:space="0" w:sz="0" w:val="none"/>
                <w:bottom w:color="000000" w:space="0" w:sz="0" w:val="none"/>
                <w:right w:color="000000" w:space="0" w:sz="0" w:val="none"/>
                <w:between w:color="000000" w:space="0" w:sz="0" w:val="none"/>
              </w:pBdr>
              <w:spacing w:after="22" w:line="246" w:lineRule="auto"/>
              <w:jc w:val="both"/>
              <w:rPr>
                <w:i w:val="1"/>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pageBreakBefore w:val="0"/>
              <w:numPr>
                <w:ilvl w:val="0"/>
                <w:numId w:val="5"/>
              </w:numPr>
              <w:spacing w:after="120" w:before="120" w:lineRule="auto"/>
              <w:ind w:left="714" w:hanging="357"/>
              <w:rPr>
                <w:sz w:val="24"/>
                <w:szCs w:val="24"/>
              </w:rPr>
            </w:pPr>
            <w:r w:rsidDel="00000000" w:rsidR="00000000" w:rsidRPr="00000000">
              <w:rPr>
                <w:b w:val="1"/>
                <w:sz w:val="24"/>
                <w:szCs w:val="24"/>
                <w:rtl w:val="0"/>
              </w:rPr>
              <w:t xml:space="preserve">Requisitos de aprobación</w:t>
            </w:r>
            <w:r w:rsidDel="00000000" w:rsidR="00000000" w:rsidRPr="00000000">
              <w:rPr>
                <w:rtl w:val="0"/>
              </w:rPr>
            </w:r>
          </w:p>
          <w:p w:rsidR="00000000" w:rsidDel="00000000" w:rsidP="00000000" w:rsidRDefault="00000000" w:rsidRPr="00000000" w14:paraId="000000C3">
            <w:pPr>
              <w:pageBreakBefore w:val="0"/>
              <w:spacing w:after="120" w:lineRule="auto"/>
              <w:ind w:left="0" w:firstLine="0"/>
              <w:rPr/>
            </w:pPr>
            <w:r w:rsidDel="00000000" w:rsidR="00000000" w:rsidRPr="00000000">
              <w:rPr>
                <w:rtl w:val="0"/>
              </w:rPr>
              <w:t xml:space="preserve">Promedio de notas parciales igual o superior a 4,0 (cuatro) en una escala de 1,0 a 7,0.</w:t>
            </w:r>
          </w:p>
          <w:p w:rsidR="00000000" w:rsidDel="00000000" w:rsidP="00000000" w:rsidRDefault="00000000" w:rsidRPr="00000000" w14:paraId="000000C4">
            <w:pPr>
              <w:pageBreakBefore w:val="0"/>
              <w:spacing w:after="120" w:before="120" w:lineRule="auto"/>
              <w:rPr/>
            </w:pPr>
            <w:r w:rsidDel="00000000" w:rsidR="00000000" w:rsidRPr="00000000">
              <w:rPr>
                <w:rtl w:val="0"/>
              </w:rPr>
              <w:t xml:space="preserve">Asistencia obligatoria a todas las actividades de evaluación del curso.</w:t>
            </w:r>
          </w:p>
          <w:p w:rsidR="00000000" w:rsidDel="00000000" w:rsidP="00000000" w:rsidRDefault="00000000" w:rsidRPr="00000000" w14:paraId="000000C5">
            <w:pPr>
              <w:pageBreakBefore w:val="0"/>
              <w:spacing w:after="120" w:before="120" w:lineRule="auto"/>
              <w:rPr/>
            </w:pPr>
            <w:r w:rsidDel="00000000" w:rsidR="00000000" w:rsidRPr="00000000">
              <w:rPr>
                <w:rtl w:val="0"/>
              </w:rPr>
              <w:t xml:space="preserve">Entregas a definir por cada docente, que den testimonio del Avance durante el semestre y del Informe Final al cierre del curso.</w:t>
            </w:r>
            <w:r w:rsidDel="00000000" w:rsidR="00000000" w:rsidRPr="00000000">
              <w:rPr>
                <w:rtl w:val="0"/>
              </w:rPr>
            </w:r>
          </w:p>
          <w:p w:rsidR="00000000" w:rsidDel="00000000" w:rsidP="00000000" w:rsidRDefault="00000000" w:rsidRPr="00000000" w14:paraId="000000C6">
            <w:pPr>
              <w:pageBreakBefore w:val="0"/>
              <w:rPr>
                <w:b w:val="1"/>
                <w:sz w:val="24"/>
                <w:szCs w:val="24"/>
                <w:highlight w:val="yellow"/>
              </w:rPr>
            </w:pPr>
            <w:r w:rsidDel="00000000" w:rsidR="00000000" w:rsidRPr="00000000">
              <w:rPr>
                <w:rtl w:val="0"/>
              </w:rPr>
            </w:r>
          </w:p>
          <w:p w:rsidR="00000000" w:rsidDel="00000000" w:rsidP="00000000" w:rsidRDefault="00000000" w:rsidRPr="00000000" w14:paraId="000000C7">
            <w:pPr>
              <w:pageBreakBefore w:val="0"/>
              <w:ind w:left="709"/>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CD">
            <w:pPr>
              <w:pageBreakBefore w:val="0"/>
              <w:spacing w:after="240" w:before="240" w:lineRule="auto"/>
              <w:rPr/>
            </w:pPr>
            <w:r w:rsidDel="00000000" w:rsidR="00000000" w:rsidRPr="00000000">
              <w:rPr>
                <w:rtl w:val="0"/>
              </w:rPr>
              <w:t xml:space="preserve">Cegarra Sánchez, J. (2004). Metodología de la Investigación Científica y Tecnológica. Madrid, España: Díaz de Santos.</w:t>
            </w:r>
          </w:p>
          <w:p w:rsidR="00000000" w:rsidDel="00000000" w:rsidP="00000000" w:rsidRDefault="00000000" w:rsidRPr="00000000" w14:paraId="000000CE">
            <w:pPr>
              <w:pageBreakBefore w:val="0"/>
              <w:spacing w:after="240" w:before="240" w:lineRule="auto"/>
              <w:rPr/>
            </w:pPr>
            <w:r w:rsidDel="00000000" w:rsidR="00000000" w:rsidRPr="00000000">
              <w:rPr>
                <w:rtl w:val="0"/>
              </w:rPr>
              <w:t xml:space="preserve">Domínguez, S., Sánchez, E., &amp; Sánchez, G. (2009). Guía para elaborar una tesis (1st ed.). Ciudad de México D.F., México: McGraw Hill.</w:t>
            </w:r>
          </w:p>
          <w:p w:rsidR="00000000" w:rsidDel="00000000" w:rsidP="00000000" w:rsidRDefault="00000000" w:rsidRPr="00000000" w14:paraId="000000CF">
            <w:pPr>
              <w:pageBreakBefore w:val="0"/>
              <w:spacing w:after="240" w:before="240" w:lineRule="auto"/>
              <w:rPr/>
            </w:pPr>
            <w:r w:rsidDel="00000000" w:rsidR="00000000" w:rsidRPr="00000000">
              <w:rPr>
                <w:rtl w:val="0"/>
              </w:rPr>
              <w:t xml:space="preserve">Hernández Sampieri, R. (2014). Metodología de la Investigación (6ta. ed.). México D.F.: Mcgraw Hill</w:t>
            </w:r>
            <w:r w:rsidDel="00000000" w:rsidR="00000000" w:rsidRPr="00000000">
              <w:rPr>
                <w:rtl w:val="0"/>
              </w:rPr>
            </w:r>
          </w:p>
          <w:p w:rsidR="00000000" w:rsidDel="00000000" w:rsidP="00000000" w:rsidRDefault="00000000" w:rsidRPr="00000000" w14:paraId="000000D0">
            <w:pPr>
              <w:pageBreakBefore w:val="0"/>
              <w:spacing w:after="240" w:before="240" w:lineRule="auto"/>
              <w:rPr/>
            </w:pPr>
            <w:r w:rsidDel="00000000" w:rsidR="00000000" w:rsidRPr="00000000">
              <w:rPr>
                <w:rtl w:val="0"/>
              </w:rPr>
              <w:t xml:space="preserve">Donoso C., S. (2019). Investigación cualitativa para Diseño y Artes (1st ed.). Santiago de Chile: Ocho Libros.</w:t>
            </w:r>
            <w:r w:rsidDel="00000000" w:rsidR="00000000" w:rsidRPr="00000000">
              <w:rPr>
                <w:rtl w:val="0"/>
              </w:rPr>
            </w:r>
          </w:p>
          <w:p w:rsidR="00000000" w:rsidDel="00000000" w:rsidP="00000000" w:rsidRDefault="00000000" w:rsidRPr="00000000" w14:paraId="000000D1">
            <w:pPr>
              <w:pageBreakBefore w:val="0"/>
              <w:spacing w:after="240" w:before="240" w:lineRule="auto"/>
              <w:rPr/>
            </w:pPr>
            <w:r w:rsidDel="00000000" w:rsidR="00000000" w:rsidRPr="00000000">
              <w:rPr>
                <w:rtl w:val="0"/>
              </w:rPr>
              <w:t xml:space="preserve">Rugg, G. and M. Petre (2007). A gentle guide to research methods. Berkshire, England, McGraw Hill, Open University Press.</w:t>
            </w:r>
            <w:r w:rsidDel="00000000" w:rsidR="00000000" w:rsidRPr="00000000">
              <w:rPr>
                <w:rtl w:val="0"/>
              </w:rPr>
            </w:r>
          </w:p>
          <w:p w:rsidR="00000000" w:rsidDel="00000000" w:rsidP="00000000" w:rsidRDefault="00000000" w:rsidRPr="00000000" w14:paraId="000000D2">
            <w:pPr>
              <w:pageBreakBefore w:val="0"/>
              <w:spacing w:after="240" w:before="240" w:lineRule="auto"/>
              <w:rPr/>
            </w:pPr>
            <w:r w:rsidDel="00000000" w:rsidR="00000000" w:rsidRPr="00000000">
              <w:rPr>
                <w:rtl w:val="0"/>
              </w:rPr>
              <w:t xml:space="preserve">FRAYLING, Christopher. (1993). Research into Art &amp; Design. London: Royal College of Art.</w:t>
            </w:r>
            <w:r w:rsidDel="00000000" w:rsidR="00000000" w:rsidRPr="00000000">
              <w:rPr>
                <w:rtl w:val="0"/>
              </w:rPr>
            </w:r>
          </w:p>
        </w:tc>
      </w:tr>
      <w:tr>
        <w:trPr>
          <w:cantSplit w:val="0"/>
          <w:tblHeader w:val="0"/>
        </w:trPr>
        <w:tc>
          <w:tcPr>
            <w:gridSpan w:val="6"/>
            <w:tcBorders>
              <w:top w:color="000000" w:space="0" w:sz="4" w:val="dotted"/>
              <w:left w:color="000000" w:space="0" w:sz="4" w:val="single"/>
              <w:bottom w:color="000000" w:space="0" w:sz="4" w:val="dotted"/>
              <w:right w:color="000000" w:space="0" w:sz="4" w:val="single"/>
            </w:tcBorders>
            <w:vAlign w:val="center"/>
          </w:tcPr>
          <w:p w:rsidR="00000000" w:rsidDel="00000000" w:rsidP="00000000" w:rsidRDefault="00000000" w:rsidRPr="00000000" w14:paraId="000000D8">
            <w:pPr>
              <w:pageBreakBefore w:val="0"/>
              <w:spacing w:after="120" w:before="120" w:lineRule="auto"/>
              <w:ind w:left="709"/>
              <w:rPr>
                <w:rFonts w:ascii="Arial" w:cs="Arial" w:eastAsia="Arial" w:hAnsi="Arial"/>
                <w:sz w:val="21"/>
                <w:szCs w:val="21"/>
              </w:rPr>
            </w:pPr>
            <w:r w:rsidDel="00000000" w:rsidR="00000000" w:rsidRPr="00000000">
              <w:rPr>
                <w:b w:val="1"/>
                <w:sz w:val="24"/>
                <w:szCs w:val="24"/>
                <w:rtl w:val="0"/>
              </w:rPr>
              <w:t xml:space="preserve">Bibliografía complementaria</w:t>
            </w:r>
            <w:r w:rsidDel="00000000" w:rsidR="00000000" w:rsidRPr="00000000">
              <w:rPr>
                <w:rtl w:val="0"/>
              </w:rPr>
            </w:r>
          </w:p>
          <w:p w:rsidR="00000000" w:rsidDel="00000000" w:rsidP="00000000" w:rsidRDefault="00000000" w:rsidRPr="00000000" w14:paraId="000000D9">
            <w:pPr>
              <w:pageBreakBefore w:val="0"/>
              <w:spacing w:after="240" w:before="240" w:lineRule="auto"/>
              <w:rPr/>
            </w:pPr>
            <w:r w:rsidDel="00000000" w:rsidR="00000000" w:rsidRPr="00000000">
              <w:rPr>
                <w:rtl w:val="0"/>
              </w:rPr>
              <w:t xml:space="preserve">Ferriols Lisart, R., &amp; Lisart, F. F. (2005). Escribir y publicar un artículo científico original. Barcelona, Spain: Ediciones Mayo S.A.</w:t>
            </w:r>
            <w:r w:rsidDel="00000000" w:rsidR="00000000" w:rsidRPr="00000000">
              <w:rPr>
                <w:rtl w:val="0"/>
              </w:rPr>
            </w:r>
          </w:p>
          <w:p w:rsidR="00000000" w:rsidDel="00000000" w:rsidP="00000000" w:rsidRDefault="00000000" w:rsidRPr="00000000" w14:paraId="000000DA">
            <w:pPr>
              <w:pageBreakBefore w:val="0"/>
              <w:spacing w:after="240" w:before="240" w:lineRule="auto"/>
              <w:rPr/>
            </w:pPr>
            <w:r w:rsidDel="00000000" w:rsidR="00000000" w:rsidRPr="00000000">
              <w:rPr>
                <w:rtl w:val="0"/>
              </w:rPr>
              <w:t xml:space="preserve">CANALES, Manuel (coord.) 2006. Metodologías de investigación social: introducción a los oficios. Santiago de Chile: LOM.</w:t>
            </w:r>
          </w:p>
          <w:p w:rsidR="00000000" w:rsidDel="00000000" w:rsidP="00000000" w:rsidRDefault="00000000" w:rsidRPr="00000000" w14:paraId="000000DB">
            <w:pPr>
              <w:pageBreakBefore w:val="0"/>
              <w:spacing w:after="240" w:before="240" w:lineRule="auto"/>
              <w:rPr/>
            </w:pPr>
            <w:r w:rsidDel="00000000" w:rsidR="00000000" w:rsidRPr="00000000">
              <w:rPr>
                <w:rtl w:val="0"/>
              </w:rPr>
              <w:t xml:space="preserve">CAIVANO, José L. (1995). Guía para realizar, escribir y publicar trabajos de investigación. Buenos Aires: Arquim.</w:t>
            </w:r>
          </w:p>
          <w:p w:rsidR="00000000" w:rsidDel="00000000" w:rsidP="00000000" w:rsidRDefault="00000000" w:rsidRPr="00000000" w14:paraId="000000DC">
            <w:pPr>
              <w:pageBreakBefore w:val="0"/>
              <w:spacing w:after="240" w:before="240" w:lineRule="auto"/>
              <w:rPr/>
            </w:pPr>
            <w:r w:rsidDel="00000000" w:rsidR="00000000" w:rsidRPr="00000000">
              <w:rPr>
                <w:rtl w:val="0"/>
              </w:rPr>
              <w:t xml:space="preserve">FRAYLING, Christopher. (1993). Research into Art &amp; Design. London: Royal College of Art.</w:t>
            </w:r>
          </w:p>
          <w:p w:rsidR="00000000" w:rsidDel="00000000" w:rsidP="00000000" w:rsidRDefault="00000000" w:rsidRPr="00000000" w14:paraId="000000DD">
            <w:pPr>
              <w:pageBreakBefore w:val="0"/>
              <w:spacing w:after="240" w:before="240" w:lineRule="auto"/>
              <w:rPr/>
            </w:pPr>
            <w:r w:rsidDel="00000000" w:rsidR="00000000" w:rsidRPr="00000000">
              <w:rPr>
                <w:rtl w:val="0"/>
              </w:rPr>
              <w:t xml:space="preserve">LAUREL, Brenda (ed.) (2003). Design Research. Methods and Perspectives. Cambridge, MA: The MIT Press.</w:t>
            </w:r>
          </w:p>
          <w:p w:rsidR="00000000" w:rsidDel="00000000" w:rsidP="00000000" w:rsidRDefault="00000000" w:rsidRPr="00000000" w14:paraId="000000DE">
            <w:pPr>
              <w:pageBreakBefore w:val="0"/>
              <w:spacing w:after="240" w:before="240" w:lineRule="auto"/>
              <w:rPr/>
            </w:pPr>
            <w:r w:rsidDel="00000000" w:rsidR="00000000" w:rsidRPr="00000000">
              <w:rPr>
                <w:rtl w:val="0"/>
              </w:rPr>
              <w:t xml:space="preserve">Rodgers, P., &amp; Yee, J. (Eds.). (2015). The Routledge Companion to Design Research (1st ed.). London, UK: Taylor &amp; Francis - Routledge.</w:t>
            </w:r>
            <w:hyperlink r:id="rId6">
              <w:r w:rsidDel="00000000" w:rsidR="00000000" w:rsidRPr="00000000">
                <w:rPr>
                  <w:rtl w:val="0"/>
                </w:rPr>
                <w:t xml:space="preserve"> </w:t>
              </w:r>
            </w:hyperlink>
            <w:hyperlink r:id="rId7">
              <w:r w:rsidDel="00000000" w:rsidR="00000000" w:rsidRPr="00000000">
                <w:rPr>
                  <w:u w:val="single"/>
                  <w:rtl w:val="0"/>
                </w:rPr>
                <w:t xml:space="preserve">https://doi.org/10.4324/9781315758466</w:t>
              </w:r>
            </w:hyperlink>
            <w:r w:rsidDel="00000000" w:rsidR="00000000" w:rsidRPr="00000000">
              <w:rPr>
                <w:rtl w:val="0"/>
              </w:rPr>
            </w:r>
          </w:p>
          <w:p w:rsidR="00000000" w:rsidDel="00000000" w:rsidP="00000000" w:rsidRDefault="00000000" w:rsidRPr="00000000" w14:paraId="000000DF">
            <w:pPr>
              <w:pageBreakBefore w:val="0"/>
              <w:spacing w:after="240" w:before="240" w:lineRule="auto"/>
              <w:rPr/>
            </w:pPr>
            <w:r w:rsidDel="00000000" w:rsidR="00000000" w:rsidRPr="00000000">
              <w:rPr>
                <w:rtl w:val="0"/>
              </w:rPr>
              <w:t xml:space="preserve">Tolchinsky, L. (Ed.). (2014). La escritura académica. Cuadernos de docencia universitaria n°29. Barcelona, España: Ediciones Octaedro.</w:t>
            </w:r>
          </w:p>
          <w:p w:rsidR="00000000" w:rsidDel="00000000" w:rsidP="00000000" w:rsidRDefault="00000000" w:rsidRPr="00000000" w14:paraId="000000E0">
            <w:pPr>
              <w:pageBreakBefore w:val="0"/>
              <w:ind w:left="709"/>
              <w:rPr>
                <w:sz w:val="24"/>
                <w:szCs w:val="24"/>
              </w:rPr>
            </w:pPr>
            <w:r w:rsidDel="00000000" w:rsidR="00000000" w:rsidRPr="00000000">
              <w:rPr>
                <w:rtl w:val="0"/>
              </w:rPr>
            </w:r>
          </w:p>
        </w:tc>
      </w:tr>
      <w:tr>
        <w:trPr>
          <w:cantSplit w:val="0"/>
          <w:tblHeader w:val="0"/>
        </w:trPr>
        <w:tc>
          <w:tcPr>
            <w:gridSpan w:val="6"/>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pageBreakBefore w:val="0"/>
              <w:spacing w:after="120" w:before="120" w:lineRule="auto"/>
              <w:ind w:left="709"/>
              <w:rPr>
                <w:i w:val="1"/>
                <w:color w:val="535353"/>
              </w:rPr>
            </w:pPr>
            <w:r w:rsidDel="00000000" w:rsidR="00000000" w:rsidRPr="00000000">
              <w:rPr>
                <w:b w:val="1"/>
                <w:sz w:val="24"/>
                <w:szCs w:val="24"/>
                <w:rtl w:val="0"/>
              </w:rPr>
              <w:t xml:space="preserve">Recursos web </w:t>
            </w:r>
            <w:r w:rsidDel="00000000" w:rsidR="00000000" w:rsidRPr="00000000">
              <w:rPr>
                <w:rtl w:val="0"/>
              </w:rPr>
            </w:r>
          </w:p>
          <w:p w:rsidR="00000000" w:rsidDel="00000000" w:rsidP="00000000" w:rsidRDefault="00000000" w:rsidRPr="00000000" w14:paraId="000000E7">
            <w:pPr>
              <w:pageBreakBefore w:val="0"/>
              <w:ind w:left="700" w:firstLine="0"/>
              <w:rPr>
                <w:b w:val="1"/>
                <w:i w:val="1"/>
                <w:color w:val="535353"/>
              </w:rPr>
            </w:pPr>
            <w:r w:rsidDel="00000000" w:rsidR="00000000" w:rsidRPr="00000000">
              <w:rPr>
                <w:b w:val="1"/>
                <w:i w:val="1"/>
                <w:color w:val="535353"/>
                <w:rtl w:val="0"/>
              </w:rPr>
              <w:t xml:space="preserve">Revista chilena de diseño. Creación y pensamiento</w:t>
            </w:r>
          </w:p>
          <w:p w:rsidR="00000000" w:rsidDel="00000000" w:rsidP="00000000" w:rsidRDefault="00000000" w:rsidRPr="00000000" w14:paraId="000000E8">
            <w:pPr>
              <w:pageBreakBefore w:val="0"/>
              <w:ind w:left="700" w:firstLine="0"/>
              <w:rPr>
                <w:i w:val="1"/>
                <w:color w:val="1155cc"/>
                <w:u w:val="single"/>
              </w:rPr>
            </w:pPr>
            <w:hyperlink r:id="rId8">
              <w:r w:rsidDel="00000000" w:rsidR="00000000" w:rsidRPr="00000000">
                <w:rPr>
                  <w:i w:val="1"/>
                  <w:color w:val="1155cc"/>
                  <w:u w:val="single"/>
                  <w:rtl w:val="0"/>
                </w:rPr>
                <w:t xml:space="preserve">https://rchd.uchile.cl/index.php/RChDCP/index</w:t>
              </w:r>
            </w:hyperlink>
            <w:r w:rsidDel="00000000" w:rsidR="00000000" w:rsidRPr="00000000">
              <w:rPr>
                <w:rtl w:val="0"/>
              </w:rPr>
            </w:r>
          </w:p>
          <w:p w:rsidR="00000000" w:rsidDel="00000000" w:rsidP="00000000" w:rsidRDefault="00000000" w:rsidRPr="00000000" w14:paraId="000000E9">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EA">
            <w:pPr>
              <w:pageBreakBefore w:val="0"/>
              <w:ind w:left="700" w:firstLine="0"/>
              <w:rPr>
                <w:b w:val="1"/>
                <w:i w:val="1"/>
                <w:color w:val="535353"/>
              </w:rPr>
            </w:pPr>
            <w:r w:rsidDel="00000000" w:rsidR="00000000" w:rsidRPr="00000000">
              <w:rPr>
                <w:b w:val="1"/>
                <w:i w:val="1"/>
                <w:color w:val="535353"/>
                <w:rtl w:val="0"/>
              </w:rPr>
              <w:t xml:space="preserve">Revista 180</w:t>
            </w:r>
          </w:p>
          <w:p w:rsidR="00000000" w:rsidDel="00000000" w:rsidP="00000000" w:rsidRDefault="00000000" w:rsidRPr="00000000" w14:paraId="000000EB">
            <w:pPr>
              <w:pageBreakBefore w:val="0"/>
              <w:ind w:left="700" w:firstLine="0"/>
              <w:rPr>
                <w:i w:val="1"/>
                <w:color w:val="1155cc"/>
                <w:u w:val="single"/>
              </w:rPr>
            </w:pPr>
            <w:hyperlink r:id="rId9">
              <w:r w:rsidDel="00000000" w:rsidR="00000000" w:rsidRPr="00000000">
                <w:rPr>
                  <w:i w:val="1"/>
                  <w:color w:val="1155cc"/>
                  <w:u w:val="single"/>
                  <w:rtl w:val="0"/>
                </w:rPr>
                <w:t xml:space="preserve">http://www.revista180.udp.cl/index.php/revista180</w:t>
              </w:r>
            </w:hyperlink>
            <w:r w:rsidDel="00000000" w:rsidR="00000000" w:rsidRPr="00000000">
              <w:rPr>
                <w:rtl w:val="0"/>
              </w:rPr>
            </w:r>
          </w:p>
          <w:p w:rsidR="00000000" w:rsidDel="00000000" w:rsidP="00000000" w:rsidRDefault="00000000" w:rsidRPr="00000000" w14:paraId="000000EC">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ED">
            <w:pPr>
              <w:pageBreakBefore w:val="0"/>
              <w:ind w:left="700" w:firstLine="0"/>
              <w:rPr>
                <w:b w:val="1"/>
                <w:i w:val="1"/>
                <w:color w:val="535353"/>
              </w:rPr>
            </w:pPr>
            <w:r w:rsidDel="00000000" w:rsidR="00000000" w:rsidRPr="00000000">
              <w:rPr>
                <w:b w:val="1"/>
                <w:i w:val="1"/>
                <w:color w:val="535353"/>
                <w:rtl w:val="0"/>
              </w:rPr>
              <w:t xml:space="preserve">DESIGN ISSUES</w:t>
            </w:r>
          </w:p>
          <w:p w:rsidR="00000000" w:rsidDel="00000000" w:rsidP="00000000" w:rsidRDefault="00000000" w:rsidRPr="00000000" w14:paraId="000000EE">
            <w:pPr>
              <w:pageBreakBefore w:val="0"/>
              <w:ind w:left="700" w:firstLine="0"/>
              <w:rPr>
                <w:i w:val="1"/>
                <w:color w:val="1155cc"/>
                <w:u w:val="single"/>
              </w:rPr>
            </w:pPr>
            <w:hyperlink r:id="rId10">
              <w:r w:rsidDel="00000000" w:rsidR="00000000" w:rsidRPr="00000000">
                <w:rPr>
                  <w:i w:val="1"/>
                  <w:color w:val="1155cc"/>
                  <w:u w:val="single"/>
                  <w:rtl w:val="0"/>
                </w:rPr>
                <w:t xml:space="preserve">http://www.mitpressjournals.org/dii</w:t>
              </w:r>
            </w:hyperlink>
            <w:r w:rsidDel="00000000" w:rsidR="00000000" w:rsidRPr="00000000">
              <w:rPr>
                <w:rtl w:val="0"/>
              </w:rPr>
            </w:r>
          </w:p>
          <w:p w:rsidR="00000000" w:rsidDel="00000000" w:rsidP="00000000" w:rsidRDefault="00000000" w:rsidRPr="00000000" w14:paraId="000000EF">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F0">
            <w:pPr>
              <w:pageBreakBefore w:val="0"/>
              <w:ind w:left="700" w:firstLine="0"/>
              <w:rPr>
                <w:b w:val="1"/>
                <w:i w:val="1"/>
                <w:color w:val="535353"/>
              </w:rPr>
            </w:pPr>
            <w:r w:rsidDel="00000000" w:rsidR="00000000" w:rsidRPr="00000000">
              <w:rPr>
                <w:b w:val="1"/>
                <w:i w:val="1"/>
                <w:color w:val="535353"/>
                <w:rtl w:val="0"/>
              </w:rPr>
              <w:t xml:space="preserve">DESIGN STUDIES</w:t>
            </w:r>
          </w:p>
          <w:p w:rsidR="00000000" w:rsidDel="00000000" w:rsidP="00000000" w:rsidRDefault="00000000" w:rsidRPr="00000000" w14:paraId="000000F1">
            <w:pPr>
              <w:pageBreakBefore w:val="0"/>
              <w:ind w:left="700" w:firstLine="0"/>
              <w:rPr>
                <w:i w:val="1"/>
                <w:color w:val="1155cc"/>
                <w:u w:val="single"/>
              </w:rPr>
            </w:pPr>
            <w:hyperlink r:id="rId11">
              <w:r w:rsidDel="00000000" w:rsidR="00000000" w:rsidRPr="00000000">
                <w:rPr>
                  <w:i w:val="1"/>
                  <w:color w:val="1155cc"/>
                  <w:u w:val="single"/>
                  <w:rtl w:val="0"/>
                </w:rPr>
                <w:t xml:space="preserve">http://www.elsevier.com/wps/find/journaleditorialboard.cws_home/30409/editorialboardd</w:t>
              </w:r>
            </w:hyperlink>
            <w:r w:rsidDel="00000000" w:rsidR="00000000" w:rsidRPr="00000000">
              <w:rPr>
                <w:rtl w:val="0"/>
              </w:rPr>
            </w:r>
          </w:p>
          <w:p w:rsidR="00000000" w:rsidDel="00000000" w:rsidP="00000000" w:rsidRDefault="00000000" w:rsidRPr="00000000" w14:paraId="000000F2">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F3">
            <w:pPr>
              <w:pageBreakBefore w:val="0"/>
              <w:ind w:left="700" w:firstLine="0"/>
              <w:rPr>
                <w:b w:val="1"/>
                <w:i w:val="1"/>
                <w:color w:val="535353"/>
              </w:rPr>
            </w:pPr>
            <w:r w:rsidDel="00000000" w:rsidR="00000000" w:rsidRPr="00000000">
              <w:rPr>
                <w:b w:val="1"/>
                <w:i w:val="1"/>
                <w:color w:val="535353"/>
                <w:rtl w:val="0"/>
              </w:rPr>
              <w:t xml:space="preserve">International Journal of Design</w:t>
            </w:r>
          </w:p>
          <w:p w:rsidR="00000000" w:rsidDel="00000000" w:rsidP="00000000" w:rsidRDefault="00000000" w:rsidRPr="00000000" w14:paraId="000000F4">
            <w:pPr>
              <w:pageBreakBefore w:val="0"/>
              <w:ind w:left="700" w:firstLine="0"/>
              <w:rPr>
                <w:i w:val="1"/>
                <w:color w:val="1155cc"/>
                <w:u w:val="single"/>
              </w:rPr>
            </w:pPr>
            <w:hyperlink r:id="rId12">
              <w:r w:rsidDel="00000000" w:rsidR="00000000" w:rsidRPr="00000000">
                <w:rPr>
                  <w:i w:val="1"/>
                  <w:color w:val="1155cc"/>
                  <w:u w:val="single"/>
                  <w:rtl w:val="0"/>
                </w:rPr>
                <w:t xml:space="preserve">http://www.ijdesign.org/index.php/IJDesign</w:t>
              </w:r>
            </w:hyperlink>
            <w:r w:rsidDel="00000000" w:rsidR="00000000" w:rsidRPr="00000000">
              <w:rPr>
                <w:rtl w:val="0"/>
              </w:rPr>
            </w:r>
          </w:p>
          <w:p w:rsidR="00000000" w:rsidDel="00000000" w:rsidP="00000000" w:rsidRDefault="00000000" w:rsidRPr="00000000" w14:paraId="000000F5">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F6">
            <w:pPr>
              <w:pageBreakBefore w:val="0"/>
              <w:ind w:left="700" w:firstLine="0"/>
              <w:rPr>
                <w:b w:val="1"/>
                <w:i w:val="1"/>
                <w:color w:val="535353"/>
              </w:rPr>
            </w:pPr>
            <w:r w:rsidDel="00000000" w:rsidR="00000000" w:rsidRPr="00000000">
              <w:rPr>
                <w:b w:val="1"/>
                <w:i w:val="1"/>
                <w:color w:val="535353"/>
                <w:rtl w:val="0"/>
              </w:rPr>
              <w:t xml:space="preserve">JOURNAL OF VISUAL CULTURE</w:t>
            </w:r>
          </w:p>
          <w:p w:rsidR="00000000" w:rsidDel="00000000" w:rsidP="00000000" w:rsidRDefault="00000000" w:rsidRPr="00000000" w14:paraId="000000F7">
            <w:pPr>
              <w:pageBreakBefore w:val="0"/>
              <w:ind w:left="700" w:firstLine="0"/>
              <w:rPr>
                <w:i w:val="1"/>
                <w:color w:val="1155cc"/>
                <w:u w:val="single"/>
              </w:rPr>
            </w:pPr>
            <w:hyperlink r:id="rId13">
              <w:r w:rsidDel="00000000" w:rsidR="00000000" w:rsidRPr="00000000">
                <w:rPr>
                  <w:i w:val="1"/>
                  <w:color w:val="1155cc"/>
                  <w:u w:val="single"/>
                  <w:rtl w:val="0"/>
                </w:rPr>
                <w:t xml:space="preserve">http://vcu.sagepub.com//</w:t>
              </w:r>
            </w:hyperlink>
            <w:r w:rsidDel="00000000" w:rsidR="00000000" w:rsidRPr="00000000">
              <w:rPr>
                <w:rtl w:val="0"/>
              </w:rPr>
            </w:r>
          </w:p>
          <w:p w:rsidR="00000000" w:rsidDel="00000000" w:rsidP="00000000" w:rsidRDefault="00000000" w:rsidRPr="00000000" w14:paraId="000000F8">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F9">
            <w:pPr>
              <w:pageBreakBefore w:val="0"/>
              <w:ind w:left="700" w:firstLine="0"/>
              <w:rPr>
                <w:b w:val="1"/>
                <w:i w:val="1"/>
                <w:color w:val="535353"/>
              </w:rPr>
            </w:pPr>
            <w:r w:rsidDel="00000000" w:rsidR="00000000" w:rsidRPr="00000000">
              <w:rPr>
                <w:b w:val="1"/>
                <w:i w:val="1"/>
                <w:color w:val="535353"/>
                <w:rtl w:val="0"/>
              </w:rPr>
              <w:t xml:space="preserve">Journal of Design History</w:t>
            </w:r>
          </w:p>
          <w:p w:rsidR="00000000" w:rsidDel="00000000" w:rsidP="00000000" w:rsidRDefault="00000000" w:rsidRPr="00000000" w14:paraId="000000FA">
            <w:pPr>
              <w:pageBreakBefore w:val="0"/>
              <w:ind w:left="700" w:firstLine="0"/>
              <w:rPr>
                <w:i w:val="1"/>
                <w:color w:val="1155cc"/>
                <w:u w:val="single"/>
              </w:rPr>
            </w:pPr>
            <w:hyperlink r:id="rId14">
              <w:r w:rsidDel="00000000" w:rsidR="00000000" w:rsidRPr="00000000">
                <w:rPr>
                  <w:i w:val="1"/>
                  <w:color w:val="1155cc"/>
                  <w:u w:val="single"/>
                  <w:rtl w:val="0"/>
                </w:rPr>
                <w:t xml:space="preserve">https://academic.oup.com/jdh</w:t>
              </w:r>
            </w:hyperlink>
            <w:r w:rsidDel="00000000" w:rsidR="00000000" w:rsidRPr="00000000">
              <w:rPr>
                <w:rtl w:val="0"/>
              </w:rPr>
            </w:r>
          </w:p>
          <w:p w:rsidR="00000000" w:rsidDel="00000000" w:rsidP="00000000" w:rsidRDefault="00000000" w:rsidRPr="00000000" w14:paraId="000000FB">
            <w:pPr>
              <w:pageBreakBefore w:val="0"/>
              <w:ind w:left="700" w:firstLine="0"/>
              <w:rPr>
                <w:b w:val="1"/>
                <w:i w:val="1"/>
                <w:color w:val="535353"/>
              </w:rPr>
            </w:pPr>
            <w:r w:rsidDel="00000000" w:rsidR="00000000" w:rsidRPr="00000000">
              <w:rPr>
                <w:b w:val="1"/>
                <w:i w:val="1"/>
                <w:color w:val="535353"/>
                <w:rtl w:val="0"/>
              </w:rPr>
              <w:t xml:space="preserve">CRITICAL INQUIRÍ</w:t>
            </w:r>
          </w:p>
          <w:p w:rsidR="00000000" w:rsidDel="00000000" w:rsidP="00000000" w:rsidRDefault="00000000" w:rsidRPr="00000000" w14:paraId="000000FC">
            <w:pPr>
              <w:pageBreakBefore w:val="0"/>
              <w:ind w:left="700" w:firstLine="0"/>
              <w:rPr>
                <w:i w:val="1"/>
                <w:color w:val="1155cc"/>
                <w:u w:val="single"/>
              </w:rPr>
            </w:pPr>
            <w:hyperlink r:id="rId15">
              <w:r w:rsidDel="00000000" w:rsidR="00000000" w:rsidRPr="00000000">
                <w:rPr>
                  <w:i w:val="1"/>
                  <w:color w:val="1155cc"/>
                  <w:u w:val="single"/>
                  <w:rtl w:val="0"/>
                </w:rPr>
                <w:t xml:space="preserve">http://criticalinquiry.uchicago.edu//</w:t>
              </w:r>
            </w:hyperlink>
            <w:r w:rsidDel="00000000" w:rsidR="00000000" w:rsidRPr="00000000">
              <w:rPr>
                <w:rtl w:val="0"/>
              </w:rPr>
            </w:r>
          </w:p>
          <w:p w:rsidR="00000000" w:rsidDel="00000000" w:rsidP="00000000" w:rsidRDefault="00000000" w:rsidRPr="00000000" w14:paraId="000000FD">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0FE">
            <w:pPr>
              <w:pageBreakBefore w:val="0"/>
              <w:ind w:left="700" w:firstLine="0"/>
              <w:rPr>
                <w:b w:val="1"/>
                <w:i w:val="1"/>
                <w:color w:val="535353"/>
              </w:rPr>
            </w:pPr>
            <w:r w:rsidDel="00000000" w:rsidR="00000000" w:rsidRPr="00000000">
              <w:rPr>
                <w:b w:val="1"/>
                <w:i w:val="1"/>
                <w:color w:val="535353"/>
                <w:rtl w:val="0"/>
              </w:rPr>
              <w:t xml:space="preserve">AIGA / the professional association for design</w:t>
            </w:r>
          </w:p>
          <w:p w:rsidR="00000000" w:rsidDel="00000000" w:rsidP="00000000" w:rsidRDefault="00000000" w:rsidRPr="00000000" w14:paraId="000000FF">
            <w:pPr>
              <w:pageBreakBefore w:val="0"/>
              <w:ind w:left="700" w:firstLine="0"/>
              <w:rPr>
                <w:i w:val="1"/>
                <w:color w:val="1155cc"/>
                <w:u w:val="single"/>
              </w:rPr>
            </w:pPr>
            <w:hyperlink r:id="rId16">
              <w:r w:rsidDel="00000000" w:rsidR="00000000" w:rsidRPr="00000000">
                <w:rPr>
                  <w:i w:val="1"/>
                  <w:color w:val="1155cc"/>
                  <w:u w:val="single"/>
                  <w:rtl w:val="0"/>
                </w:rPr>
                <w:t xml:space="preserve">https://www.aiga.org/</w:t>
              </w:r>
            </w:hyperlink>
            <w:r w:rsidDel="00000000" w:rsidR="00000000" w:rsidRPr="00000000">
              <w:rPr>
                <w:rtl w:val="0"/>
              </w:rPr>
            </w:r>
          </w:p>
          <w:p w:rsidR="00000000" w:rsidDel="00000000" w:rsidP="00000000" w:rsidRDefault="00000000" w:rsidRPr="00000000" w14:paraId="00000100">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101">
            <w:pPr>
              <w:pageBreakBefore w:val="0"/>
              <w:ind w:left="700" w:firstLine="0"/>
              <w:rPr>
                <w:b w:val="1"/>
                <w:i w:val="1"/>
                <w:color w:val="535353"/>
              </w:rPr>
            </w:pPr>
            <w:r w:rsidDel="00000000" w:rsidR="00000000" w:rsidRPr="00000000">
              <w:rPr>
                <w:b w:val="1"/>
                <w:i w:val="1"/>
                <w:color w:val="535353"/>
                <w:rtl w:val="0"/>
              </w:rPr>
              <w:t xml:space="preserve">Design Research Society</w:t>
            </w:r>
          </w:p>
          <w:p w:rsidR="00000000" w:rsidDel="00000000" w:rsidP="00000000" w:rsidRDefault="00000000" w:rsidRPr="00000000" w14:paraId="00000102">
            <w:pPr>
              <w:pageBreakBefore w:val="0"/>
              <w:ind w:left="700" w:firstLine="0"/>
              <w:rPr>
                <w:i w:val="1"/>
                <w:color w:val="1155cc"/>
                <w:u w:val="single"/>
              </w:rPr>
            </w:pPr>
            <w:hyperlink r:id="rId17">
              <w:r w:rsidDel="00000000" w:rsidR="00000000" w:rsidRPr="00000000">
                <w:rPr>
                  <w:i w:val="1"/>
                  <w:color w:val="1155cc"/>
                  <w:u w:val="single"/>
                  <w:rtl w:val="0"/>
                </w:rPr>
                <w:t xml:space="preserve">http://www.drs2010.umontreal.ca/</w:t>
              </w:r>
            </w:hyperlink>
            <w:r w:rsidDel="00000000" w:rsidR="00000000" w:rsidRPr="00000000">
              <w:rPr>
                <w:rtl w:val="0"/>
              </w:rPr>
            </w:r>
          </w:p>
          <w:p w:rsidR="00000000" w:rsidDel="00000000" w:rsidP="00000000" w:rsidRDefault="00000000" w:rsidRPr="00000000" w14:paraId="00000103">
            <w:pPr>
              <w:pageBreakBefore w:val="0"/>
              <w:ind w:left="700" w:firstLine="0"/>
              <w:rPr>
                <w:i w:val="1"/>
                <w:color w:val="535353"/>
              </w:rPr>
            </w:pPr>
            <w:r w:rsidDel="00000000" w:rsidR="00000000" w:rsidRPr="00000000">
              <w:rPr>
                <w:i w:val="1"/>
                <w:color w:val="535353"/>
                <w:rtl w:val="0"/>
              </w:rPr>
              <w:t xml:space="preserve"> </w:t>
            </w:r>
          </w:p>
          <w:p w:rsidR="00000000" w:rsidDel="00000000" w:rsidP="00000000" w:rsidRDefault="00000000" w:rsidRPr="00000000" w14:paraId="00000104">
            <w:pPr>
              <w:pageBreakBefore w:val="0"/>
              <w:ind w:left="700" w:firstLine="0"/>
              <w:rPr>
                <w:b w:val="1"/>
                <w:i w:val="1"/>
                <w:color w:val="535353"/>
              </w:rPr>
            </w:pPr>
            <w:r w:rsidDel="00000000" w:rsidR="00000000" w:rsidRPr="00000000">
              <w:rPr>
                <w:b w:val="1"/>
                <w:i w:val="1"/>
                <w:color w:val="535353"/>
                <w:rtl w:val="0"/>
              </w:rPr>
              <w:t xml:space="preserve">International Journal of Art &amp; Design Education</w:t>
            </w:r>
          </w:p>
          <w:p w:rsidR="00000000" w:rsidDel="00000000" w:rsidP="00000000" w:rsidRDefault="00000000" w:rsidRPr="00000000" w14:paraId="00000105">
            <w:pPr>
              <w:pageBreakBefore w:val="0"/>
              <w:ind w:left="700" w:firstLine="0"/>
              <w:rPr>
                <w:i w:val="1"/>
                <w:color w:val="1155cc"/>
                <w:u w:val="single"/>
              </w:rPr>
            </w:pPr>
            <w:hyperlink r:id="rId18">
              <w:r w:rsidDel="00000000" w:rsidR="00000000" w:rsidRPr="00000000">
                <w:rPr>
                  <w:i w:val="1"/>
                  <w:color w:val="1155cc"/>
                  <w:u w:val="single"/>
                  <w:rtl w:val="0"/>
                </w:rPr>
                <w:t xml:space="preserve">https://onlinelibrary.wiley.com/journal/14768070</w:t>
              </w:r>
            </w:hyperlink>
            <w:r w:rsidDel="00000000" w:rsidR="00000000" w:rsidRPr="00000000">
              <w:rPr>
                <w:rtl w:val="0"/>
              </w:rPr>
            </w:r>
          </w:p>
          <w:p w:rsidR="00000000" w:rsidDel="00000000" w:rsidP="00000000" w:rsidRDefault="00000000" w:rsidRPr="00000000" w14:paraId="00000106">
            <w:pPr>
              <w:pageBreakBefore w:val="0"/>
              <w:ind w:left="709"/>
              <w:rPr>
                <w:i w:val="1"/>
                <w:color w:val="535353"/>
                <w:sz w:val="24"/>
                <w:szCs w:val="24"/>
                <w:highlight w:val="yellow"/>
              </w:rPr>
            </w:pPr>
            <w:r w:rsidDel="00000000" w:rsidR="00000000" w:rsidRPr="00000000">
              <w:rPr>
                <w:rtl w:val="0"/>
              </w:rPr>
            </w:r>
          </w:p>
        </w:tc>
      </w:tr>
    </w:tbl>
    <w:p w:rsidR="00000000" w:rsidDel="00000000" w:rsidP="00000000" w:rsidRDefault="00000000" w:rsidRPr="00000000" w14:paraId="0000010C">
      <w:pPr>
        <w:pageBreakBefore w:val="0"/>
        <w:jc w:val="left"/>
        <w:rPr/>
      </w:pPr>
      <w:r w:rsidDel="00000000" w:rsidR="00000000" w:rsidRPr="00000000">
        <w:rPr>
          <w:rtl w:val="0"/>
        </w:rPr>
      </w:r>
    </w:p>
    <w:tbl>
      <w:tblPr>
        <w:tblStyle w:val="Table2"/>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9"/>
        <w:tblGridChange w:id="0">
          <w:tblGrid>
            <w:gridCol w:w="9039"/>
          </w:tblGrid>
        </w:tblGridChange>
      </w:tblGrid>
      <w:tr>
        <w:trPr>
          <w:cantSplit w:val="0"/>
          <w:trHeight w:val="250" w:hRule="atLeast"/>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IMPORTANTE</w:t>
            </w:r>
          </w:p>
        </w:tc>
      </w:tr>
      <w:tr>
        <w:trPr>
          <w:cantSplit w:val="0"/>
          <w:trHeight w:val="1430" w:hRule="atLeast"/>
          <w:tblHeader w:val="0"/>
        </w:trPr>
        <w:tc>
          <w:tcPr/>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Sobre la asistencia a clases: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asistencia mínima a las actividades curriculares queda definida en el Reglamento General de los Estudios de Pregrado de la Facultad de Arquitectura y Urbanismo (Decreto Exento N°004041 del 21 de Enero de 2016), Artículo 21: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Si el estudiante presenta inasistencias reiteradas, deberá justificarlas con el/la Jefe/a de Carrera respectivo, quien decidirá en función de los antecedentes presentados, si corresponde acogerlas”.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Sobre evaluaciones: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Artículo N° 22 del Reglamento General de los Estudios de Pregrado de la Facultad de Arquitectura y Urbanismo (Decreto Exento N°004041 del 21 de Enero de 2016), se establece: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“El rendimiento académico de los estudiantes será calificado en la escala de notas 1,0 a 7,0 expresado hasta con un decimal. La nota mínima de aprobación de cada asignatura o actividad curricular será cuatro (4,0)”.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Sobre inasistencia a evaluaciones: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Artículo N° 23 del Reglamento General de los Estudios de Pregrado de la Facultad de Arquitectura y Urbanismo: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“El estudiante que falte sin la debida justificación a cualquier actividad evaluada, será calificado automáticamente con nota 1,0. Si tiene justificación para su inasistencia, deberá presentar los antecedentes ante el/la Jefe/a de Carrera para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ser evaluados. Si resuelve que la justificación es suficiente, el estudiante tendrá derecho a una evaluación recuperativa cuya fecha determinará el/la Profesor/a.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Existirá un plazo de hasta 3 días hábiles desde la evaluación para presentar su justificación, la que podrá ser presentada por otra persona distinta al estudiante y en su nombre, si es que éste no está en condiciones de hacerlo”.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E">
      <w:pPr>
        <w:pageBreakBefore w:val="0"/>
        <w:jc w:val="center"/>
        <w:rPr/>
      </w:pPr>
      <w:r w:rsidDel="00000000" w:rsidR="00000000" w:rsidRPr="00000000">
        <w:rPr>
          <w:rtl w:val="0"/>
        </w:rPr>
      </w:r>
    </w:p>
    <w:sectPr>
      <w:headerReference r:id="rId1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85900" cy="932815"/>
          <wp:effectExtent b="0" l="0" r="0" t="0"/>
          <wp:docPr id="1" name="image1.png"/>
          <a:graphic>
            <a:graphicData uri="http://schemas.openxmlformats.org/drawingml/2006/picture">
              <pic:pic>
                <pic:nvPicPr>
                  <pic:cNvPr id="0" name="image1.png"/>
                  <pic:cNvPicPr preferRelativeResize="0"/>
                </pic:nvPicPr>
                <pic:blipFill>
                  <a:blip r:embed="rId1"/>
                  <a:srcRect b="0" l="-1" r="42519" t="0"/>
                  <a:stretch>
                    <a:fillRect/>
                  </a:stretch>
                </pic:blipFill>
                <pic:spPr>
                  <a:xfrm>
                    <a:off x="0" y="0"/>
                    <a:ext cx="1485900" cy="9328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lsevier.com/wps/find/journaleditorialboard.cws_home/30409/editorialboardd" TargetMode="External"/><Relationship Id="rId10" Type="http://schemas.openxmlformats.org/officeDocument/2006/relationships/hyperlink" Target="http://www.mitpressjournals.org/dii" TargetMode="External"/><Relationship Id="rId13" Type="http://schemas.openxmlformats.org/officeDocument/2006/relationships/hyperlink" Target="http://vcu.sagepub.com/" TargetMode="External"/><Relationship Id="rId12" Type="http://schemas.openxmlformats.org/officeDocument/2006/relationships/hyperlink" Target="http://www.ijdesign.org/index.php/IJDesig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vista180.udp.cl/index.php/revista180" TargetMode="External"/><Relationship Id="rId15" Type="http://schemas.openxmlformats.org/officeDocument/2006/relationships/hyperlink" Target="http://criticalinquiry.uchicago.edu/" TargetMode="External"/><Relationship Id="rId14" Type="http://schemas.openxmlformats.org/officeDocument/2006/relationships/hyperlink" Target="https://academic.oup.com/jdh" TargetMode="External"/><Relationship Id="rId17" Type="http://schemas.openxmlformats.org/officeDocument/2006/relationships/hyperlink" Target="http://www.drs2010.umontreal.ca/proceedings.php" TargetMode="External"/><Relationship Id="rId16" Type="http://schemas.openxmlformats.org/officeDocument/2006/relationships/hyperlink" Target="https://www.aiga.or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doi.org/10.4324/9781315758466" TargetMode="External"/><Relationship Id="rId18" Type="http://schemas.openxmlformats.org/officeDocument/2006/relationships/hyperlink" Target="https://onlinelibrary.wiley.com/journal/14768070" TargetMode="External"/><Relationship Id="rId7" Type="http://schemas.openxmlformats.org/officeDocument/2006/relationships/hyperlink" Target="https://doi.org/10.4324/9781315758466" TargetMode="External"/><Relationship Id="rId8" Type="http://schemas.openxmlformats.org/officeDocument/2006/relationships/hyperlink" Target="https://rchd.uchile.cl/index.php/RChDCP/inde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