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11629C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011BCD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9670BB">
              <w:rPr>
                <w:rFonts w:ascii="Arial Narrow" w:hAnsi="Arial Narrow" w:cs="Times New Roman"/>
                <w:b/>
                <w:sz w:val="28"/>
                <w:szCs w:val="24"/>
              </w:rPr>
              <w:t>Primavera</w:t>
            </w:r>
            <w:r w:rsidR="0011629C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2019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0B6BD1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64244">
              <w:rPr>
                <w:rFonts w:ascii="Arial Narrow" w:hAnsi="Arial Narrow" w:cs="Times New Roman"/>
                <w:b/>
                <w:sz w:val="24"/>
                <w:szCs w:val="24"/>
              </w:rPr>
              <w:t>SEMINARIO II</w:t>
            </w:r>
            <w:r w:rsidR="002F37B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64244">
              <w:rPr>
                <w:rFonts w:ascii="Arial Narrow" w:hAnsi="Arial Narrow"/>
                <w:b/>
                <w:sz w:val="24"/>
                <w:szCs w:val="24"/>
              </w:rPr>
              <w:t>80001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6A57CE">
              <w:rPr>
                <w:rFonts w:ascii="Arial Narrow" w:hAnsi="Arial Narrow"/>
                <w:b/>
                <w:sz w:val="24"/>
                <w:szCs w:val="24"/>
              </w:rPr>
              <w:t xml:space="preserve"> “</w:t>
            </w:r>
            <w:r w:rsidR="000B6BD1">
              <w:rPr>
                <w:rFonts w:ascii="Arial Narrow" w:hAnsi="Arial Narrow"/>
                <w:b/>
                <w:sz w:val="24"/>
                <w:szCs w:val="24"/>
              </w:rPr>
              <w:t>INTEGRACIÓN DE GOOGLE EARTH ENGINE EN GEOGRAFÍA FÍSICA</w:t>
            </w:r>
            <w:r w:rsidR="00E62928">
              <w:rPr>
                <w:rFonts w:ascii="Arial Narrow" w:hAnsi="Arial Narrow"/>
                <w:b/>
                <w:sz w:val="24"/>
                <w:szCs w:val="24"/>
              </w:rPr>
              <w:t xml:space="preserve">” </w:t>
            </w:r>
          </w:p>
        </w:tc>
      </w:tr>
      <w:tr w:rsidR="006B387D" w:rsidRPr="000B6BD1" w:rsidTr="009E237A">
        <w:tc>
          <w:tcPr>
            <w:tcW w:w="9288" w:type="dxa"/>
            <w:gridSpan w:val="5"/>
          </w:tcPr>
          <w:p w:rsidR="006B387D" w:rsidRPr="000B6BD1" w:rsidRDefault="006B387D" w:rsidP="000B6BD1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val="en-US" w:eastAsia="es-CL"/>
              </w:rPr>
            </w:pPr>
            <w:proofErr w:type="spellStart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Nombre</w:t>
            </w:r>
            <w:proofErr w:type="spellEnd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Actividad</w:t>
            </w:r>
            <w:proofErr w:type="spellEnd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en</w:t>
            </w:r>
            <w:proofErr w:type="spellEnd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Inglés</w:t>
            </w:r>
            <w:proofErr w:type="spellEnd"/>
            <w:r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:  </w:t>
            </w:r>
            <w:r w:rsidR="000B6BD1" w:rsidRPr="000B6BD1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INTEGRATION OF GOOGLE EARTH ENGINE IN PHYSICAL GEOGRAPHY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26206E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26206E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26206E" w:rsidP="007B6C27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 xml:space="preserve">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2F37B9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2F37B9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7B6C27" w:rsidRPr="00B0406D" w:rsidRDefault="007B6C27" w:rsidP="0026206E">
            <w:pPr>
              <w:pStyle w:val="Prrafodelista"/>
              <w:spacing w:before="40" w:after="40"/>
              <w:ind w:left="185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F24C62" w:rsidRDefault="00447965" w:rsidP="00BD6E54">
            <w:pPr>
              <w:pStyle w:val="Prrafodelista"/>
              <w:numPr>
                <w:ilvl w:val="0"/>
                <w:numId w:val="11"/>
              </w:num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="002F37B9" w:rsidRPr="002F37B9">
              <w:rPr>
                <w:rFonts w:ascii="Arial Narrow" w:hAnsi="Arial Narrow" w:cs="Times New Roman"/>
                <w:sz w:val="24"/>
                <w:szCs w:val="24"/>
              </w:rPr>
              <w:t>Dr</w:t>
            </w:r>
            <w:r w:rsidR="0011629C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="00BD6E54">
              <w:rPr>
                <w:rFonts w:ascii="Arial Narrow" w:hAnsi="Arial Narrow" w:cs="Times New Roman"/>
                <w:sz w:val="24"/>
                <w:szCs w:val="24"/>
              </w:rPr>
              <w:t>Pablo Sarricolea</w:t>
            </w:r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964244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964244">
              <w:rPr>
                <w:rFonts w:ascii="Arial Narrow" w:hAnsi="Arial Narrow" w:cs="Times New Roman"/>
                <w:sz w:val="24"/>
                <w:szCs w:val="24"/>
              </w:rPr>
              <w:t>Práctica Intermedia II</w:t>
            </w:r>
          </w:p>
        </w:tc>
      </w:tr>
      <w:tr w:rsidR="008366F1" w:rsidRPr="009F401A" w:rsidTr="009E237A">
        <w:trPr>
          <w:trHeight w:val="1528"/>
        </w:trPr>
        <w:tc>
          <w:tcPr>
            <w:tcW w:w="3652" w:type="dxa"/>
            <w:gridSpan w:val="2"/>
          </w:tcPr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8366F1" w:rsidRPr="00084BE5" w:rsidRDefault="00964244" w:rsidP="00447965">
            <w:pPr>
              <w:jc w:val="both"/>
              <w:rPr>
                <w:rFonts w:ascii="Arial Narrow" w:hAnsi="Arial Narrow"/>
                <w:b/>
              </w:rPr>
            </w:pPr>
            <w:r w:rsidRPr="003128ED">
              <w:rPr>
                <w:rFonts w:ascii="Arial Narrow" w:hAnsi="Arial Narrow" w:cs="Times New Roman"/>
                <w:sz w:val="24"/>
                <w:szCs w:val="24"/>
              </w:rPr>
              <w:t>Este espacio formativo pretende habilitar al estudiante para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analizar,</w:t>
            </w:r>
            <w:r w:rsidRPr="003128ED">
              <w:rPr>
                <w:rFonts w:ascii="Arial Narrow" w:hAnsi="Arial Narrow" w:cs="Times New Roman"/>
                <w:sz w:val="24"/>
                <w:szCs w:val="24"/>
              </w:rPr>
              <w:t xml:space="preserve"> d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>iscutir teorías y modelos geográficos y de otras disciplinas que permiten sistematizar el conocimiento disponible respecto a las concepciones sociales, ambientales, físicas y económicas del territorio a diferentes escalas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F37B9" w:rsidRPr="009F401A" w:rsidTr="00AF0477">
        <w:tc>
          <w:tcPr>
            <w:tcW w:w="3652" w:type="dxa"/>
            <w:gridSpan w:val="2"/>
          </w:tcPr>
          <w:p w:rsidR="002F37B9" w:rsidRPr="00614B30" w:rsidRDefault="002F37B9" w:rsidP="002F37B9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P.1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Integrar y analizar antecedentes sociales, biofísicos, culturales, institucionales  normativos pertinentes a una problemática territorial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con el objeto de elaborar un diagnóstico integrado</w:t>
            </w:r>
          </w:p>
          <w:p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P.2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Identificar y delinear con claridad y responsabilidad objetivos o metas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a alcanzar por una intervención territorial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dada. </w:t>
            </w:r>
          </w:p>
          <w:p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P.3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Diseñar y construir herramientas, estrategias e instrumentos de carácter territorial, orientados a un desarrollo equilibrado y sustentable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>, por medio de articular las diferentes necesidades e intereses sociales y reconocer el funcionamiento de los ecosistemas.</w:t>
            </w:r>
          </w:p>
          <w:p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G.1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Organizar el uso de recursos para el logro de los objetivos de las políticas, planes, programas y proyectos que se aplican en el territorio,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considerando criterios de sustentabilidad territorial.</w:t>
            </w:r>
          </w:p>
          <w:p w:rsidR="002F37B9" w:rsidRPr="00084BE5" w:rsidRDefault="00964244" w:rsidP="00964244">
            <w:pPr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G.2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 xml:space="preserve">Coordinar y controlar las actividades propias de la implementación de políticas, planes, programas y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proyectos que se aplican en el territorio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>, considerando criterios de sustentabilidad territorial.</w:t>
            </w:r>
          </w:p>
        </w:tc>
      </w:tr>
      <w:tr w:rsidR="00084BE5" w:rsidRPr="009F401A" w:rsidTr="007B3C60">
        <w:tc>
          <w:tcPr>
            <w:tcW w:w="3652" w:type="dxa"/>
            <w:gridSpan w:val="2"/>
          </w:tcPr>
          <w:p w:rsidR="00084BE5" w:rsidRPr="009D22AB" w:rsidRDefault="00084BE5" w:rsidP="00084BE5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P.1.3.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Definiendo la(s) principal(es) temática(s) o problemática(s) de orden territorial, que necesitan una solución o manejo.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P.2.1.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Entendiendo y Seleccionando en profundidad los escenarios y dinámicas territoriales frente a los impactos o efectos de un determinado problema.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P.2.2.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Orientando el enfoque y énfasis, de cómo será abordado, desarrollado y solucionado, la problemática o temática territorial, en pro de un desarrollo equilibrado y sustentable.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P.3.2.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Asegurando la coherencia y complementariedad de las herramientas o instrumentos con las diversas escalas territoriales, permitiendo su adecuada aplicación.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P.3.3.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Ordenando y Ajustando las etapas de las herramientas, estrategias, instrumentos de carácter territorial, para el cumplimiento de un objetivo o meta.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P.3.4.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Desarrollando análisis prospectivos que integren los diferentes actores, relaciones y procesos territoriales, que permitan (1) un mejor diseño de herramientas, estrategias e instrumentos de carácter territorial, y (2) la evaluación de los potenciales efectos de la implementación de estos.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G.1.1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Organizando secuencialmente las acciones y actividades necesarias para la ejecución de políticas, planes, programas o proyectos de carácter territorial.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G.1.2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Identificando a los distintos actores y recursos necesarios en el proceso de implementación de las políticas, planes, programas y proyectos territoriales.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G.1.3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. Identificando metodologías existentes que permitan el trabajo integrado de diferentes disciplinas, actores y recursos en torno al proceso de implementación de las políticas, planes, programas y proyectos territoriales. 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G.2.1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Diseñando y aplicando indicadores e instrumentos que permitan el seguimiento de políticas planes, programas o proyectos territoriales.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G.2.2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Estableciendo mecanismos de control que garanticen una implementación optima de las Políticas Públicas</w:t>
            </w:r>
          </w:p>
          <w:p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lastRenderedPageBreak/>
              <w:t>G.2.3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Fomentando espacios de discusión entre los diversos actores que se vinculan con el proceso de implementación de las políticas, planes, programas y proyectos.</w:t>
            </w:r>
            <w:r w:rsidRPr="00084BE5">
              <w:rPr>
                <w:rFonts w:eastAsia="Times New Roman" w:cs="Arial"/>
                <w:color w:val="000000"/>
              </w:rPr>
              <w:t xml:space="preserve"> </w:t>
            </w:r>
          </w:p>
        </w:tc>
      </w:tr>
      <w:tr w:rsidR="00084BE5" w:rsidRPr="009F401A" w:rsidTr="009E237A">
        <w:tc>
          <w:tcPr>
            <w:tcW w:w="3652" w:type="dxa"/>
            <w:gridSpan w:val="2"/>
          </w:tcPr>
          <w:p w:rsidR="00084BE5" w:rsidRPr="009F401A" w:rsidRDefault="00084BE5" w:rsidP="00084BE5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084BE5" w:rsidRPr="00084BE5" w:rsidRDefault="00084BE5" w:rsidP="00084BE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 Narrow" w:eastAsia="Cambria" w:hAnsi="Arial Narrow" w:cs="Times New Roman"/>
                <w:color w:val="000000"/>
                <w:szCs w:val="24"/>
              </w:rPr>
            </w:pPr>
            <w:r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 xml:space="preserve">Se </w:t>
            </w:r>
            <w:r w:rsidR="00964244"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>trabajarán</w:t>
            </w:r>
            <w:r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 xml:space="preserve"> todas las competencias genéricas sello de la Universidad de Chile, pero con énfasis en las siguientes competencias: </w:t>
            </w:r>
          </w:p>
          <w:p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Responsabilidad social y compromiso ciudadano</w:t>
            </w:r>
          </w:p>
          <w:p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Capacidad crítica</w:t>
            </w:r>
          </w:p>
          <w:p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Valoración y respeto por la diversidad y multiculturalidad</w:t>
            </w:r>
          </w:p>
          <w:p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Compromiso ético</w:t>
            </w:r>
          </w:p>
          <w:p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 xml:space="preserve">Capacidad de comunicación oral y escrita </w:t>
            </w:r>
          </w:p>
          <w:p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Habilidad en el uso de las tecnologías de la información y de comunicación</w:t>
            </w:r>
          </w:p>
          <w:p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Capacidad de trabajo en equipo</w:t>
            </w:r>
          </w:p>
        </w:tc>
      </w:tr>
      <w:tr w:rsidR="00084BE5" w:rsidRPr="009F401A" w:rsidTr="009E237A">
        <w:tc>
          <w:tcPr>
            <w:tcW w:w="9288" w:type="dxa"/>
            <w:gridSpan w:val="5"/>
          </w:tcPr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084BE5" w:rsidRPr="00B4611D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084BE5" w:rsidRDefault="0026206E" w:rsidP="0026206E">
            <w:pPr>
              <w:pStyle w:val="Default"/>
              <w:numPr>
                <w:ilvl w:val="0"/>
                <w:numId w:val="27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Integración de saberes a nivel de final de carrera para resolver interrogantes de geografía física a escala regional y local</w:t>
            </w:r>
          </w:p>
          <w:p w:rsidR="0026206E" w:rsidRDefault="000D4072" w:rsidP="0026206E">
            <w:pPr>
              <w:pStyle w:val="Default"/>
              <w:numPr>
                <w:ilvl w:val="0"/>
                <w:numId w:val="27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 xml:space="preserve">Discutir en base a evidencias problemas geográficos de relevancia, destacando contaminación atmosférica, desastres </w:t>
            </w:r>
            <w:proofErr w:type="spellStart"/>
            <w:r>
              <w:rPr>
                <w:rFonts w:ascii="Arial Narrow" w:hAnsi="Arial Narrow"/>
                <w:b/>
                <w:color w:val="auto"/>
              </w:rPr>
              <w:t>socionaturales</w:t>
            </w:r>
            <w:proofErr w:type="spellEnd"/>
            <w:r>
              <w:rPr>
                <w:rFonts w:ascii="Arial Narrow" w:hAnsi="Arial Narrow"/>
                <w:b/>
                <w:color w:val="auto"/>
              </w:rPr>
              <w:t>, amenazas hidrometeorológicas e incendios forestales</w:t>
            </w:r>
          </w:p>
          <w:p w:rsidR="000D4072" w:rsidRDefault="000D4072" w:rsidP="0026206E">
            <w:pPr>
              <w:pStyle w:val="Default"/>
              <w:numPr>
                <w:ilvl w:val="0"/>
                <w:numId w:val="27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Desde la incertidumbre, reflexionar sobre principios cautelares propios del rol ciudadano de la geografía</w:t>
            </w:r>
          </w:p>
          <w:p w:rsidR="000D4072" w:rsidRPr="0026206E" w:rsidRDefault="000D4072" w:rsidP="0026206E">
            <w:pPr>
              <w:pStyle w:val="Default"/>
              <w:numPr>
                <w:ilvl w:val="0"/>
                <w:numId w:val="27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Generar curiosidad sobre nuevas perspectivas a problemas geográficos</w:t>
            </w:r>
          </w:p>
          <w:p w:rsidR="00084BE5" w:rsidRPr="004B221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 w:cs="Arial"/>
              </w:rPr>
            </w:pPr>
          </w:p>
        </w:tc>
      </w:tr>
    </w:tbl>
    <w:p w:rsidR="003754EE" w:rsidRDefault="003754EE">
      <w:r>
        <w:br w:type="page"/>
      </w:r>
    </w:p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084BE5" w:rsidRPr="009F401A" w:rsidTr="009E237A">
        <w:tc>
          <w:tcPr>
            <w:tcW w:w="9288" w:type="dxa"/>
          </w:tcPr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12. Saberes / contenidos</w:t>
            </w:r>
          </w:p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</w:p>
          <w:p w:rsidR="00084BE5" w:rsidRPr="000D4072" w:rsidRDefault="000D4072" w:rsidP="000D4072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auto"/>
              </w:rPr>
              <w:t xml:space="preserve">INTRODUCCIÓN A GOOGLE EART ENGINE </w:t>
            </w:r>
          </w:p>
          <w:p w:rsidR="00F65207" w:rsidRPr="00F65207" w:rsidRDefault="00F65207" w:rsidP="004559B5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 w:rsidRPr="00F65207">
              <w:rPr>
                <w:rFonts w:ascii="Arial Narrow" w:hAnsi="Arial Narrow"/>
                <w:b/>
                <w:color w:val="auto"/>
                <w:lang w:val="en-US"/>
              </w:rPr>
              <w:t xml:space="preserve">EXPLORRADOR DE </w:t>
            </w:r>
            <w:r w:rsidR="004559B5" w:rsidRPr="00F65207">
              <w:rPr>
                <w:rFonts w:ascii="Arial Narrow" w:hAnsi="Arial Narrow"/>
                <w:b/>
                <w:color w:val="auto"/>
                <w:lang w:val="en-US"/>
              </w:rPr>
              <w:t xml:space="preserve">GOOGLE EARTH ENGINE </w:t>
            </w:r>
          </w:p>
          <w:p w:rsidR="004559B5" w:rsidRPr="00F65207" w:rsidRDefault="00F65207" w:rsidP="004559B5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  <w:lang w:val="en-US"/>
              </w:rPr>
            </w:pPr>
            <w:r>
              <w:rPr>
                <w:rFonts w:ascii="Arial Narrow" w:hAnsi="Arial Narrow"/>
                <w:b/>
                <w:color w:val="auto"/>
                <w:lang w:val="en-US"/>
              </w:rPr>
              <w:t xml:space="preserve">PROGRAMANDO EN </w:t>
            </w:r>
            <w:r w:rsidR="004559B5" w:rsidRPr="00F65207">
              <w:rPr>
                <w:rFonts w:ascii="Arial Narrow" w:hAnsi="Arial Narrow"/>
                <w:b/>
                <w:color w:val="auto"/>
                <w:lang w:val="en-US"/>
              </w:rPr>
              <w:t xml:space="preserve">GOOGLE EARTH ENGINE </w:t>
            </w:r>
          </w:p>
          <w:p w:rsidR="004559B5" w:rsidRDefault="004559B5" w:rsidP="004559B5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SERIES TEMPORALES</w:t>
            </w:r>
          </w:p>
          <w:p w:rsidR="004559B5" w:rsidRPr="004559B5" w:rsidRDefault="004559B5" w:rsidP="004559B5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CLASIFICACION DE CUBIERTAS</w:t>
            </w:r>
          </w:p>
          <w:p w:rsidR="004559B5" w:rsidRDefault="004559B5" w:rsidP="004559B5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EXTREMOS CLIMÁTICOS EN GEE</w:t>
            </w:r>
          </w:p>
          <w:p w:rsidR="004559B5" w:rsidRDefault="004559B5" w:rsidP="004559B5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INCENDIOS FORESTALES EN GEE</w:t>
            </w:r>
          </w:p>
          <w:p w:rsidR="004559B5" w:rsidRDefault="004559B5" w:rsidP="004559B5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CONTAMINACION ATMOSFERICA EN GEE</w:t>
            </w:r>
          </w:p>
          <w:p w:rsidR="004559B5" w:rsidRPr="004559B5" w:rsidRDefault="004559B5" w:rsidP="004559B5">
            <w:pPr>
              <w:pStyle w:val="Default"/>
              <w:spacing w:before="40" w:after="40"/>
              <w:ind w:left="360"/>
              <w:jc w:val="both"/>
              <w:rPr>
                <w:rFonts w:ascii="Arial Narrow" w:hAnsi="Arial Narrow"/>
                <w:b/>
                <w:color w:val="auto"/>
              </w:rPr>
            </w:pPr>
          </w:p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Calendario clase a clase:</w:t>
            </w:r>
          </w:p>
          <w:p w:rsidR="003754EE" w:rsidRDefault="003754EE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tbl>
            <w:tblPr>
              <w:tblW w:w="894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3213"/>
              <w:gridCol w:w="1134"/>
              <w:gridCol w:w="3402"/>
            </w:tblGrid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Semana </w:t>
                  </w:r>
                </w:p>
              </w:tc>
              <w:tc>
                <w:tcPr>
                  <w:tcW w:w="32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Clase Cátedra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Fecha </w:t>
                  </w:r>
                </w:p>
              </w:tc>
              <w:tc>
                <w:tcPr>
                  <w:tcW w:w="34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Ayudantía 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  <w:t xml:space="preserve">INTRODUCCIÓN A GOOGLE EART ENGINE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29-07-2019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  <w:t xml:space="preserve">EXPLORADOR DE GOOGLE EARTH ENGINE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05-08-2019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  <w:t xml:space="preserve">EXPLORADOR DE GOOGLE EARTH ENGINE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12-08-2019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  <w:t xml:space="preserve">EXPLORADOR DE GOOGLE EARTH ENGINE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19-08-2019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Practico 1. índices climáticos 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CL"/>
                    </w:rPr>
                    <w:t>PROGRAMANDO EN GEE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26-08-2019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6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PROGRAMANDO EN GEE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02-09-2019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PROGRAMANDO EN GEE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09-09-2019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Practico 2. </w:t>
                  </w:r>
                  <w:proofErr w:type="spellStart"/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Transectos</w:t>
                  </w:r>
                  <w:proofErr w:type="spellEnd"/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SIN DOCENCIA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16-09-2019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8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Prueba 1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23-09-2019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9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SERIES TEMPORALES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30-09-2019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10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SERIES TEMPORALES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07-10-2019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11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CLASIFICACION DE CUBIERTAS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14-10-2019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Practico 3. series de precipitación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12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CLASIFICACION DE CUBIERTAS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21-10-2019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13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EXTREMOS CLIMÁTICOS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28-10-2019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14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EXTREMOS CLIMÁTICOS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04-11-2019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Práctico 4. extremos térmicos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15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INCENDIOS FORESTALES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11-11-2019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16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CONTAMINACION ATMOSFÉRICA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18-11-2019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17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Prueba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25-11-2019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3754EE" w:rsidRPr="003754EE" w:rsidTr="003754EE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18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Examen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02-12-2019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54EE" w:rsidRPr="003754EE" w:rsidRDefault="003754EE" w:rsidP="003754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54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</w:tbl>
          <w:p w:rsidR="003754EE" w:rsidRDefault="003754EE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084BE5" w:rsidRPr="009F401A" w:rsidRDefault="00084BE5" w:rsidP="003754EE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084BE5" w:rsidRPr="009F401A" w:rsidTr="009E237A">
        <w:tc>
          <w:tcPr>
            <w:tcW w:w="9288" w:type="dxa"/>
          </w:tcPr>
          <w:p w:rsidR="00084BE5" w:rsidRPr="004B221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t>13. Metodología:</w:t>
            </w:r>
          </w:p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084BE5" w:rsidRPr="003754EE" w:rsidRDefault="003754EE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 xml:space="preserve">Lectura de artículos científicos, clases lectivas y desarrollo de soluciones con </w:t>
            </w:r>
            <w:proofErr w:type="spellStart"/>
            <w:r>
              <w:rPr>
                <w:rFonts w:ascii="Arial Narrow" w:hAnsi="Arial Narrow"/>
                <w:b/>
                <w:color w:val="auto"/>
              </w:rPr>
              <w:t>big</w:t>
            </w:r>
            <w:proofErr w:type="spellEnd"/>
            <w:r>
              <w:rPr>
                <w:rFonts w:ascii="Arial Narrow" w:hAnsi="Arial Narrow"/>
                <w:b/>
                <w:color w:val="auto"/>
              </w:rPr>
              <w:t>-data</w:t>
            </w:r>
          </w:p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084BE5" w:rsidRPr="004B2215" w:rsidRDefault="00084BE5" w:rsidP="00084BE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4BE5" w:rsidRPr="009F401A" w:rsidTr="009E237A">
        <w:tc>
          <w:tcPr>
            <w:tcW w:w="9288" w:type="dxa"/>
          </w:tcPr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14. Evaluación</w:t>
            </w:r>
          </w:p>
          <w:p w:rsidR="00084BE5" w:rsidRPr="003754EE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</w:p>
          <w:p w:rsidR="00084BE5" w:rsidRPr="003754EE" w:rsidRDefault="003754EE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 w:rsidRPr="003754EE">
              <w:rPr>
                <w:rFonts w:ascii="Arial Narrow" w:hAnsi="Arial Narrow"/>
                <w:b/>
                <w:color w:val="auto"/>
              </w:rPr>
              <w:t xml:space="preserve">Dos pruebas </w:t>
            </w:r>
            <w:r w:rsidR="002E7399">
              <w:rPr>
                <w:rFonts w:ascii="Arial Narrow" w:hAnsi="Arial Narrow"/>
                <w:b/>
                <w:color w:val="auto"/>
              </w:rPr>
              <w:t xml:space="preserve">de cátedra (70%) </w:t>
            </w:r>
            <w:r w:rsidRPr="003754EE">
              <w:rPr>
                <w:rFonts w:ascii="Arial Narrow" w:hAnsi="Arial Narrow"/>
                <w:b/>
                <w:color w:val="auto"/>
              </w:rPr>
              <w:t>y 4 trabajos prácticos</w:t>
            </w:r>
            <w:r w:rsidR="002E7399">
              <w:rPr>
                <w:rFonts w:ascii="Arial Narrow" w:hAnsi="Arial Narrow"/>
                <w:b/>
                <w:color w:val="auto"/>
              </w:rPr>
              <w:t xml:space="preserve"> (30%)</w:t>
            </w:r>
          </w:p>
          <w:p w:rsidR="00084BE5" w:rsidRPr="00B4611D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084BE5" w:rsidRPr="009F401A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>
              <w:t xml:space="preserve"> </w:t>
            </w:r>
            <w:r w:rsidRPr="009F401A">
              <w:rPr>
                <w:rFonts w:ascii="Arial Narrow" w:hAnsi="Arial Narrow"/>
              </w:rPr>
              <w:t>Los definidos en el reglamento de Carrera y en el Programa de la asignatu</w:t>
            </w:r>
            <w:r>
              <w:rPr>
                <w:rFonts w:ascii="Arial Narrow" w:hAnsi="Arial Narrow"/>
              </w:rPr>
              <w:t>ra.</w:t>
            </w:r>
          </w:p>
        </w:tc>
      </w:tr>
      <w:tr w:rsidR="00084BE5" w:rsidRPr="009F401A" w:rsidTr="009E237A">
        <w:tc>
          <w:tcPr>
            <w:tcW w:w="9288" w:type="dxa"/>
          </w:tcPr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t>15. Palabras Clave:</w:t>
            </w:r>
          </w:p>
          <w:p w:rsidR="00084BE5" w:rsidRPr="003754EE" w:rsidRDefault="003754EE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Síntesis geográfica, extremos climáticos, incendios forestales</w:t>
            </w:r>
          </w:p>
          <w:p w:rsidR="00084BE5" w:rsidRPr="00551E6E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084BE5" w:rsidRPr="003754EE" w:rsidTr="009E237A">
        <w:tc>
          <w:tcPr>
            <w:tcW w:w="9288" w:type="dxa"/>
          </w:tcPr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2E7399" w:rsidRDefault="002E7399" w:rsidP="002E7399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Abatzoglou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J. T., 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Dobrowski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S. Z., Parks, S. A., &amp; 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Hegewisch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K. C. (2018). 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TerraClimate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a high-resolution global dataset of monthly climate and climatic water balance from 1958–2015.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data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170191.</w:t>
            </w:r>
          </w:p>
          <w:p w:rsidR="002E7399" w:rsidRDefault="002E7399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084BE5" w:rsidRDefault="003754EE" w:rsidP="003754EE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Gorelick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N.,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Hancher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M., Dixon, M.,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Ilyushchenko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S.,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Thau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D., &amp; Moore, R. (2017). Google Earth Engine: Planetary-scale geospatial analysis for everyone. </w:t>
            </w:r>
            <w:r w:rsidRPr="003754E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Remote Sensing of Environment</w:t>
            </w:r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3754E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202</w:t>
            </w:r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18-27.</w:t>
            </w:r>
            <w:r w:rsidRPr="003754EE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:rsidR="003754EE" w:rsidRDefault="003754EE" w:rsidP="003754EE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2E7399" w:rsidRDefault="002E7399" w:rsidP="003754EE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Jamei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Y.,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Rajagopalan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P.,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Q. (2019). </w:t>
            </w: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Time-series dataset on land surface temperature, vegetation, built up areas and other climatic factors in top 20 global cities (2000-2018).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Data in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Brief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23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1-4.</w:t>
            </w:r>
          </w:p>
          <w:p w:rsidR="002E7399" w:rsidRDefault="002E7399" w:rsidP="003754EE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3754EE" w:rsidRDefault="003754EE" w:rsidP="003754EE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Patel, N. N.,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Angiuli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E.,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Gamba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P.,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Gaughan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Lisini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G., Stevens, F. R</w:t>
            </w:r>
            <w:proofErr w:type="gram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., ...</w:t>
            </w:r>
            <w:proofErr w:type="gram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&amp; </w:t>
            </w:r>
            <w:proofErr w:type="spellStart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Trianni</w:t>
            </w:r>
            <w:proofErr w:type="spellEnd"/>
            <w:r w:rsidRPr="003754E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G. (2015). Multitemporal settlement and population mapping from Landsat using Google Earth Engine.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Applied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Earth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Observation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Geoinformation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199-208.</w:t>
            </w:r>
          </w:p>
          <w:p w:rsidR="003754EE" w:rsidRDefault="003754EE" w:rsidP="003754EE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2E7399" w:rsidRDefault="002E7399" w:rsidP="003754EE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Quintero, N., Viedma, O.,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Urbieta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I. R., &amp; Moreno, J. M. (2019). </w:t>
            </w: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Assessing Landscape Fire Hazard by Multitemporal Automatic Classification of Landsat Time Series Using the Google Earth Engine in West-Central Spain.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Forests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(6), 518.</w:t>
            </w:r>
          </w:p>
          <w:p w:rsidR="002E7399" w:rsidRDefault="002E7399" w:rsidP="003754EE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2E7399" w:rsidRDefault="002E7399" w:rsidP="003754EE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Salmond, J. A., 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Tadaki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M., &amp; Dickson, M. (2017). Can big data tame a “naughty” world</w:t>
            </w:r>
            <w:proofErr w:type="gram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?.</w:t>
            </w:r>
            <w:proofErr w:type="gram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Canadian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Geographer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/Le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Géographe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Canadien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61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52-63</w:t>
            </w:r>
            <w:bookmarkStart w:id="0" w:name="_GoBack"/>
            <w:bookmarkEnd w:id="0"/>
          </w:p>
          <w:p w:rsidR="002E7399" w:rsidRPr="003754EE" w:rsidRDefault="002E7399" w:rsidP="003754EE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</w:tr>
      <w:tr w:rsidR="00084BE5" w:rsidRPr="002E7399" w:rsidTr="009E237A">
        <w:tc>
          <w:tcPr>
            <w:tcW w:w="9288" w:type="dxa"/>
          </w:tcPr>
          <w:p w:rsidR="00084BE5" w:rsidRPr="004B221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t>17. Bibliografía Complementaria</w:t>
            </w:r>
          </w:p>
          <w:p w:rsidR="00084BE5" w:rsidRDefault="002E7399" w:rsidP="00084BE5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Campos-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Taberner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M., Moreno-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Martínez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gram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Á.,</w:t>
            </w:r>
            <w:proofErr w:type="gram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García-Haro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F., Camps-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Valls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G., Robinson, N., 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Kattge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J., &amp; Running, S. (2018). Global estimation of biophysical variables from google earth engine platform.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Remote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Sensing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(8), 1167.</w:t>
            </w:r>
          </w:p>
          <w:p w:rsidR="002E7399" w:rsidRDefault="002E7399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084BE5" w:rsidRDefault="002E7399" w:rsidP="002E7399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Donchyts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G.,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Baart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F.,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Winsemius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H.,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Gorelick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N.,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Kwadijk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J., &amp; Van De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Giesen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N. (2016). </w:t>
            </w: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Earth's surface water change over the past 30 years. </w:t>
            </w:r>
            <w:r w:rsidRPr="002E7399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Nature Climate Change</w:t>
            </w: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2E7399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(9), 810.</w:t>
            </w:r>
          </w:p>
          <w:p w:rsidR="002E7399" w:rsidRDefault="002E7399" w:rsidP="002E7399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Erickson, T. A., </w:t>
            </w:r>
            <w:proofErr w:type="spellStart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Guentchev</w:t>
            </w:r>
            <w:proofErr w:type="spellEnd"/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G., &amp; Rood, R. B. (2017, December). Generating and Visualizing Climate Indices using Google Earth Engine.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AGU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Fall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Meeting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Abstracts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2E7399" w:rsidRDefault="002E7399" w:rsidP="002E7399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2E7399" w:rsidRDefault="002E7399" w:rsidP="002E7399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Sazib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N.,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Mladenova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I.,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Bolten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J. (2018). </w:t>
            </w:r>
            <w:r w:rsidRPr="002E73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Leveraging the Google Earth Engine for Drought Assessment Using Global Soil Moisture Data.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Remote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Sensing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(8), 1265.</w:t>
            </w:r>
          </w:p>
          <w:p w:rsidR="002E7399" w:rsidRDefault="002E7399" w:rsidP="002E7399">
            <w:pPr>
              <w:pStyle w:val="Default"/>
              <w:spacing w:before="40" w:after="4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2E7399" w:rsidRPr="002E7399" w:rsidRDefault="002E7399" w:rsidP="002E7399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</w:tr>
      <w:tr w:rsidR="00084BE5" w:rsidRPr="009F401A" w:rsidTr="009E237A">
        <w:tc>
          <w:tcPr>
            <w:tcW w:w="9288" w:type="dxa"/>
          </w:tcPr>
          <w:p w:rsidR="00084BE5" w:rsidRPr="002E7399" w:rsidRDefault="00084BE5" w:rsidP="00084BE5">
            <w:pPr>
              <w:pStyle w:val="Default"/>
              <w:jc w:val="center"/>
              <w:rPr>
                <w:rFonts w:ascii="Arial Narrow" w:hAnsi="Arial Narrow"/>
                <w:b/>
                <w:lang w:val="en-US"/>
              </w:rPr>
            </w:pPr>
            <w:r w:rsidRPr="002E7399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:rsidR="00084BE5" w:rsidRDefault="00084BE5" w:rsidP="00084BE5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084BE5" w:rsidRPr="009F401A" w:rsidRDefault="00084BE5" w:rsidP="00084BE5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Sobre la asistencia a clases: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Resultado de imagen para signo atencion" style="width:597.7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C9A"/>
    <w:multiLevelType w:val="hybridMultilevel"/>
    <w:tmpl w:val="30FA62D8"/>
    <w:lvl w:ilvl="0" w:tplc="436007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C02DB"/>
    <w:multiLevelType w:val="hybridMultilevel"/>
    <w:tmpl w:val="6C5EF0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B40C8"/>
    <w:multiLevelType w:val="hybridMultilevel"/>
    <w:tmpl w:val="1750B1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C6D55"/>
    <w:multiLevelType w:val="hybridMultilevel"/>
    <w:tmpl w:val="1EC25356"/>
    <w:lvl w:ilvl="0" w:tplc="76A4D4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3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7"/>
  </w:num>
  <w:num w:numId="4">
    <w:abstractNumId w:val="3"/>
  </w:num>
  <w:num w:numId="5">
    <w:abstractNumId w:val="3"/>
  </w:num>
  <w:num w:numId="6">
    <w:abstractNumId w:val="13"/>
  </w:num>
  <w:num w:numId="7">
    <w:abstractNumId w:val="3"/>
  </w:num>
  <w:num w:numId="8">
    <w:abstractNumId w:val="23"/>
  </w:num>
  <w:num w:numId="9">
    <w:abstractNumId w:val="24"/>
  </w:num>
  <w:num w:numId="10">
    <w:abstractNumId w:val="0"/>
  </w:num>
  <w:num w:numId="11">
    <w:abstractNumId w:val="11"/>
  </w:num>
  <w:num w:numId="12">
    <w:abstractNumId w:val="16"/>
  </w:num>
  <w:num w:numId="13">
    <w:abstractNumId w:val="2"/>
  </w:num>
  <w:num w:numId="14">
    <w:abstractNumId w:val="21"/>
  </w:num>
  <w:num w:numId="15">
    <w:abstractNumId w:val="8"/>
  </w:num>
  <w:num w:numId="16">
    <w:abstractNumId w:val="20"/>
  </w:num>
  <w:num w:numId="17">
    <w:abstractNumId w:val="22"/>
  </w:num>
  <w:num w:numId="18">
    <w:abstractNumId w:val="10"/>
  </w:num>
  <w:num w:numId="19">
    <w:abstractNumId w:val="12"/>
  </w:num>
  <w:num w:numId="20">
    <w:abstractNumId w:val="4"/>
  </w:num>
  <w:num w:numId="21">
    <w:abstractNumId w:val="6"/>
  </w:num>
  <w:num w:numId="22">
    <w:abstractNumId w:val="5"/>
  </w:num>
  <w:num w:numId="23">
    <w:abstractNumId w:val="19"/>
  </w:num>
  <w:num w:numId="24">
    <w:abstractNumId w:val="7"/>
  </w:num>
  <w:num w:numId="25">
    <w:abstractNumId w:val="9"/>
  </w:num>
  <w:num w:numId="26">
    <w:abstractNumId w:val="14"/>
  </w:num>
  <w:num w:numId="27">
    <w:abstractNumId w:val="15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2"/>
    <w:rsid w:val="00011BCD"/>
    <w:rsid w:val="000164C9"/>
    <w:rsid w:val="00084BE5"/>
    <w:rsid w:val="000B36A0"/>
    <w:rsid w:val="000B6BD1"/>
    <w:rsid w:val="000D2034"/>
    <w:rsid w:val="000D3FB6"/>
    <w:rsid w:val="000D4072"/>
    <w:rsid w:val="0011629C"/>
    <w:rsid w:val="001C3680"/>
    <w:rsid w:val="002323C0"/>
    <w:rsid w:val="00242A9E"/>
    <w:rsid w:val="0025438E"/>
    <w:rsid w:val="0026206E"/>
    <w:rsid w:val="002747C7"/>
    <w:rsid w:val="002856AD"/>
    <w:rsid w:val="002A38B7"/>
    <w:rsid w:val="002C514A"/>
    <w:rsid w:val="002E7399"/>
    <w:rsid w:val="002F12B7"/>
    <w:rsid w:val="002F37B9"/>
    <w:rsid w:val="003040E8"/>
    <w:rsid w:val="00324895"/>
    <w:rsid w:val="00364DA4"/>
    <w:rsid w:val="003754EE"/>
    <w:rsid w:val="003922D9"/>
    <w:rsid w:val="003B6AFC"/>
    <w:rsid w:val="00404A7C"/>
    <w:rsid w:val="00411B7E"/>
    <w:rsid w:val="00414683"/>
    <w:rsid w:val="00447965"/>
    <w:rsid w:val="004559B5"/>
    <w:rsid w:val="00496146"/>
    <w:rsid w:val="004A2073"/>
    <w:rsid w:val="004B2215"/>
    <w:rsid w:val="004B4022"/>
    <w:rsid w:val="004B69A2"/>
    <w:rsid w:val="004C6E3B"/>
    <w:rsid w:val="004F4940"/>
    <w:rsid w:val="004F5019"/>
    <w:rsid w:val="00500984"/>
    <w:rsid w:val="005075B2"/>
    <w:rsid w:val="00513313"/>
    <w:rsid w:val="00551E6E"/>
    <w:rsid w:val="00557C43"/>
    <w:rsid w:val="00614B30"/>
    <w:rsid w:val="006A3D26"/>
    <w:rsid w:val="006A57CE"/>
    <w:rsid w:val="006B387D"/>
    <w:rsid w:val="006B3D8B"/>
    <w:rsid w:val="006B5496"/>
    <w:rsid w:val="006B67D1"/>
    <w:rsid w:val="00702FCF"/>
    <w:rsid w:val="007B6C27"/>
    <w:rsid w:val="008366F1"/>
    <w:rsid w:val="008633BD"/>
    <w:rsid w:val="00864AD7"/>
    <w:rsid w:val="008B42F8"/>
    <w:rsid w:val="008E3AEA"/>
    <w:rsid w:val="00964244"/>
    <w:rsid w:val="009670BB"/>
    <w:rsid w:val="009873C9"/>
    <w:rsid w:val="009C2607"/>
    <w:rsid w:val="009C2FE0"/>
    <w:rsid w:val="009D0884"/>
    <w:rsid w:val="009D22AB"/>
    <w:rsid w:val="009E237A"/>
    <w:rsid w:val="009F401A"/>
    <w:rsid w:val="00A06369"/>
    <w:rsid w:val="00A94AC0"/>
    <w:rsid w:val="00AB0FF4"/>
    <w:rsid w:val="00B0406D"/>
    <w:rsid w:val="00B4611D"/>
    <w:rsid w:val="00B46B35"/>
    <w:rsid w:val="00B61280"/>
    <w:rsid w:val="00BA7049"/>
    <w:rsid w:val="00BB2382"/>
    <w:rsid w:val="00BD6E54"/>
    <w:rsid w:val="00C50250"/>
    <w:rsid w:val="00C901B4"/>
    <w:rsid w:val="00CA4BF1"/>
    <w:rsid w:val="00CC677D"/>
    <w:rsid w:val="00CE745B"/>
    <w:rsid w:val="00D86265"/>
    <w:rsid w:val="00DA6A52"/>
    <w:rsid w:val="00DC297C"/>
    <w:rsid w:val="00E024BB"/>
    <w:rsid w:val="00E62928"/>
    <w:rsid w:val="00E77040"/>
    <w:rsid w:val="00F24C62"/>
    <w:rsid w:val="00F532D5"/>
    <w:rsid w:val="00F65207"/>
    <w:rsid w:val="00F7743A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7CE"/>
    <w:rPr>
      <w:rFonts w:ascii="Segoe UI" w:eastAsiaTheme="minorHAns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A748-BC65-4628-873C-1189D5F3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1751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revisor</cp:lastModifiedBy>
  <cp:revision>5</cp:revision>
  <cp:lastPrinted>2019-06-26T18:43:00Z</cp:lastPrinted>
  <dcterms:created xsi:type="dcterms:W3CDTF">2019-06-28T16:33:00Z</dcterms:created>
  <dcterms:modified xsi:type="dcterms:W3CDTF">2019-06-28T19:55:00Z</dcterms:modified>
</cp:coreProperties>
</file>