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388"/>
      </w:tblGrid>
      <w:tr w:rsidR="00B46287">
        <w:tc>
          <w:tcPr>
            <w:tcW w:w="8494" w:type="dxa"/>
            <w:gridSpan w:val="2"/>
            <w:shd w:val="clear" w:color="auto" w:fill="D9D9D9"/>
          </w:tcPr>
          <w:p w:rsidR="00B46287" w:rsidRDefault="0084168E">
            <w:pPr>
              <w:jc w:val="center"/>
              <w:rPr>
                <w:rFonts w:ascii="Arial Narrow" w:eastAsia="Arial Narrow" w:hAnsi="Arial Narrow" w:cs="Arial Narrow"/>
              </w:rPr>
            </w:pPr>
            <w:bookmarkStart w:id="0" w:name="_GoBack"/>
            <w:bookmarkEnd w:id="0"/>
            <w:r>
              <w:rPr>
                <w:rFonts w:ascii="Arial Narrow" w:eastAsia="Arial Narrow" w:hAnsi="Arial Narrow" w:cs="Arial Narrow"/>
              </w:rPr>
              <w:t>PROGRAMA</w:t>
            </w:r>
          </w:p>
        </w:tc>
      </w:tr>
      <w:tr w:rsidR="00B46287">
        <w:trPr>
          <w:trHeight w:val="620"/>
        </w:trPr>
        <w:tc>
          <w:tcPr>
            <w:tcW w:w="4106" w:type="dxa"/>
            <w:vAlign w:val="center"/>
          </w:tcPr>
          <w:p w:rsidR="00B46287" w:rsidRDefault="0084168E">
            <w:pPr>
              <w:numPr>
                <w:ilvl w:val="0"/>
                <w:numId w:val="4"/>
              </w:numPr>
              <w:pBdr>
                <w:top w:val="nil"/>
                <w:left w:val="nil"/>
                <w:bottom w:val="nil"/>
                <w:right w:val="nil"/>
                <w:between w:val="nil"/>
              </w:pBdr>
              <w:ind w:left="447" w:hanging="283"/>
              <w:rPr>
                <w:color w:val="000000"/>
              </w:rPr>
            </w:pPr>
            <w:r>
              <w:rPr>
                <w:rFonts w:ascii="Arial Narrow" w:eastAsia="Arial Narrow" w:hAnsi="Arial Narrow" w:cs="Arial Narrow"/>
                <w:color w:val="000000"/>
              </w:rPr>
              <w:t xml:space="preserve">Nombre de la actividad curricular: </w:t>
            </w:r>
          </w:p>
        </w:tc>
        <w:tc>
          <w:tcPr>
            <w:tcW w:w="4388" w:type="dxa"/>
            <w:vAlign w:val="center"/>
          </w:tcPr>
          <w:p w:rsidR="00B46287" w:rsidRDefault="00030499">
            <w:pPr>
              <w:ind w:left="447" w:hanging="283"/>
              <w:rPr>
                <w:rFonts w:ascii="Arial Narrow" w:eastAsia="Arial Narrow" w:hAnsi="Arial Narrow" w:cs="Arial Narrow"/>
              </w:rPr>
            </w:pPr>
            <w:r w:rsidRPr="00030499">
              <w:rPr>
                <w:rFonts w:ascii="Arial Narrow" w:eastAsia="Arial Narrow" w:hAnsi="Arial Narrow" w:cs="Arial Narrow"/>
              </w:rPr>
              <w:t xml:space="preserve">Taller </w:t>
            </w:r>
            <w:r w:rsidR="00DB4A96">
              <w:rPr>
                <w:rFonts w:ascii="Arial Narrow" w:eastAsia="Arial Narrow" w:hAnsi="Arial Narrow" w:cs="Arial Narrow"/>
              </w:rPr>
              <w:t>4</w:t>
            </w:r>
            <w:r w:rsidRPr="00030499">
              <w:rPr>
                <w:rFonts w:ascii="Arial Narrow" w:eastAsia="Arial Narrow" w:hAnsi="Arial Narrow" w:cs="Arial Narrow"/>
              </w:rPr>
              <w:t xml:space="preserve">: </w:t>
            </w:r>
            <w:r w:rsidR="00DB4A96">
              <w:rPr>
                <w:rFonts w:ascii="Arial Narrow" w:eastAsia="Arial Narrow" w:hAnsi="Arial Narrow" w:cs="Arial Narrow"/>
              </w:rPr>
              <w:t>Integración de variables de proyecto</w:t>
            </w:r>
            <w:r>
              <w:rPr>
                <w:rFonts w:ascii="Arial Narrow" w:eastAsia="Arial Narrow" w:hAnsi="Arial Narrow" w:cs="Arial Narrow"/>
              </w:rPr>
              <w:t xml:space="preserve"> </w:t>
            </w:r>
          </w:p>
        </w:tc>
      </w:tr>
      <w:tr w:rsidR="00B46287">
        <w:trPr>
          <w:trHeight w:val="620"/>
        </w:trPr>
        <w:tc>
          <w:tcPr>
            <w:tcW w:w="4106" w:type="dxa"/>
            <w:vAlign w:val="center"/>
          </w:tcPr>
          <w:p w:rsidR="00B46287" w:rsidRDefault="0084168E">
            <w:pPr>
              <w:numPr>
                <w:ilvl w:val="0"/>
                <w:numId w:val="4"/>
              </w:numPr>
              <w:pBdr>
                <w:top w:val="nil"/>
                <w:left w:val="nil"/>
                <w:bottom w:val="nil"/>
                <w:right w:val="nil"/>
                <w:between w:val="nil"/>
              </w:pBdr>
              <w:ind w:left="447" w:hanging="283"/>
              <w:rPr>
                <w:color w:val="000000"/>
              </w:rPr>
            </w:pPr>
            <w:r>
              <w:rPr>
                <w:rFonts w:ascii="Arial Narrow" w:eastAsia="Arial Narrow" w:hAnsi="Arial Narrow" w:cs="Arial Narrow"/>
                <w:color w:val="000000"/>
              </w:rPr>
              <w:t>Nombre de la sección:</w:t>
            </w:r>
          </w:p>
        </w:tc>
        <w:tc>
          <w:tcPr>
            <w:tcW w:w="4388" w:type="dxa"/>
            <w:vAlign w:val="center"/>
          </w:tcPr>
          <w:p w:rsidR="00B46287" w:rsidRDefault="0084168E">
            <w:pPr>
              <w:ind w:left="447" w:hanging="283"/>
              <w:rPr>
                <w:rFonts w:ascii="Arial Narrow" w:eastAsia="Arial Narrow" w:hAnsi="Arial Narrow" w:cs="Arial Narrow"/>
              </w:rPr>
            </w:pPr>
            <w:r>
              <w:rPr>
                <w:rFonts w:ascii="Arial Narrow" w:eastAsia="Arial Narrow" w:hAnsi="Arial Narrow" w:cs="Arial Narrow"/>
              </w:rPr>
              <w:t>AUA</w:t>
            </w:r>
            <w:r w:rsidR="00DB4A96">
              <w:rPr>
                <w:rFonts w:ascii="Arial Narrow" w:eastAsia="Arial Narrow" w:hAnsi="Arial Narrow" w:cs="Arial Narrow"/>
              </w:rPr>
              <w:t>4</w:t>
            </w:r>
            <w:r>
              <w:rPr>
                <w:rFonts w:ascii="Arial Narrow" w:eastAsia="Arial Narrow" w:hAnsi="Arial Narrow" w:cs="Arial Narrow"/>
              </w:rPr>
              <w:t>000</w:t>
            </w:r>
            <w:r w:rsidR="00030499">
              <w:rPr>
                <w:rFonts w:ascii="Arial Narrow" w:eastAsia="Arial Narrow" w:hAnsi="Arial Narrow" w:cs="Arial Narrow"/>
              </w:rPr>
              <w:t>1</w:t>
            </w:r>
            <w:r>
              <w:rPr>
                <w:rFonts w:ascii="Arial Narrow" w:eastAsia="Arial Narrow" w:hAnsi="Arial Narrow" w:cs="Arial Narrow"/>
              </w:rPr>
              <w:t>-</w:t>
            </w:r>
            <w:r w:rsidR="00030499">
              <w:rPr>
                <w:rFonts w:ascii="Arial Narrow" w:eastAsia="Arial Narrow" w:hAnsi="Arial Narrow" w:cs="Arial Narrow"/>
              </w:rPr>
              <w:t>4</w:t>
            </w:r>
          </w:p>
        </w:tc>
      </w:tr>
      <w:tr w:rsidR="00B46287">
        <w:trPr>
          <w:trHeight w:val="620"/>
        </w:trPr>
        <w:tc>
          <w:tcPr>
            <w:tcW w:w="4106" w:type="dxa"/>
            <w:vAlign w:val="center"/>
          </w:tcPr>
          <w:p w:rsidR="00B46287" w:rsidRDefault="0084168E">
            <w:pPr>
              <w:numPr>
                <w:ilvl w:val="0"/>
                <w:numId w:val="4"/>
              </w:numPr>
              <w:pBdr>
                <w:top w:val="nil"/>
                <w:left w:val="nil"/>
                <w:bottom w:val="nil"/>
                <w:right w:val="nil"/>
                <w:between w:val="nil"/>
              </w:pBdr>
              <w:ind w:left="447" w:hanging="283"/>
              <w:rPr>
                <w:color w:val="000000"/>
              </w:rPr>
            </w:pPr>
            <w:r>
              <w:rPr>
                <w:rFonts w:ascii="Arial Narrow" w:eastAsia="Arial Narrow" w:hAnsi="Arial Narrow" w:cs="Arial Narrow"/>
                <w:color w:val="000000"/>
              </w:rPr>
              <w:t>Profesores:</w:t>
            </w:r>
          </w:p>
        </w:tc>
        <w:tc>
          <w:tcPr>
            <w:tcW w:w="4388" w:type="dxa"/>
            <w:vAlign w:val="center"/>
          </w:tcPr>
          <w:p w:rsidR="00B46287" w:rsidRDefault="0084168E">
            <w:pPr>
              <w:ind w:left="447" w:hanging="283"/>
              <w:rPr>
                <w:rFonts w:ascii="Arial Narrow" w:eastAsia="Arial Narrow" w:hAnsi="Arial Narrow" w:cs="Arial Narrow"/>
              </w:rPr>
            </w:pPr>
            <w:r>
              <w:rPr>
                <w:rFonts w:ascii="Arial Narrow" w:eastAsia="Arial Narrow" w:hAnsi="Arial Narrow" w:cs="Arial Narrow"/>
              </w:rPr>
              <w:t>Daniel Opazo</w:t>
            </w:r>
          </w:p>
        </w:tc>
      </w:tr>
      <w:tr w:rsidR="00B46287">
        <w:trPr>
          <w:trHeight w:val="620"/>
        </w:trPr>
        <w:tc>
          <w:tcPr>
            <w:tcW w:w="4106" w:type="dxa"/>
            <w:vAlign w:val="center"/>
          </w:tcPr>
          <w:p w:rsidR="00B46287" w:rsidRDefault="0084168E">
            <w:pPr>
              <w:numPr>
                <w:ilvl w:val="0"/>
                <w:numId w:val="4"/>
              </w:numPr>
              <w:pBdr>
                <w:top w:val="nil"/>
                <w:left w:val="nil"/>
                <w:bottom w:val="nil"/>
                <w:right w:val="nil"/>
                <w:between w:val="nil"/>
              </w:pBdr>
              <w:ind w:left="447" w:hanging="283"/>
              <w:rPr>
                <w:color w:val="000000"/>
              </w:rPr>
            </w:pPr>
            <w:r>
              <w:rPr>
                <w:rFonts w:ascii="Arial Narrow" w:eastAsia="Arial Narrow" w:hAnsi="Arial Narrow" w:cs="Arial Narrow"/>
                <w:color w:val="000000"/>
              </w:rPr>
              <w:t>Ayudante:</w:t>
            </w:r>
          </w:p>
        </w:tc>
        <w:tc>
          <w:tcPr>
            <w:tcW w:w="4388" w:type="dxa"/>
            <w:vAlign w:val="center"/>
          </w:tcPr>
          <w:p w:rsidR="00B46287" w:rsidRDefault="000A4E65">
            <w:pPr>
              <w:ind w:left="447" w:hanging="283"/>
              <w:rPr>
                <w:rFonts w:ascii="Arial Narrow" w:eastAsia="Arial Narrow" w:hAnsi="Arial Narrow" w:cs="Arial Narrow"/>
              </w:rPr>
            </w:pPr>
            <w:r>
              <w:rPr>
                <w:rFonts w:ascii="Arial Narrow" w:eastAsia="Arial Narrow" w:hAnsi="Arial Narrow" w:cs="Arial Narrow"/>
              </w:rPr>
              <w:t>Romina Fuentes</w:t>
            </w:r>
          </w:p>
        </w:tc>
      </w:tr>
      <w:tr w:rsidR="00B46287" w:rsidRPr="006B751A">
        <w:trPr>
          <w:trHeight w:val="620"/>
        </w:trPr>
        <w:tc>
          <w:tcPr>
            <w:tcW w:w="4106" w:type="dxa"/>
            <w:vAlign w:val="center"/>
          </w:tcPr>
          <w:p w:rsidR="00B46287" w:rsidRDefault="0084168E">
            <w:pPr>
              <w:numPr>
                <w:ilvl w:val="0"/>
                <w:numId w:val="4"/>
              </w:numPr>
              <w:pBdr>
                <w:top w:val="nil"/>
                <w:left w:val="nil"/>
                <w:bottom w:val="nil"/>
                <w:right w:val="nil"/>
                <w:between w:val="nil"/>
              </w:pBdr>
              <w:ind w:left="447" w:hanging="283"/>
              <w:rPr>
                <w:color w:val="000000"/>
              </w:rPr>
            </w:pPr>
            <w:r>
              <w:rPr>
                <w:rFonts w:ascii="Arial Narrow" w:eastAsia="Arial Narrow" w:hAnsi="Arial Narrow" w:cs="Arial Narrow"/>
                <w:color w:val="000000"/>
              </w:rPr>
              <w:t xml:space="preserve">Nombre de la actividad curricular en inglés: </w:t>
            </w:r>
          </w:p>
        </w:tc>
        <w:tc>
          <w:tcPr>
            <w:tcW w:w="4388" w:type="dxa"/>
            <w:vAlign w:val="center"/>
          </w:tcPr>
          <w:p w:rsidR="00B46287" w:rsidRPr="00D56D68" w:rsidRDefault="00D56D68">
            <w:pPr>
              <w:ind w:left="447" w:hanging="283"/>
              <w:rPr>
                <w:rFonts w:ascii="Arial Narrow" w:eastAsia="Arial Narrow" w:hAnsi="Arial Narrow" w:cs="Arial Narrow"/>
                <w:lang w:val="en-US"/>
              </w:rPr>
            </w:pPr>
            <w:r w:rsidRPr="00D56D68">
              <w:rPr>
                <w:rFonts w:ascii="Arial Narrow" w:eastAsia="Arial Narrow" w:hAnsi="Arial Narrow" w:cs="Arial Narrow"/>
                <w:lang w:val="en-US"/>
              </w:rPr>
              <w:t xml:space="preserve">Studio </w:t>
            </w:r>
            <w:r w:rsidR="00DB4A96">
              <w:rPr>
                <w:rFonts w:ascii="Arial Narrow" w:eastAsia="Arial Narrow" w:hAnsi="Arial Narrow" w:cs="Arial Narrow"/>
                <w:lang w:val="en-US"/>
              </w:rPr>
              <w:t>4</w:t>
            </w:r>
            <w:r w:rsidRPr="00D56D68">
              <w:rPr>
                <w:rFonts w:ascii="Arial Narrow" w:eastAsia="Arial Narrow" w:hAnsi="Arial Narrow" w:cs="Arial Narrow"/>
                <w:lang w:val="en-US"/>
              </w:rPr>
              <w:t xml:space="preserve">: </w:t>
            </w:r>
            <w:r w:rsidR="00DB4A96">
              <w:rPr>
                <w:rFonts w:ascii="Arial Narrow" w:eastAsia="Arial Narrow" w:hAnsi="Arial Narrow" w:cs="Arial Narrow"/>
                <w:lang w:val="en-US"/>
              </w:rPr>
              <w:t xml:space="preserve">Integration </w:t>
            </w:r>
            <w:r w:rsidR="0084168E" w:rsidRPr="00D56D68">
              <w:rPr>
                <w:rFonts w:ascii="Arial Narrow" w:eastAsia="Arial Narrow" w:hAnsi="Arial Narrow" w:cs="Arial Narrow"/>
                <w:lang w:val="en-US"/>
              </w:rPr>
              <w:t xml:space="preserve">of </w:t>
            </w:r>
            <w:r w:rsidR="00DB4A96">
              <w:rPr>
                <w:rFonts w:ascii="Arial Narrow" w:eastAsia="Arial Narrow" w:hAnsi="Arial Narrow" w:cs="Arial Narrow"/>
                <w:lang w:val="en-US"/>
              </w:rPr>
              <w:t>project variables</w:t>
            </w:r>
          </w:p>
        </w:tc>
      </w:tr>
      <w:tr w:rsidR="00B46287">
        <w:trPr>
          <w:trHeight w:val="620"/>
        </w:trPr>
        <w:tc>
          <w:tcPr>
            <w:tcW w:w="4106" w:type="dxa"/>
            <w:vAlign w:val="center"/>
          </w:tcPr>
          <w:p w:rsidR="00B46287" w:rsidRDefault="0084168E">
            <w:pPr>
              <w:numPr>
                <w:ilvl w:val="0"/>
                <w:numId w:val="4"/>
              </w:numPr>
              <w:pBdr>
                <w:top w:val="nil"/>
                <w:left w:val="nil"/>
                <w:bottom w:val="nil"/>
                <w:right w:val="nil"/>
                <w:between w:val="nil"/>
              </w:pBdr>
              <w:ind w:left="447" w:hanging="283"/>
              <w:rPr>
                <w:color w:val="000000"/>
              </w:rPr>
            </w:pPr>
            <w:r>
              <w:rPr>
                <w:rFonts w:ascii="Arial Narrow" w:eastAsia="Arial Narrow" w:hAnsi="Arial Narrow" w:cs="Arial Narrow"/>
                <w:color w:val="000000"/>
              </w:rPr>
              <w:t>Unidad Académica:</w:t>
            </w:r>
          </w:p>
        </w:tc>
        <w:tc>
          <w:tcPr>
            <w:tcW w:w="4388" w:type="dxa"/>
            <w:vAlign w:val="center"/>
          </w:tcPr>
          <w:p w:rsidR="00B46287" w:rsidRDefault="0084168E">
            <w:pPr>
              <w:ind w:left="179" w:hanging="15"/>
              <w:rPr>
                <w:rFonts w:ascii="Arial Narrow" w:eastAsia="Arial Narrow" w:hAnsi="Arial Narrow" w:cs="Arial Narrow"/>
              </w:rPr>
            </w:pPr>
            <w:r>
              <w:rPr>
                <w:rFonts w:ascii="Arial Narrow" w:eastAsia="Arial Narrow" w:hAnsi="Arial Narrow" w:cs="Arial Narrow"/>
              </w:rPr>
              <w:t>Escuela de Pregrado / Carrera de Arquitectura</w:t>
            </w:r>
          </w:p>
        </w:tc>
      </w:tr>
      <w:tr w:rsidR="00B46287">
        <w:trPr>
          <w:trHeight w:val="620"/>
        </w:trPr>
        <w:tc>
          <w:tcPr>
            <w:tcW w:w="4106" w:type="dxa"/>
            <w:vAlign w:val="center"/>
          </w:tcPr>
          <w:p w:rsidR="00B46287" w:rsidRDefault="0084168E">
            <w:pPr>
              <w:numPr>
                <w:ilvl w:val="0"/>
                <w:numId w:val="4"/>
              </w:numPr>
              <w:pBdr>
                <w:top w:val="nil"/>
                <w:left w:val="nil"/>
                <w:bottom w:val="nil"/>
                <w:right w:val="nil"/>
                <w:between w:val="nil"/>
              </w:pBdr>
              <w:ind w:left="447" w:hanging="283"/>
              <w:rPr>
                <w:color w:val="000000"/>
              </w:rPr>
            </w:pPr>
            <w:r>
              <w:rPr>
                <w:rFonts w:ascii="Arial Narrow" w:eastAsia="Arial Narrow" w:hAnsi="Arial Narrow" w:cs="Arial Narrow"/>
                <w:color w:val="000000"/>
              </w:rPr>
              <w:t>Horas de trabajo de estudiante:</w:t>
            </w:r>
          </w:p>
        </w:tc>
        <w:tc>
          <w:tcPr>
            <w:tcW w:w="4388" w:type="dxa"/>
            <w:vAlign w:val="center"/>
          </w:tcPr>
          <w:p w:rsidR="00B46287" w:rsidRDefault="00EC40CD">
            <w:pPr>
              <w:ind w:left="447" w:hanging="283"/>
              <w:rPr>
                <w:rFonts w:ascii="Arial Narrow" w:eastAsia="Arial Narrow" w:hAnsi="Arial Narrow" w:cs="Arial Narrow"/>
              </w:rPr>
            </w:pPr>
            <w:r>
              <w:rPr>
                <w:rFonts w:ascii="Arial Narrow" w:eastAsia="Arial Narrow" w:hAnsi="Arial Narrow" w:cs="Arial Narrow"/>
              </w:rPr>
              <w:t>13</w:t>
            </w:r>
            <w:r w:rsidR="0084168E">
              <w:rPr>
                <w:rFonts w:ascii="Arial Narrow" w:eastAsia="Arial Narrow" w:hAnsi="Arial Narrow" w:cs="Arial Narrow"/>
              </w:rPr>
              <w:t>,5 horas/semana</w:t>
            </w:r>
          </w:p>
        </w:tc>
      </w:tr>
      <w:tr w:rsidR="00B46287">
        <w:trPr>
          <w:trHeight w:val="620"/>
        </w:trPr>
        <w:tc>
          <w:tcPr>
            <w:tcW w:w="4106" w:type="dxa"/>
            <w:vAlign w:val="center"/>
          </w:tcPr>
          <w:p w:rsidR="00B46287" w:rsidRDefault="0084168E">
            <w:pPr>
              <w:pBdr>
                <w:top w:val="nil"/>
                <w:left w:val="nil"/>
                <w:bottom w:val="nil"/>
                <w:right w:val="nil"/>
                <w:between w:val="nil"/>
              </w:pBdr>
              <w:ind w:left="447" w:hanging="283"/>
              <w:rPr>
                <w:rFonts w:ascii="Arial Narrow" w:eastAsia="Arial Narrow" w:hAnsi="Arial Narrow" w:cs="Arial Narrow"/>
                <w:color w:val="000000"/>
              </w:rPr>
            </w:pPr>
            <w:r>
              <w:rPr>
                <w:rFonts w:ascii="Arial Narrow" w:eastAsia="Arial Narrow" w:hAnsi="Arial Narrow" w:cs="Arial Narrow"/>
                <w:color w:val="000000"/>
              </w:rPr>
              <w:t>7.1 Horas directas (en aula):</w:t>
            </w:r>
          </w:p>
        </w:tc>
        <w:tc>
          <w:tcPr>
            <w:tcW w:w="4388" w:type="dxa"/>
            <w:vAlign w:val="center"/>
          </w:tcPr>
          <w:p w:rsidR="00B46287" w:rsidRDefault="00EC40CD">
            <w:pPr>
              <w:ind w:left="447" w:hanging="283"/>
              <w:rPr>
                <w:rFonts w:ascii="Arial Narrow" w:eastAsia="Arial Narrow" w:hAnsi="Arial Narrow" w:cs="Arial Narrow"/>
              </w:rPr>
            </w:pPr>
            <w:r>
              <w:rPr>
                <w:rFonts w:ascii="Arial Narrow" w:eastAsia="Arial Narrow" w:hAnsi="Arial Narrow" w:cs="Arial Narrow"/>
              </w:rPr>
              <w:t>8</w:t>
            </w:r>
            <w:r w:rsidR="0084168E">
              <w:rPr>
                <w:rFonts w:ascii="Arial Narrow" w:eastAsia="Arial Narrow" w:hAnsi="Arial Narrow" w:cs="Arial Narrow"/>
              </w:rPr>
              <w:t xml:space="preserve"> horas</w:t>
            </w:r>
            <w:r w:rsidR="002915A2">
              <w:rPr>
                <w:rFonts w:ascii="Arial Narrow" w:eastAsia="Arial Narrow" w:hAnsi="Arial Narrow" w:cs="Arial Narrow"/>
              </w:rPr>
              <w:t xml:space="preserve"> (lunes y jueves en la tarde)</w:t>
            </w:r>
          </w:p>
        </w:tc>
      </w:tr>
      <w:tr w:rsidR="00B46287">
        <w:trPr>
          <w:trHeight w:val="620"/>
        </w:trPr>
        <w:tc>
          <w:tcPr>
            <w:tcW w:w="4106" w:type="dxa"/>
            <w:vAlign w:val="center"/>
          </w:tcPr>
          <w:p w:rsidR="00B46287" w:rsidRDefault="0084168E">
            <w:pPr>
              <w:pBdr>
                <w:top w:val="nil"/>
                <w:left w:val="nil"/>
                <w:bottom w:val="nil"/>
                <w:right w:val="nil"/>
                <w:between w:val="nil"/>
              </w:pBdr>
              <w:ind w:left="447" w:hanging="283"/>
              <w:rPr>
                <w:rFonts w:ascii="Arial Narrow" w:eastAsia="Arial Narrow" w:hAnsi="Arial Narrow" w:cs="Arial Narrow"/>
                <w:color w:val="000000"/>
              </w:rPr>
            </w:pPr>
            <w:r>
              <w:rPr>
                <w:rFonts w:ascii="Arial Narrow" w:eastAsia="Arial Narrow" w:hAnsi="Arial Narrow" w:cs="Arial Narrow"/>
                <w:color w:val="000000"/>
              </w:rPr>
              <w:t>7.2 Horas indirectas (autónomas):</w:t>
            </w:r>
          </w:p>
        </w:tc>
        <w:tc>
          <w:tcPr>
            <w:tcW w:w="4388" w:type="dxa"/>
            <w:vAlign w:val="center"/>
          </w:tcPr>
          <w:p w:rsidR="00B46287" w:rsidRDefault="00EC40CD">
            <w:pPr>
              <w:ind w:left="447" w:hanging="283"/>
              <w:rPr>
                <w:rFonts w:ascii="Arial Narrow" w:eastAsia="Arial Narrow" w:hAnsi="Arial Narrow" w:cs="Arial Narrow"/>
              </w:rPr>
            </w:pPr>
            <w:r>
              <w:rPr>
                <w:rFonts w:ascii="Arial Narrow" w:eastAsia="Arial Narrow" w:hAnsi="Arial Narrow" w:cs="Arial Narrow"/>
              </w:rPr>
              <w:t>5</w:t>
            </w:r>
            <w:r w:rsidR="0084168E">
              <w:rPr>
                <w:rFonts w:ascii="Arial Narrow" w:eastAsia="Arial Narrow" w:hAnsi="Arial Narrow" w:cs="Arial Narrow"/>
              </w:rPr>
              <w:t>,5 horas</w:t>
            </w:r>
          </w:p>
        </w:tc>
      </w:tr>
      <w:tr w:rsidR="00B46287">
        <w:trPr>
          <w:trHeight w:val="620"/>
        </w:trPr>
        <w:tc>
          <w:tcPr>
            <w:tcW w:w="4106" w:type="dxa"/>
            <w:vAlign w:val="center"/>
          </w:tcPr>
          <w:p w:rsidR="00B46287" w:rsidRDefault="0084168E">
            <w:pPr>
              <w:numPr>
                <w:ilvl w:val="0"/>
                <w:numId w:val="4"/>
              </w:numPr>
              <w:pBdr>
                <w:top w:val="nil"/>
                <w:left w:val="nil"/>
                <w:bottom w:val="nil"/>
                <w:right w:val="nil"/>
                <w:between w:val="nil"/>
              </w:pBdr>
              <w:ind w:left="447" w:hanging="283"/>
              <w:rPr>
                <w:color w:val="000000"/>
              </w:rPr>
            </w:pPr>
            <w:r>
              <w:rPr>
                <w:rFonts w:ascii="Arial Narrow" w:eastAsia="Arial Narrow" w:hAnsi="Arial Narrow" w:cs="Arial Narrow"/>
                <w:color w:val="000000"/>
              </w:rPr>
              <w:t>Tipo de créditos:</w:t>
            </w:r>
          </w:p>
        </w:tc>
        <w:tc>
          <w:tcPr>
            <w:tcW w:w="4388" w:type="dxa"/>
            <w:vAlign w:val="center"/>
          </w:tcPr>
          <w:p w:rsidR="00B46287" w:rsidRDefault="0084168E">
            <w:pPr>
              <w:ind w:left="447" w:hanging="283"/>
              <w:rPr>
                <w:rFonts w:ascii="Arial Narrow" w:eastAsia="Arial Narrow" w:hAnsi="Arial Narrow" w:cs="Arial Narrow"/>
              </w:rPr>
            </w:pPr>
            <w:r>
              <w:rPr>
                <w:rFonts w:ascii="Arial Narrow" w:eastAsia="Arial Narrow" w:hAnsi="Arial Narrow" w:cs="Arial Narrow"/>
              </w:rPr>
              <w:t xml:space="preserve">Sistema de Créditos Transferibles </w:t>
            </w:r>
          </w:p>
        </w:tc>
      </w:tr>
      <w:tr w:rsidR="00B46287">
        <w:trPr>
          <w:trHeight w:val="620"/>
        </w:trPr>
        <w:tc>
          <w:tcPr>
            <w:tcW w:w="4106" w:type="dxa"/>
            <w:vAlign w:val="center"/>
          </w:tcPr>
          <w:p w:rsidR="00B46287" w:rsidRDefault="0084168E">
            <w:pPr>
              <w:numPr>
                <w:ilvl w:val="0"/>
                <w:numId w:val="4"/>
              </w:numPr>
              <w:pBdr>
                <w:top w:val="nil"/>
                <w:left w:val="nil"/>
                <w:bottom w:val="nil"/>
                <w:right w:val="nil"/>
                <w:between w:val="nil"/>
              </w:pBdr>
              <w:ind w:left="447" w:hanging="283"/>
              <w:rPr>
                <w:color w:val="000000"/>
              </w:rPr>
            </w:pPr>
            <w:r>
              <w:rPr>
                <w:rFonts w:ascii="Arial Narrow" w:eastAsia="Arial Narrow" w:hAnsi="Arial Narrow" w:cs="Arial Narrow"/>
                <w:color w:val="000000"/>
              </w:rPr>
              <w:t xml:space="preserve">Número de créditos SCT – Chile: </w:t>
            </w:r>
          </w:p>
        </w:tc>
        <w:tc>
          <w:tcPr>
            <w:tcW w:w="4388" w:type="dxa"/>
            <w:vAlign w:val="center"/>
          </w:tcPr>
          <w:p w:rsidR="00B46287" w:rsidRDefault="00EC40CD">
            <w:pPr>
              <w:ind w:left="447" w:hanging="283"/>
              <w:rPr>
                <w:rFonts w:ascii="Arial Narrow" w:eastAsia="Arial Narrow" w:hAnsi="Arial Narrow" w:cs="Arial Narrow"/>
              </w:rPr>
            </w:pPr>
            <w:r>
              <w:rPr>
                <w:rFonts w:ascii="Arial Narrow" w:eastAsia="Arial Narrow" w:hAnsi="Arial Narrow" w:cs="Arial Narrow"/>
              </w:rPr>
              <w:t>9</w:t>
            </w:r>
          </w:p>
        </w:tc>
      </w:tr>
    </w:tbl>
    <w:tbl>
      <w:tblPr>
        <w:tblStyle w:val="a0"/>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B46287">
        <w:tc>
          <w:tcPr>
            <w:tcW w:w="8494" w:type="dxa"/>
          </w:tcPr>
          <w:p w:rsidR="00B46287" w:rsidRDefault="0084168E">
            <w:pPr>
              <w:numPr>
                <w:ilvl w:val="0"/>
                <w:numId w:val="4"/>
              </w:numPr>
              <w:pBdr>
                <w:top w:val="nil"/>
                <w:left w:val="nil"/>
                <w:bottom w:val="nil"/>
                <w:right w:val="nil"/>
                <w:between w:val="nil"/>
              </w:pBdr>
              <w:rPr>
                <w:color w:val="000000"/>
              </w:rPr>
            </w:pPr>
            <w:r>
              <w:rPr>
                <w:rFonts w:ascii="Arial Narrow" w:eastAsia="Arial Narrow" w:hAnsi="Arial Narrow" w:cs="Arial Narrow"/>
                <w:color w:val="000000"/>
              </w:rPr>
              <w:t>Propósito general del curso</w:t>
            </w:r>
          </w:p>
        </w:tc>
      </w:tr>
      <w:tr w:rsidR="00B46287">
        <w:tc>
          <w:tcPr>
            <w:tcW w:w="8494" w:type="dxa"/>
          </w:tcPr>
          <w:p w:rsidR="00B46287" w:rsidRDefault="00C15B1A" w:rsidP="00833EC5">
            <w:pPr>
              <w:spacing w:line="276" w:lineRule="auto"/>
              <w:jc w:val="both"/>
              <w:rPr>
                <w:rFonts w:ascii="Arial Narrow" w:eastAsia="Arial Narrow" w:hAnsi="Arial Narrow" w:cs="Arial Narrow"/>
              </w:rPr>
            </w:pPr>
            <w:r w:rsidRPr="00C15B1A">
              <w:rPr>
                <w:rFonts w:ascii="Arial Narrow" w:eastAsia="Arial Narrow" w:hAnsi="Arial Narrow" w:cs="Arial Narrow"/>
              </w:rPr>
              <w:t xml:space="preserve">Este espacio formativo pretende </w:t>
            </w:r>
            <w:r w:rsidR="00DB4A96">
              <w:rPr>
                <w:rFonts w:ascii="Arial Narrow" w:eastAsia="Arial Narrow" w:hAnsi="Arial Narrow" w:cs="Arial Narrow"/>
              </w:rPr>
              <w:t>e</w:t>
            </w:r>
            <w:r w:rsidR="00DB4A96" w:rsidRPr="00DB4A96">
              <w:rPr>
                <w:rFonts w:ascii="Arial Narrow" w:eastAsia="Arial Narrow" w:hAnsi="Arial Narrow" w:cs="Arial Narrow"/>
              </w:rPr>
              <w:t>ntregar competencias necesarias para CONTEXTUALIZAR la propuesta arquitectónica e INTEGRAR con una mirada sustentable aspectos socio-culturales, ambientales, estético-espaciales y programáticos.</w:t>
            </w:r>
          </w:p>
          <w:p w:rsidR="003A7A93" w:rsidRDefault="003A7A93" w:rsidP="00833EC5">
            <w:pPr>
              <w:spacing w:line="276" w:lineRule="auto"/>
              <w:jc w:val="both"/>
              <w:rPr>
                <w:rFonts w:ascii="Arial Narrow" w:eastAsia="Arial Narrow" w:hAnsi="Arial Narrow" w:cs="Arial Narrow"/>
              </w:rPr>
            </w:pPr>
          </w:p>
          <w:p w:rsidR="00DB4A96" w:rsidRDefault="00DB4A96" w:rsidP="00833EC5">
            <w:pPr>
              <w:spacing w:line="276" w:lineRule="auto"/>
              <w:jc w:val="both"/>
              <w:rPr>
                <w:rFonts w:ascii="Arial Narrow" w:eastAsia="Arial Narrow" w:hAnsi="Arial Narrow" w:cs="Arial Narrow"/>
              </w:rPr>
            </w:pPr>
            <w:r w:rsidRPr="00DB4A96">
              <w:rPr>
                <w:rFonts w:ascii="Arial Narrow" w:eastAsia="Arial Narrow" w:hAnsi="Arial Narrow" w:cs="Arial Narrow"/>
              </w:rPr>
              <w:t xml:space="preserve">El taller se propone abordar una pregunta de arquitectura, eventualmente el surgimiento de un nuevo tipo arquitectónico, relacionada con las movilizaciones sociales, el proceso constituyente y el cuestionamiento al sistema que organiza la vida en Chile y sus ciudades. </w:t>
            </w:r>
          </w:p>
          <w:p w:rsidR="00DB4A96" w:rsidRPr="00DB4A96" w:rsidRDefault="00DB4A96" w:rsidP="00833EC5">
            <w:pPr>
              <w:spacing w:line="276" w:lineRule="auto"/>
              <w:jc w:val="both"/>
              <w:rPr>
                <w:rFonts w:ascii="Arial Narrow" w:eastAsia="Arial Narrow" w:hAnsi="Arial Narrow" w:cs="Arial Narrow"/>
                <w:lang w:val="es-CL"/>
              </w:rPr>
            </w:pPr>
          </w:p>
          <w:p w:rsidR="00DB4A96" w:rsidRDefault="00DB4A96" w:rsidP="00833EC5">
            <w:pPr>
              <w:spacing w:line="276" w:lineRule="auto"/>
              <w:jc w:val="both"/>
              <w:rPr>
                <w:rFonts w:ascii="Arial Narrow" w:eastAsia="Arial Narrow" w:hAnsi="Arial Narrow" w:cs="Arial Narrow"/>
              </w:rPr>
            </w:pPr>
            <w:r w:rsidRPr="00DB4A96">
              <w:rPr>
                <w:rFonts w:ascii="Arial Narrow" w:eastAsia="Arial Narrow" w:hAnsi="Arial Narrow" w:cs="Arial Narrow"/>
              </w:rPr>
              <w:t xml:space="preserve">En el contexto de la movilización popular que comenzó a mediados de octubre de 2019 en Chile, se generaron cientos de cabildos </w:t>
            </w:r>
            <w:proofErr w:type="spellStart"/>
            <w:r w:rsidRPr="00DB4A96">
              <w:rPr>
                <w:rFonts w:ascii="Arial Narrow" w:eastAsia="Arial Narrow" w:hAnsi="Arial Narrow" w:cs="Arial Narrow"/>
              </w:rPr>
              <w:t>autoconvocados</w:t>
            </w:r>
            <w:proofErr w:type="spellEnd"/>
            <w:r w:rsidRPr="00DB4A96">
              <w:rPr>
                <w:rFonts w:ascii="Arial Narrow" w:eastAsia="Arial Narrow" w:hAnsi="Arial Narrow" w:cs="Arial Narrow"/>
              </w:rPr>
              <w:t xml:space="preserve"> en distintas ciudades del país. Dichos cabildos se han organizado en torno a temas muy diversos, desde los conflictos de propiedad y explotación del agua, pasando por la cultura, la infancia, el derecho a la vivienda, la ciencia y tecnología, las reivindicaciones territoriales o las violaciones de derechos humanos, hasta la discusión constitucional. </w:t>
            </w:r>
          </w:p>
          <w:p w:rsidR="00DB4A96" w:rsidRPr="00DB4A96" w:rsidRDefault="00DB4A96" w:rsidP="00833EC5">
            <w:pPr>
              <w:spacing w:line="276" w:lineRule="auto"/>
              <w:jc w:val="both"/>
              <w:rPr>
                <w:rFonts w:ascii="Arial Narrow" w:eastAsia="Arial Narrow" w:hAnsi="Arial Narrow" w:cs="Arial Narrow"/>
                <w:lang w:val="es-CL"/>
              </w:rPr>
            </w:pPr>
          </w:p>
          <w:p w:rsidR="00DB4A96" w:rsidRPr="00DB4A96" w:rsidRDefault="00DB4A96" w:rsidP="00833EC5">
            <w:pPr>
              <w:spacing w:line="276" w:lineRule="auto"/>
              <w:jc w:val="both"/>
              <w:rPr>
                <w:rFonts w:ascii="Arial Narrow" w:eastAsia="Arial Narrow" w:hAnsi="Arial Narrow" w:cs="Arial Narrow"/>
                <w:lang w:val="es-CL"/>
              </w:rPr>
            </w:pPr>
            <w:r w:rsidRPr="00DB4A96">
              <w:rPr>
                <w:rFonts w:ascii="Arial Narrow" w:eastAsia="Arial Narrow" w:hAnsi="Arial Narrow" w:cs="Arial Narrow"/>
              </w:rPr>
              <w:t>A partir de la situación inédita de confinamiento y distanciamiento físico producida por la pandemia, muchos de esos colectivos han organizado ollas comunes y otras iniciativas de ayuda mutua, que al parecer permanecerán en un horizonte mediato de tiempo, teniendo a la vista la crisis económica.</w:t>
            </w:r>
          </w:p>
          <w:p w:rsidR="00833EC5" w:rsidRPr="00833EC5" w:rsidRDefault="00833EC5" w:rsidP="00833EC5">
            <w:pPr>
              <w:spacing w:line="276" w:lineRule="auto"/>
              <w:jc w:val="both"/>
              <w:rPr>
                <w:rFonts w:ascii="Arial Narrow" w:eastAsia="Arial Narrow" w:hAnsi="Arial Narrow" w:cs="Arial Narrow"/>
                <w:lang w:val="es-CL"/>
              </w:rPr>
            </w:pPr>
            <w:r w:rsidRPr="00833EC5">
              <w:rPr>
                <w:rFonts w:ascii="Arial Narrow" w:eastAsia="Arial Narrow" w:hAnsi="Arial Narrow" w:cs="Arial Narrow"/>
              </w:rPr>
              <w:lastRenderedPageBreak/>
              <w:t>En un contexto de organización social y política emergente, vale la pena preguntarse sobre la recuperación de la figura del cabildo como espacio de encuentro y debate. En lo que va corrido del siglo XXI y particularmente en el seno del movimiento estudiantil, ha habido un notorio predominio de la asamblea como forma para un debate legítimo, como expresión de un imaginario de horizontalidad en la toma de decisiones y rechazo a todo tipo de jerarquías.</w:t>
            </w:r>
          </w:p>
          <w:p w:rsidR="00833EC5" w:rsidRDefault="00833EC5" w:rsidP="00833EC5">
            <w:pPr>
              <w:spacing w:line="276" w:lineRule="auto"/>
              <w:jc w:val="both"/>
              <w:rPr>
                <w:rFonts w:ascii="Arial Narrow" w:eastAsia="Arial Narrow" w:hAnsi="Arial Narrow" w:cs="Arial Narrow"/>
              </w:rPr>
            </w:pPr>
          </w:p>
          <w:p w:rsidR="00833EC5" w:rsidRPr="00833EC5" w:rsidRDefault="00833EC5" w:rsidP="00833EC5">
            <w:pPr>
              <w:spacing w:line="276" w:lineRule="auto"/>
              <w:jc w:val="both"/>
              <w:rPr>
                <w:rFonts w:ascii="Arial Narrow" w:eastAsia="Arial Narrow" w:hAnsi="Arial Narrow" w:cs="Arial Narrow"/>
              </w:rPr>
            </w:pPr>
            <w:r w:rsidRPr="00833EC5">
              <w:rPr>
                <w:rFonts w:ascii="Arial Narrow" w:eastAsia="Arial Narrow" w:hAnsi="Arial Narrow" w:cs="Arial Narrow"/>
              </w:rPr>
              <w:t xml:space="preserve">En su ensayo breve </w:t>
            </w:r>
            <w:proofErr w:type="spellStart"/>
            <w:r w:rsidRPr="00833EC5">
              <w:rPr>
                <w:rFonts w:ascii="Arial Narrow" w:eastAsia="Arial Narrow" w:hAnsi="Arial Narrow" w:cs="Arial Narrow"/>
              </w:rPr>
              <w:t>Spaces</w:t>
            </w:r>
            <w:proofErr w:type="spellEnd"/>
            <w:r w:rsidRPr="00833EC5">
              <w:rPr>
                <w:rFonts w:ascii="Arial Narrow" w:eastAsia="Arial Narrow" w:hAnsi="Arial Narrow" w:cs="Arial Narrow"/>
              </w:rPr>
              <w:t xml:space="preserve"> of </w:t>
            </w:r>
            <w:proofErr w:type="spellStart"/>
            <w:r w:rsidRPr="00833EC5">
              <w:rPr>
                <w:rFonts w:ascii="Arial Narrow" w:eastAsia="Arial Narrow" w:hAnsi="Arial Narrow" w:cs="Arial Narrow"/>
              </w:rPr>
              <w:t>Democracy</w:t>
            </w:r>
            <w:proofErr w:type="spellEnd"/>
            <w:r w:rsidRPr="00833EC5">
              <w:rPr>
                <w:rFonts w:ascii="Arial Narrow" w:eastAsia="Arial Narrow" w:hAnsi="Arial Narrow" w:cs="Arial Narrow"/>
              </w:rPr>
              <w:t xml:space="preserve">, Richard </w:t>
            </w:r>
            <w:proofErr w:type="spellStart"/>
            <w:r w:rsidRPr="00833EC5">
              <w:rPr>
                <w:rFonts w:ascii="Arial Narrow" w:eastAsia="Arial Narrow" w:hAnsi="Arial Narrow" w:cs="Arial Narrow"/>
              </w:rPr>
              <w:t>Sennett</w:t>
            </w:r>
            <w:proofErr w:type="spellEnd"/>
            <w:r w:rsidRPr="00833EC5">
              <w:rPr>
                <w:rFonts w:ascii="Arial Narrow" w:eastAsia="Arial Narrow" w:hAnsi="Arial Narrow" w:cs="Arial Narrow"/>
              </w:rPr>
              <w:t xml:space="preserve"> (1998) expone cómo lo político ha estado históricamente relacionado con lugares y edificios, al punto que algunos espacios físicos se han convertido en representación de su respectivo régimen o entorno político. </w:t>
            </w:r>
            <w:proofErr w:type="spellStart"/>
            <w:r w:rsidRPr="00833EC5">
              <w:rPr>
                <w:rFonts w:ascii="Arial Narrow" w:eastAsia="Arial Narrow" w:hAnsi="Arial Narrow" w:cs="Arial Narrow"/>
              </w:rPr>
              <w:t>Sennett</w:t>
            </w:r>
            <w:proofErr w:type="spellEnd"/>
            <w:r w:rsidRPr="00833EC5">
              <w:rPr>
                <w:rFonts w:ascii="Arial Narrow" w:eastAsia="Arial Narrow" w:hAnsi="Arial Narrow" w:cs="Arial Narrow"/>
              </w:rPr>
              <w:t xml:space="preserve"> se enfoca en la democracia ateniense y espacios canónicos como el ágora, pero también menciona otros ejemplos de “ciudades-estado” como las comunas medievales italianas (donde resalta la relación entre el lugar de la asamblea, el arengo, y la plaza) o las ciudades reformistas alemanas, con el ejemplo del espacio del consejo, el </w:t>
            </w:r>
            <w:proofErr w:type="spellStart"/>
            <w:r w:rsidRPr="00833EC5">
              <w:rPr>
                <w:rFonts w:ascii="Arial Narrow" w:eastAsia="Arial Narrow" w:hAnsi="Arial Narrow" w:cs="Arial Narrow"/>
              </w:rPr>
              <w:t>Rathaus</w:t>
            </w:r>
            <w:proofErr w:type="spellEnd"/>
            <w:r w:rsidRPr="00833EC5">
              <w:rPr>
                <w:rFonts w:ascii="Arial Narrow" w:eastAsia="Arial Narrow" w:hAnsi="Arial Narrow" w:cs="Arial Narrow"/>
              </w:rPr>
              <w:t xml:space="preserve">. Tras revisar la historia de la relación entre la ciudad y la política, </w:t>
            </w:r>
            <w:proofErr w:type="spellStart"/>
            <w:r w:rsidRPr="00833EC5">
              <w:rPr>
                <w:rFonts w:ascii="Arial Narrow" w:eastAsia="Arial Narrow" w:hAnsi="Arial Narrow" w:cs="Arial Narrow"/>
              </w:rPr>
              <w:t>Sennett</w:t>
            </w:r>
            <w:proofErr w:type="spellEnd"/>
            <w:r w:rsidRPr="00833EC5">
              <w:rPr>
                <w:rFonts w:ascii="Arial Narrow" w:eastAsia="Arial Narrow" w:hAnsi="Arial Narrow" w:cs="Arial Narrow"/>
              </w:rPr>
              <w:t xml:space="preserve"> concluye que una imagen o lugar común a toda la sociedad no sólo es necesario, sino que imprescindible en tanto condición de posibilidad de lo colectivo.</w:t>
            </w:r>
          </w:p>
          <w:p w:rsidR="00833EC5" w:rsidRDefault="00833EC5" w:rsidP="00833EC5">
            <w:pPr>
              <w:spacing w:line="276" w:lineRule="auto"/>
              <w:jc w:val="both"/>
              <w:rPr>
                <w:rFonts w:ascii="Arial Narrow" w:eastAsia="Arial Narrow" w:hAnsi="Arial Narrow" w:cs="Arial Narrow"/>
              </w:rPr>
            </w:pPr>
          </w:p>
          <w:p w:rsidR="00D94EA1" w:rsidRDefault="00F81C8C" w:rsidP="00833EC5">
            <w:pPr>
              <w:spacing w:line="276" w:lineRule="auto"/>
              <w:jc w:val="both"/>
              <w:rPr>
                <w:rFonts w:ascii="Arial Narrow" w:eastAsia="Arial Narrow" w:hAnsi="Arial Narrow" w:cs="Arial Narrow"/>
              </w:rPr>
            </w:pPr>
            <w:r>
              <w:rPr>
                <w:rFonts w:ascii="Arial Narrow" w:eastAsia="Arial Narrow" w:hAnsi="Arial Narrow" w:cs="Arial Narrow"/>
              </w:rPr>
              <w:t xml:space="preserve">La pregunta consiste en cuál (o cuáles) puede ser la forma arquitectónica del cabildo, del lugar de la asamblea, cómo imaginamos un espacio para que las comunidades se reúnan, debatan, se organicen, festejen, resuelvan problemas y planteen metas en común. </w:t>
            </w:r>
          </w:p>
          <w:p w:rsidR="00DD6880" w:rsidRDefault="00DD6880" w:rsidP="00833EC5">
            <w:pPr>
              <w:spacing w:line="276" w:lineRule="auto"/>
              <w:jc w:val="both"/>
              <w:rPr>
                <w:rFonts w:ascii="Arial Narrow" w:eastAsia="Arial Narrow" w:hAnsi="Arial Narrow" w:cs="Arial Narrow"/>
              </w:rPr>
            </w:pPr>
          </w:p>
          <w:p w:rsidR="00810D96" w:rsidRDefault="00810D96" w:rsidP="00833EC5">
            <w:pPr>
              <w:spacing w:line="276" w:lineRule="auto"/>
              <w:jc w:val="both"/>
              <w:rPr>
                <w:rFonts w:ascii="Arial Narrow" w:eastAsia="Arial Narrow" w:hAnsi="Arial Narrow" w:cs="Arial Narrow"/>
              </w:rPr>
            </w:pPr>
            <w:r w:rsidRPr="00810D96">
              <w:rPr>
                <w:rFonts w:ascii="Arial Narrow" w:eastAsia="Arial Narrow" w:hAnsi="Arial Narrow" w:cs="Arial Narrow"/>
              </w:rPr>
              <w:t>E</w:t>
            </w:r>
            <w:r w:rsidR="00D94EA1">
              <w:rPr>
                <w:rFonts w:ascii="Arial Narrow" w:eastAsia="Arial Narrow" w:hAnsi="Arial Narrow" w:cs="Arial Narrow"/>
              </w:rPr>
              <w:t>n lo relativo a aprendizajes disciplinares, e</w:t>
            </w:r>
            <w:r w:rsidRPr="00810D96">
              <w:rPr>
                <w:rFonts w:ascii="Arial Narrow" w:eastAsia="Arial Narrow" w:hAnsi="Arial Narrow" w:cs="Arial Narrow"/>
              </w:rPr>
              <w:t xml:space="preserve">l taller considera como su asunto principal </w:t>
            </w:r>
            <w:r w:rsidR="00DB4A96">
              <w:rPr>
                <w:rFonts w:ascii="Arial Narrow" w:eastAsia="Arial Narrow" w:hAnsi="Arial Narrow" w:cs="Arial Narrow"/>
              </w:rPr>
              <w:t>la exploración de</w:t>
            </w:r>
            <w:r w:rsidRPr="00810D96">
              <w:rPr>
                <w:rFonts w:ascii="Arial Narrow" w:eastAsia="Arial Narrow" w:hAnsi="Arial Narrow" w:cs="Arial Narrow"/>
              </w:rPr>
              <w:t xml:space="preserve"> la noci</w:t>
            </w:r>
            <w:r w:rsidR="00DB4A96">
              <w:rPr>
                <w:rFonts w:ascii="Arial Narrow" w:eastAsia="Arial Narrow" w:hAnsi="Arial Narrow" w:cs="Arial Narrow"/>
              </w:rPr>
              <w:t>ón</w:t>
            </w:r>
            <w:r w:rsidRPr="00810D96">
              <w:rPr>
                <w:rFonts w:ascii="Arial Narrow" w:eastAsia="Arial Narrow" w:hAnsi="Arial Narrow" w:cs="Arial Narrow"/>
              </w:rPr>
              <w:t xml:space="preserve"> de programa y </w:t>
            </w:r>
            <w:r w:rsidR="00DB4A96">
              <w:rPr>
                <w:rFonts w:ascii="Arial Narrow" w:eastAsia="Arial Narrow" w:hAnsi="Arial Narrow" w:cs="Arial Narrow"/>
              </w:rPr>
              <w:t xml:space="preserve">cómo evoluciona en función de la relación con elementos históricos, de </w:t>
            </w:r>
            <w:r w:rsidR="00D94EA1">
              <w:rPr>
                <w:rFonts w:ascii="Arial Narrow" w:eastAsia="Arial Narrow" w:hAnsi="Arial Narrow" w:cs="Arial Narrow"/>
              </w:rPr>
              <w:t>lugar</w:t>
            </w:r>
            <w:r w:rsidR="00DB4A96">
              <w:rPr>
                <w:rFonts w:ascii="Arial Narrow" w:eastAsia="Arial Narrow" w:hAnsi="Arial Narrow" w:cs="Arial Narrow"/>
              </w:rPr>
              <w:t xml:space="preserve"> y con agentes determinados</w:t>
            </w:r>
            <w:r w:rsidRPr="00810D96">
              <w:rPr>
                <w:rFonts w:ascii="Arial Narrow" w:eastAsia="Arial Narrow" w:hAnsi="Arial Narrow" w:cs="Arial Narrow"/>
              </w:rPr>
              <w:t>. En segundo lugar, se preocupa del estudio de referentes en arquitectura como una práctica reflexiva y sistemática</w:t>
            </w:r>
            <w:r w:rsidR="00BF27D7">
              <w:rPr>
                <w:rFonts w:ascii="Arial Narrow" w:eastAsia="Arial Narrow" w:hAnsi="Arial Narrow" w:cs="Arial Narrow"/>
              </w:rPr>
              <w:t xml:space="preserve">, que contribuye a la formación de arquitectas y arquitectos sobre un horizonte cultural definido y </w:t>
            </w:r>
            <w:r w:rsidR="00AB314F">
              <w:rPr>
                <w:rFonts w:ascii="Arial Narrow" w:eastAsia="Arial Narrow" w:hAnsi="Arial Narrow" w:cs="Arial Narrow"/>
              </w:rPr>
              <w:t>consistente</w:t>
            </w:r>
            <w:r w:rsidRPr="00810D96">
              <w:rPr>
                <w:rFonts w:ascii="Arial Narrow" w:eastAsia="Arial Narrow" w:hAnsi="Arial Narrow" w:cs="Arial Narrow"/>
              </w:rPr>
              <w:t>.</w:t>
            </w:r>
          </w:p>
          <w:p w:rsidR="00FE11FA" w:rsidRDefault="00FE11FA" w:rsidP="00833EC5">
            <w:pPr>
              <w:spacing w:line="276" w:lineRule="auto"/>
              <w:jc w:val="both"/>
              <w:rPr>
                <w:rFonts w:ascii="Arial Narrow" w:eastAsia="Arial Narrow" w:hAnsi="Arial Narrow" w:cs="Arial Narrow"/>
              </w:rPr>
            </w:pPr>
          </w:p>
        </w:tc>
      </w:tr>
    </w:tbl>
    <w:tbl>
      <w:tblPr>
        <w:tblStyle w:val="a1"/>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B46287">
        <w:tc>
          <w:tcPr>
            <w:tcW w:w="8494" w:type="dxa"/>
          </w:tcPr>
          <w:p w:rsidR="00B46287" w:rsidRDefault="0084168E">
            <w:pPr>
              <w:numPr>
                <w:ilvl w:val="0"/>
                <w:numId w:val="4"/>
              </w:numPr>
              <w:pBdr>
                <w:top w:val="nil"/>
                <w:left w:val="nil"/>
                <w:bottom w:val="nil"/>
                <w:right w:val="nil"/>
                <w:between w:val="nil"/>
              </w:pBdr>
              <w:rPr>
                <w:color w:val="000000"/>
              </w:rPr>
            </w:pPr>
            <w:r>
              <w:rPr>
                <w:rFonts w:ascii="Arial Narrow" w:eastAsia="Arial Narrow" w:hAnsi="Arial Narrow" w:cs="Arial Narrow"/>
                <w:color w:val="000000"/>
              </w:rPr>
              <w:lastRenderedPageBreak/>
              <w:t>Resultados de Aprendizaje:</w:t>
            </w:r>
          </w:p>
        </w:tc>
      </w:tr>
      <w:tr w:rsidR="00B46287">
        <w:tc>
          <w:tcPr>
            <w:tcW w:w="8494" w:type="dxa"/>
          </w:tcPr>
          <w:p w:rsidR="00833EC5" w:rsidRPr="00833EC5" w:rsidRDefault="00833EC5" w:rsidP="00833EC5">
            <w:pPr>
              <w:spacing w:line="276" w:lineRule="auto"/>
              <w:rPr>
                <w:rFonts w:ascii="Arial Narrow" w:eastAsia="Arial Narrow" w:hAnsi="Arial Narrow" w:cs="Arial Narrow"/>
              </w:rPr>
            </w:pPr>
            <w:r w:rsidRPr="00833EC5">
              <w:rPr>
                <w:rFonts w:ascii="Arial Narrow" w:eastAsia="Arial Narrow" w:hAnsi="Arial Narrow" w:cs="Arial Narrow"/>
              </w:rPr>
              <w:t xml:space="preserve">Reconocer ESTRATEGIAS DE INVESTIGACION para fundamentar propuestas arquitectónicas, urbanas y territoriales.  </w:t>
            </w:r>
          </w:p>
          <w:p w:rsidR="00833EC5" w:rsidRPr="00833EC5" w:rsidRDefault="00833EC5" w:rsidP="00833EC5">
            <w:pPr>
              <w:spacing w:line="276" w:lineRule="auto"/>
              <w:rPr>
                <w:rFonts w:ascii="Arial Narrow" w:eastAsia="Arial Narrow" w:hAnsi="Arial Narrow" w:cs="Arial Narrow"/>
              </w:rPr>
            </w:pPr>
            <w:r w:rsidRPr="00833EC5">
              <w:rPr>
                <w:rFonts w:ascii="Arial Narrow" w:eastAsia="Arial Narrow" w:hAnsi="Arial Narrow" w:cs="Arial Narrow"/>
              </w:rPr>
              <w:t xml:space="preserve">Categorizar VARIABLES PROGRAMATICAS y CONTEXTUALES para formular un Proyecto arquitectónico, urbano y/o territorial  </w:t>
            </w:r>
          </w:p>
          <w:p w:rsidR="00833EC5" w:rsidRPr="00833EC5" w:rsidRDefault="00833EC5" w:rsidP="00833EC5">
            <w:pPr>
              <w:spacing w:line="276" w:lineRule="auto"/>
              <w:rPr>
                <w:rFonts w:ascii="Arial Narrow" w:eastAsia="Arial Narrow" w:hAnsi="Arial Narrow" w:cs="Arial Narrow"/>
              </w:rPr>
            </w:pPr>
            <w:r w:rsidRPr="00833EC5">
              <w:rPr>
                <w:rFonts w:ascii="Arial Narrow" w:eastAsia="Arial Narrow" w:hAnsi="Arial Narrow" w:cs="Arial Narrow"/>
              </w:rPr>
              <w:t xml:space="preserve">PROYECTAR y PRESENTAR selectivamente una propuesta arquitectónica, urbana y/o territorial considerando variables Tecnológicas y de </w:t>
            </w:r>
            <w:proofErr w:type="spellStart"/>
            <w:r w:rsidRPr="00833EC5">
              <w:rPr>
                <w:rFonts w:ascii="Arial Narrow" w:eastAsia="Arial Narrow" w:hAnsi="Arial Narrow" w:cs="Arial Narrow"/>
              </w:rPr>
              <w:t>Constructividad</w:t>
            </w:r>
            <w:proofErr w:type="spellEnd"/>
            <w:r w:rsidRPr="00833EC5">
              <w:rPr>
                <w:rFonts w:ascii="Arial Narrow" w:eastAsia="Arial Narrow" w:hAnsi="Arial Narrow" w:cs="Arial Narrow"/>
              </w:rPr>
              <w:t xml:space="preserve"> para posibilitar la comunicación integral de la(s) soluciones proyectadas.  </w:t>
            </w:r>
          </w:p>
          <w:p w:rsidR="00833EC5" w:rsidRDefault="00833EC5" w:rsidP="00833EC5">
            <w:pPr>
              <w:spacing w:line="276" w:lineRule="auto"/>
              <w:rPr>
                <w:rFonts w:ascii="Arial Narrow" w:eastAsia="Arial Narrow" w:hAnsi="Arial Narrow" w:cs="Arial Narrow"/>
              </w:rPr>
            </w:pPr>
            <w:r w:rsidRPr="00833EC5">
              <w:rPr>
                <w:rFonts w:ascii="Arial Narrow" w:eastAsia="Arial Narrow" w:hAnsi="Arial Narrow" w:cs="Arial Narrow"/>
              </w:rPr>
              <w:t xml:space="preserve">EXPONER la documentación necesaria del Proyecto considerando aspectos interdisciplinarios para demostrar la visión integradora e innovadora de la solución propuesta.  </w:t>
            </w:r>
          </w:p>
        </w:tc>
      </w:tr>
    </w:tbl>
    <w:p w:rsidR="00FE11FA" w:rsidRDefault="00FE11FA">
      <w:r>
        <w:br w:type="page"/>
      </w:r>
    </w:p>
    <w:tbl>
      <w:tblPr>
        <w:tblStyle w:val="a2"/>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701"/>
        <w:gridCol w:w="5664"/>
      </w:tblGrid>
      <w:tr w:rsidR="00B46287">
        <w:tc>
          <w:tcPr>
            <w:tcW w:w="8494" w:type="dxa"/>
            <w:gridSpan w:val="3"/>
          </w:tcPr>
          <w:p w:rsidR="00B46287" w:rsidRDefault="0084168E">
            <w:pPr>
              <w:numPr>
                <w:ilvl w:val="0"/>
                <w:numId w:val="4"/>
              </w:numPr>
              <w:pBdr>
                <w:top w:val="nil"/>
                <w:left w:val="nil"/>
                <w:bottom w:val="nil"/>
                <w:right w:val="nil"/>
                <w:between w:val="nil"/>
              </w:pBdr>
              <w:rPr>
                <w:color w:val="000000"/>
              </w:rPr>
            </w:pPr>
            <w:r>
              <w:rPr>
                <w:rFonts w:ascii="Arial Narrow" w:eastAsia="Arial Narrow" w:hAnsi="Arial Narrow" w:cs="Arial Narrow"/>
                <w:color w:val="000000"/>
              </w:rPr>
              <w:lastRenderedPageBreak/>
              <w:t xml:space="preserve">Calendario  </w:t>
            </w:r>
          </w:p>
        </w:tc>
      </w:tr>
      <w:tr w:rsidR="00B46287">
        <w:tc>
          <w:tcPr>
            <w:tcW w:w="1129" w:type="dxa"/>
          </w:tcPr>
          <w:p w:rsidR="00B46287" w:rsidRDefault="0084168E">
            <w:pPr>
              <w:rPr>
                <w:rFonts w:ascii="Arial Narrow" w:eastAsia="Arial Narrow" w:hAnsi="Arial Narrow" w:cs="Arial Narrow"/>
              </w:rPr>
            </w:pPr>
            <w:r>
              <w:rPr>
                <w:rFonts w:ascii="Arial Narrow" w:eastAsia="Arial Narrow" w:hAnsi="Arial Narrow" w:cs="Arial Narrow"/>
              </w:rPr>
              <w:t>Semana</w:t>
            </w:r>
          </w:p>
        </w:tc>
        <w:tc>
          <w:tcPr>
            <w:tcW w:w="1701" w:type="dxa"/>
          </w:tcPr>
          <w:p w:rsidR="00B46287" w:rsidRDefault="0084168E">
            <w:pPr>
              <w:rPr>
                <w:rFonts w:ascii="Arial Narrow" w:eastAsia="Arial Narrow" w:hAnsi="Arial Narrow" w:cs="Arial Narrow"/>
              </w:rPr>
            </w:pPr>
            <w:r>
              <w:rPr>
                <w:rFonts w:ascii="Arial Narrow" w:eastAsia="Arial Narrow" w:hAnsi="Arial Narrow" w:cs="Arial Narrow"/>
              </w:rPr>
              <w:t>Fecha</w:t>
            </w:r>
          </w:p>
        </w:tc>
        <w:tc>
          <w:tcPr>
            <w:tcW w:w="5664" w:type="dxa"/>
          </w:tcPr>
          <w:p w:rsidR="00B46287" w:rsidRDefault="0084168E">
            <w:pPr>
              <w:rPr>
                <w:rFonts w:ascii="Arial Narrow" w:eastAsia="Arial Narrow" w:hAnsi="Arial Narrow" w:cs="Arial Narrow"/>
              </w:rPr>
            </w:pPr>
            <w:r>
              <w:rPr>
                <w:rFonts w:ascii="Arial Narrow" w:eastAsia="Arial Narrow" w:hAnsi="Arial Narrow" w:cs="Arial Narrow"/>
              </w:rPr>
              <w:t>Contenido/Actividades</w:t>
            </w:r>
          </w:p>
        </w:tc>
      </w:tr>
      <w:tr w:rsidR="00D94EA1" w:rsidTr="00FE11FA">
        <w:trPr>
          <w:trHeight w:val="567"/>
        </w:trPr>
        <w:tc>
          <w:tcPr>
            <w:tcW w:w="1129" w:type="dxa"/>
            <w:vAlign w:val="center"/>
          </w:tcPr>
          <w:p w:rsidR="00D94EA1" w:rsidRDefault="00D94EA1" w:rsidP="007950DF">
            <w:pPr>
              <w:rPr>
                <w:rFonts w:ascii="Arial Narrow" w:eastAsia="Arial Narrow" w:hAnsi="Arial Narrow" w:cs="Arial Narrow"/>
              </w:rPr>
            </w:pPr>
            <w:r>
              <w:rPr>
                <w:rFonts w:ascii="Arial Narrow" w:eastAsia="Arial Narrow" w:hAnsi="Arial Narrow" w:cs="Arial Narrow"/>
              </w:rPr>
              <w:t>1</w:t>
            </w:r>
          </w:p>
        </w:tc>
        <w:tc>
          <w:tcPr>
            <w:tcW w:w="1701" w:type="dxa"/>
            <w:vAlign w:val="center"/>
          </w:tcPr>
          <w:p w:rsidR="00D94EA1" w:rsidRDefault="00D94EA1" w:rsidP="007950DF">
            <w:pPr>
              <w:rPr>
                <w:rFonts w:ascii="Arial Narrow" w:eastAsia="Arial Narrow" w:hAnsi="Arial Narrow" w:cs="Arial Narrow"/>
              </w:rPr>
            </w:pPr>
            <w:r>
              <w:rPr>
                <w:rFonts w:ascii="Arial Narrow" w:eastAsia="Arial Narrow" w:hAnsi="Arial Narrow" w:cs="Arial Narrow"/>
              </w:rPr>
              <w:t>2</w:t>
            </w:r>
            <w:r w:rsidR="007950DF">
              <w:rPr>
                <w:rFonts w:ascii="Arial Narrow" w:eastAsia="Arial Narrow" w:hAnsi="Arial Narrow" w:cs="Arial Narrow"/>
              </w:rPr>
              <w:t xml:space="preserve">8 sept </w:t>
            </w:r>
            <w:r w:rsidR="00FE11FA">
              <w:rPr>
                <w:rFonts w:ascii="Arial Narrow" w:eastAsia="Arial Narrow" w:hAnsi="Arial Narrow" w:cs="Arial Narrow"/>
              </w:rPr>
              <w:t>–</w:t>
            </w:r>
            <w:r w:rsidR="007950DF">
              <w:rPr>
                <w:rFonts w:ascii="Arial Narrow" w:eastAsia="Arial Narrow" w:hAnsi="Arial Narrow" w:cs="Arial Narrow"/>
              </w:rPr>
              <w:t xml:space="preserve"> </w:t>
            </w:r>
            <w:r>
              <w:rPr>
                <w:rFonts w:ascii="Arial Narrow" w:eastAsia="Arial Narrow" w:hAnsi="Arial Narrow" w:cs="Arial Narrow"/>
              </w:rPr>
              <w:t>2</w:t>
            </w:r>
            <w:r w:rsidR="00FE11FA">
              <w:rPr>
                <w:rFonts w:ascii="Arial Narrow" w:eastAsia="Arial Narrow" w:hAnsi="Arial Narrow" w:cs="Arial Narrow"/>
              </w:rPr>
              <w:t xml:space="preserve"> oct</w:t>
            </w:r>
          </w:p>
        </w:tc>
        <w:tc>
          <w:tcPr>
            <w:tcW w:w="5664" w:type="dxa"/>
            <w:vAlign w:val="center"/>
          </w:tcPr>
          <w:p w:rsidR="00FE11FA" w:rsidRDefault="00D94EA1" w:rsidP="007950DF">
            <w:pPr>
              <w:rPr>
                <w:rFonts w:ascii="Arial Narrow" w:eastAsia="Arial Narrow" w:hAnsi="Arial Narrow" w:cs="Arial Narrow"/>
                <w:lang w:val="es-CL"/>
              </w:rPr>
            </w:pPr>
            <w:r>
              <w:rPr>
                <w:rFonts w:ascii="Arial Narrow" w:eastAsia="Arial Narrow" w:hAnsi="Arial Narrow" w:cs="Arial Narrow"/>
                <w:lang w:val="es-CL"/>
              </w:rPr>
              <w:t>Introducción al tema</w:t>
            </w:r>
            <w:r w:rsidR="00FE11FA">
              <w:rPr>
                <w:rFonts w:ascii="Arial Narrow" w:eastAsia="Arial Narrow" w:hAnsi="Arial Narrow" w:cs="Arial Narrow"/>
                <w:lang w:val="es-CL"/>
              </w:rPr>
              <w:t xml:space="preserve"> (charla);</w:t>
            </w:r>
          </w:p>
          <w:p w:rsidR="00D94EA1" w:rsidRPr="00810D96" w:rsidRDefault="00FE11FA" w:rsidP="007950DF">
            <w:pPr>
              <w:rPr>
                <w:rFonts w:ascii="Arial Narrow" w:eastAsia="Arial Narrow" w:hAnsi="Arial Narrow" w:cs="Arial Narrow"/>
                <w:lang w:val="es-CL"/>
              </w:rPr>
            </w:pPr>
            <w:r>
              <w:rPr>
                <w:rFonts w:ascii="Arial Narrow" w:eastAsia="Arial Narrow" w:hAnsi="Arial Narrow" w:cs="Arial Narrow"/>
                <w:lang w:val="es-CL"/>
              </w:rPr>
              <w:t>Estudio de referentes</w:t>
            </w:r>
          </w:p>
        </w:tc>
      </w:tr>
      <w:tr w:rsidR="001F5EB8" w:rsidTr="00FE11FA">
        <w:trPr>
          <w:trHeight w:val="567"/>
        </w:trPr>
        <w:tc>
          <w:tcPr>
            <w:tcW w:w="1129" w:type="dxa"/>
            <w:vAlign w:val="center"/>
          </w:tcPr>
          <w:p w:rsidR="001F5EB8" w:rsidRDefault="001F5EB8" w:rsidP="007950DF">
            <w:pPr>
              <w:rPr>
                <w:rFonts w:ascii="Arial Narrow" w:eastAsia="Arial Narrow" w:hAnsi="Arial Narrow" w:cs="Arial Narrow"/>
              </w:rPr>
            </w:pPr>
            <w:r>
              <w:rPr>
                <w:rFonts w:ascii="Arial Narrow" w:eastAsia="Arial Narrow" w:hAnsi="Arial Narrow" w:cs="Arial Narrow"/>
              </w:rPr>
              <w:t>2</w:t>
            </w:r>
          </w:p>
        </w:tc>
        <w:tc>
          <w:tcPr>
            <w:tcW w:w="1701" w:type="dxa"/>
            <w:vAlign w:val="center"/>
          </w:tcPr>
          <w:p w:rsidR="001F5EB8" w:rsidRDefault="00FE11FA" w:rsidP="007950DF">
            <w:pPr>
              <w:rPr>
                <w:rFonts w:ascii="Arial Narrow" w:eastAsia="Arial Narrow" w:hAnsi="Arial Narrow" w:cs="Arial Narrow"/>
              </w:rPr>
            </w:pPr>
            <w:r>
              <w:rPr>
                <w:rFonts w:ascii="Arial Narrow" w:eastAsia="Arial Narrow" w:hAnsi="Arial Narrow" w:cs="Arial Narrow"/>
              </w:rPr>
              <w:t>5 – 9 oct</w:t>
            </w:r>
          </w:p>
        </w:tc>
        <w:tc>
          <w:tcPr>
            <w:tcW w:w="5664" w:type="dxa"/>
            <w:vAlign w:val="center"/>
          </w:tcPr>
          <w:p w:rsidR="00FE11FA" w:rsidRDefault="00FE11FA" w:rsidP="007950DF">
            <w:pPr>
              <w:rPr>
                <w:rFonts w:ascii="Arial Narrow" w:eastAsia="Arial Narrow" w:hAnsi="Arial Narrow" w:cs="Arial Narrow"/>
                <w:lang w:val="es-CL"/>
              </w:rPr>
            </w:pPr>
            <w:r>
              <w:rPr>
                <w:rFonts w:ascii="Arial Narrow" w:eastAsia="Arial Narrow" w:hAnsi="Arial Narrow" w:cs="Arial Narrow"/>
                <w:lang w:val="es-CL"/>
              </w:rPr>
              <w:t>Estudio de referentes;</w:t>
            </w:r>
          </w:p>
          <w:p w:rsidR="001F5EB8" w:rsidRPr="00810D96" w:rsidRDefault="00FE11FA" w:rsidP="007950DF">
            <w:pPr>
              <w:rPr>
                <w:rFonts w:ascii="Arial Narrow" w:eastAsia="Arial Narrow" w:hAnsi="Arial Narrow" w:cs="Arial Narrow"/>
                <w:lang w:val="es-CL"/>
              </w:rPr>
            </w:pPr>
            <w:r>
              <w:rPr>
                <w:rFonts w:ascii="Arial Narrow" w:eastAsia="Arial Narrow" w:hAnsi="Arial Narrow" w:cs="Arial Narrow"/>
                <w:lang w:val="es-CL"/>
              </w:rPr>
              <w:t>Charlas invitados</w:t>
            </w:r>
            <w:r w:rsidR="001F5EB8">
              <w:rPr>
                <w:rFonts w:ascii="Arial Narrow" w:eastAsia="Arial Narrow" w:hAnsi="Arial Narrow" w:cs="Arial Narrow"/>
                <w:lang w:val="es-CL"/>
              </w:rPr>
              <w:t xml:space="preserve"> </w:t>
            </w:r>
          </w:p>
        </w:tc>
      </w:tr>
      <w:tr w:rsidR="00FE11FA" w:rsidTr="00FE11FA">
        <w:trPr>
          <w:trHeight w:val="567"/>
        </w:trPr>
        <w:tc>
          <w:tcPr>
            <w:tcW w:w="1129" w:type="dxa"/>
            <w:vAlign w:val="center"/>
          </w:tcPr>
          <w:p w:rsidR="00FE11FA" w:rsidRDefault="00FE11FA" w:rsidP="007950DF">
            <w:pPr>
              <w:rPr>
                <w:rFonts w:ascii="Arial Narrow" w:eastAsia="Arial Narrow" w:hAnsi="Arial Narrow" w:cs="Arial Narrow"/>
              </w:rPr>
            </w:pPr>
            <w:r>
              <w:rPr>
                <w:rFonts w:ascii="Arial Narrow" w:eastAsia="Arial Narrow" w:hAnsi="Arial Narrow" w:cs="Arial Narrow"/>
              </w:rPr>
              <w:t>3</w:t>
            </w:r>
          </w:p>
        </w:tc>
        <w:tc>
          <w:tcPr>
            <w:tcW w:w="1701" w:type="dxa"/>
            <w:vAlign w:val="center"/>
          </w:tcPr>
          <w:p w:rsidR="00FE11FA" w:rsidRDefault="00FE11FA" w:rsidP="007950DF">
            <w:pPr>
              <w:rPr>
                <w:rFonts w:ascii="Arial Narrow" w:eastAsia="Arial Narrow" w:hAnsi="Arial Narrow" w:cs="Arial Narrow"/>
              </w:rPr>
            </w:pPr>
            <w:r>
              <w:rPr>
                <w:rFonts w:ascii="Arial Narrow" w:eastAsia="Arial Narrow" w:hAnsi="Arial Narrow" w:cs="Arial Narrow"/>
              </w:rPr>
              <w:t>12 – 16 oct</w:t>
            </w:r>
          </w:p>
        </w:tc>
        <w:tc>
          <w:tcPr>
            <w:tcW w:w="5664" w:type="dxa"/>
            <w:vAlign w:val="center"/>
          </w:tcPr>
          <w:p w:rsidR="00FE11FA" w:rsidRDefault="00FE11FA" w:rsidP="007950DF">
            <w:pPr>
              <w:rPr>
                <w:rFonts w:ascii="Arial Narrow" w:eastAsia="Arial Narrow" w:hAnsi="Arial Narrow" w:cs="Arial Narrow"/>
                <w:lang w:val="es-CL"/>
              </w:rPr>
            </w:pPr>
            <w:r>
              <w:rPr>
                <w:rFonts w:ascii="Arial Narrow" w:eastAsia="Arial Narrow" w:hAnsi="Arial Narrow" w:cs="Arial Narrow"/>
                <w:lang w:val="es-CL"/>
              </w:rPr>
              <w:t>Estudio de referentes (entrega);</w:t>
            </w:r>
          </w:p>
          <w:p w:rsidR="00FE11FA" w:rsidRDefault="00FE11FA" w:rsidP="007950DF">
            <w:pPr>
              <w:rPr>
                <w:rFonts w:ascii="Arial Narrow" w:eastAsia="Arial Narrow" w:hAnsi="Arial Narrow" w:cs="Arial Narrow"/>
                <w:lang w:val="es-CL"/>
              </w:rPr>
            </w:pPr>
            <w:r>
              <w:rPr>
                <w:rFonts w:ascii="Arial Narrow" w:eastAsia="Arial Narrow" w:hAnsi="Arial Narrow" w:cs="Arial Narrow"/>
                <w:lang w:val="es-CL"/>
              </w:rPr>
              <w:t>Primera conversación con la comunidad</w:t>
            </w:r>
          </w:p>
        </w:tc>
      </w:tr>
      <w:tr w:rsidR="00FE11FA" w:rsidTr="00FE11FA">
        <w:trPr>
          <w:trHeight w:val="567"/>
        </w:trPr>
        <w:tc>
          <w:tcPr>
            <w:tcW w:w="1129" w:type="dxa"/>
            <w:vAlign w:val="center"/>
          </w:tcPr>
          <w:p w:rsidR="00FE11FA" w:rsidRDefault="00FE11FA" w:rsidP="007950DF">
            <w:pPr>
              <w:rPr>
                <w:rFonts w:ascii="Arial Narrow" w:eastAsia="Arial Narrow" w:hAnsi="Arial Narrow" w:cs="Arial Narrow"/>
              </w:rPr>
            </w:pPr>
            <w:r>
              <w:rPr>
                <w:rFonts w:ascii="Arial Narrow" w:eastAsia="Arial Narrow" w:hAnsi="Arial Narrow" w:cs="Arial Narrow"/>
              </w:rPr>
              <w:t>4</w:t>
            </w:r>
          </w:p>
        </w:tc>
        <w:tc>
          <w:tcPr>
            <w:tcW w:w="1701" w:type="dxa"/>
            <w:vAlign w:val="center"/>
          </w:tcPr>
          <w:p w:rsidR="00FE11FA" w:rsidRDefault="00FE11FA" w:rsidP="007950DF">
            <w:pPr>
              <w:rPr>
                <w:rFonts w:ascii="Arial Narrow" w:eastAsia="Arial Narrow" w:hAnsi="Arial Narrow" w:cs="Arial Narrow"/>
              </w:rPr>
            </w:pPr>
            <w:r>
              <w:rPr>
                <w:rFonts w:ascii="Arial Narrow" w:eastAsia="Arial Narrow" w:hAnsi="Arial Narrow" w:cs="Arial Narrow"/>
              </w:rPr>
              <w:t>19 – 23 oct</w:t>
            </w:r>
          </w:p>
        </w:tc>
        <w:tc>
          <w:tcPr>
            <w:tcW w:w="5664" w:type="dxa"/>
            <w:vAlign w:val="center"/>
          </w:tcPr>
          <w:p w:rsidR="00FE11FA" w:rsidRDefault="00FE11FA" w:rsidP="007950DF">
            <w:pPr>
              <w:rPr>
                <w:rFonts w:ascii="Arial Narrow" w:eastAsia="Arial Narrow" w:hAnsi="Arial Narrow" w:cs="Arial Narrow"/>
                <w:lang w:val="es-CL"/>
              </w:rPr>
            </w:pPr>
            <w:r>
              <w:rPr>
                <w:rFonts w:ascii="Arial Narrow" w:eastAsia="Arial Narrow" w:hAnsi="Arial Narrow" w:cs="Arial Narrow"/>
                <w:lang w:val="es-CL"/>
              </w:rPr>
              <w:t>Desarrollo del proyecto: exploraciones programáticas y de lugar</w:t>
            </w:r>
          </w:p>
          <w:p w:rsidR="00FE11FA" w:rsidRDefault="00FE11FA" w:rsidP="007950DF">
            <w:pPr>
              <w:rPr>
                <w:rFonts w:ascii="Arial Narrow" w:eastAsia="Arial Narrow" w:hAnsi="Arial Narrow" w:cs="Arial Narrow"/>
                <w:lang w:val="es-CL"/>
              </w:rPr>
            </w:pPr>
            <w:r>
              <w:rPr>
                <w:rFonts w:ascii="Arial Narrow" w:eastAsia="Arial Narrow" w:hAnsi="Arial Narrow" w:cs="Arial Narrow"/>
                <w:lang w:val="es-CL"/>
              </w:rPr>
              <w:t>Charlas invitados</w:t>
            </w:r>
          </w:p>
        </w:tc>
      </w:tr>
      <w:tr w:rsidR="00FE11FA" w:rsidTr="00FE11FA">
        <w:trPr>
          <w:trHeight w:val="567"/>
        </w:trPr>
        <w:tc>
          <w:tcPr>
            <w:tcW w:w="1129" w:type="dxa"/>
            <w:vAlign w:val="center"/>
          </w:tcPr>
          <w:p w:rsidR="00FE11FA" w:rsidRDefault="00FE11FA" w:rsidP="007950DF">
            <w:pPr>
              <w:rPr>
                <w:rFonts w:ascii="Arial Narrow" w:eastAsia="Arial Narrow" w:hAnsi="Arial Narrow" w:cs="Arial Narrow"/>
              </w:rPr>
            </w:pPr>
            <w:r>
              <w:rPr>
                <w:rFonts w:ascii="Arial Narrow" w:eastAsia="Arial Narrow" w:hAnsi="Arial Narrow" w:cs="Arial Narrow"/>
              </w:rPr>
              <w:t>5</w:t>
            </w:r>
          </w:p>
        </w:tc>
        <w:tc>
          <w:tcPr>
            <w:tcW w:w="1701" w:type="dxa"/>
            <w:vAlign w:val="center"/>
          </w:tcPr>
          <w:p w:rsidR="00FE11FA" w:rsidRDefault="00FE11FA" w:rsidP="007950DF">
            <w:pPr>
              <w:rPr>
                <w:rFonts w:ascii="Arial Narrow" w:eastAsia="Arial Narrow" w:hAnsi="Arial Narrow" w:cs="Arial Narrow"/>
              </w:rPr>
            </w:pPr>
            <w:r>
              <w:rPr>
                <w:rFonts w:ascii="Arial Narrow" w:eastAsia="Arial Narrow" w:hAnsi="Arial Narrow" w:cs="Arial Narrow"/>
              </w:rPr>
              <w:t>26 – 30 oct</w:t>
            </w:r>
          </w:p>
        </w:tc>
        <w:tc>
          <w:tcPr>
            <w:tcW w:w="5664" w:type="dxa"/>
            <w:vAlign w:val="center"/>
          </w:tcPr>
          <w:p w:rsidR="00FE11FA" w:rsidRDefault="00FE11FA" w:rsidP="007950DF">
            <w:pPr>
              <w:rPr>
                <w:rFonts w:ascii="Arial Narrow" w:eastAsia="Arial Narrow" w:hAnsi="Arial Narrow" w:cs="Arial Narrow"/>
                <w:lang w:val="es-CL"/>
              </w:rPr>
            </w:pPr>
          </w:p>
        </w:tc>
      </w:tr>
      <w:tr w:rsidR="00FE11FA" w:rsidTr="00FE11FA">
        <w:trPr>
          <w:trHeight w:val="567"/>
        </w:trPr>
        <w:tc>
          <w:tcPr>
            <w:tcW w:w="1129" w:type="dxa"/>
            <w:vAlign w:val="center"/>
          </w:tcPr>
          <w:p w:rsidR="00FE11FA" w:rsidRDefault="00FE11FA" w:rsidP="007950DF">
            <w:pPr>
              <w:rPr>
                <w:rFonts w:ascii="Arial Narrow" w:eastAsia="Arial Narrow" w:hAnsi="Arial Narrow" w:cs="Arial Narrow"/>
              </w:rPr>
            </w:pPr>
            <w:r>
              <w:rPr>
                <w:rFonts w:ascii="Arial Narrow" w:eastAsia="Arial Narrow" w:hAnsi="Arial Narrow" w:cs="Arial Narrow"/>
              </w:rPr>
              <w:t>6</w:t>
            </w:r>
          </w:p>
        </w:tc>
        <w:tc>
          <w:tcPr>
            <w:tcW w:w="1701" w:type="dxa"/>
            <w:vAlign w:val="center"/>
          </w:tcPr>
          <w:p w:rsidR="00FE11FA" w:rsidRDefault="00FE11FA" w:rsidP="007950DF">
            <w:pPr>
              <w:rPr>
                <w:rFonts w:ascii="Arial Narrow" w:eastAsia="Arial Narrow" w:hAnsi="Arial Narrow" w:cs="Arial Narrow"/>
              </w:rPr>
            </w:pPr>
            <w:r>
              <w:rPr>
                <w:rFonts w:ascii="Arial Narrow" w:eastAsia="Arial Narrow" w:hAnsi="Arial Narrow" w:cs="Arial Narrow"/>
              </w:rPr>
              <w:t>3 – 7 nov</w:t>
            </w:r>
          </w:p>
        </w:tc>
        <w:tc>
          <w:tcPr>
            <w:tcW w:w="5664" w:type="dxa"/>
            <w:vAlign w:val="center"/>
          </w:tcPr>
          <w:p w:rsidR="00FE11FA" w:rsidRDefault="00FE11FA" w:rsidP="007950DF">
            <w:pPr>
              <w:rPr>
                <w:rFonts w:ascii="Arial Narrow" w:eastAsia="Arial Narrow" w:hAnsi="Arial Narrow" w:cs="Arial Narrow"/>
                <w:lang w:val="es-CL"/>
              </w:rPr>
            </w:pPr>
          </w:p>
        </w:tc>
      </w:tr>
      <w:tr w:rsidR="00FE11FA" w:rsidTr="00FE11FA">
        <w:trPr>
          <w:trHeight w:val="567"/>
        </w:trPr>
        <w:tc>
          <w:tcPr>
            <w:tcW w:w="1129" w:type="dxa"/>
            <w:vAlign w:val="center"/>
          </w:tcPr>
          <w:p w:rsidR="00FE11FA" w:rsidRDefault="00FE11FA" w:rsidP="007950DF">
            <w:pPr>
              <w:rPr>
                <w:rFonts w:ascii="Arial Narrow" w:eastAsia="Arial Narrow" w:hAnsi="Arial Narrow" w:cs="Arial Narrow"/>
              </w:rPr>
            </w:pPr>
            <w:r>
              <w:rPr>
                <w:rFonts w:ascii="Arial Narrow" w:eastAsia="Arial Narrow" w:hAnsi="Arial Narrow" w:cs="Arial Narrow"/>
              </w:rPr>
              <w:t>7</w:t>
            </w:r>
          </w:p>
        </w:tc>
        <w:tc>
          <w:tcPr>
            <w:tcW w:w="1701" w:type="dxa"/>
            <w:vAlign w:val="center"/>
          </w:tcPr>
          <w:p w:rsidR="00FE11FA" w:rsidRDefault="00FE11FA" w:rsidP="007950DF">
            <w:pPr>
              <w:rPr>
                <w:rFonts w:ascii="Arial Narrow" w:eastAsia="Arial Narrow" w:hAnsi="Arial Narrow" w:cs="Arial Narrow"/>
              </w:rPr>
            </w:pPr>
            <w:r>
              <w:rPr>
                <w:rFonts w:ascii="Arial Narrow" w:eastAsia="Arial Narrow" w:hAnsi="Arial Narrow" w:cs="Arial Narrow"/>
              </w:rPr>
              <w:t>10 – 14 nov</w:t>
            </w:r>
          </w:p>
        </w:tc>
        <w:tc>
          <w:tcPr>
            <w:tcW w:w="5664" w:type="dxa"/>
            <w:vAlign w:val="center"/>
          </w:tcPr>
          <w:p w:rsidR="00FE11FA" w:rsidRDefault="00FE11FA" w:rsidP="007950DF">
            <w:pPr>
              <w:rPr>
                <w:rFonts w:ascii="Arial Narrow" w:eastAsia="Arial Narrow" w:hAnsi="Arial Narrow" w:cs="Arial Narrow"/>
                <w:lang w:val="es-CL"/>
              </w:rPr>
            </w:pPr>
          </w:p>
        </w:tc>
      </w:tr>
      <w:tr w:rsidR="00FE11FA" w:rsidTr="00FE11FA">
        <w:trPr>
          <w:trHeight w:val="567"/>
        </w:trPr>
        <w:tc>
          <w:tcPr>
            <w:tcW w:w="1129" w:type="dxa"/>
            <w:vAlign w:val="center"/>
          </w:tcPr>
          <w:p w:rsidR="00FE11FA" w:rsidRDefault="00FE11FA" w:rsidP="007950DF">
            <w:pPr>
              <w:rPr>
                <w:rFonts w:ascii="Arial Narrow" w:eastAsia="Arial Narrow" w:hAnsi="Arial Narrow" w:cs="Arial Narrow"/>
              </w:rPr>
            </w:pPr>
            <w:r>
              <w:rPr>
                <w:rFonts w:ascii="Arial Narrow" w:eastAsia="Arial Narrow" w:hAnsi="Arial Narrow" w:cs="Arial Narrow"/>
              </w:rPr>
              <w:t>8</w:t>
            </w:r>
          </w:p>
        </w:tc>
        <w:tc>
          <w:tcPr>
            <w:tcW w:w="1701" w:type="dxa"/>
            <w:vAlign w:val="center"/>
          </w:tcPr>
          <w:p w:rsidR="00FE11FA" w:rsidRDefault="00FE11FA" w:rsidP="007950DF">
            <w:pPr>
              <w:rPr>
                <w:rFonts w:ascii="Arial Narrow" w:eastAsia="Arial Narrow" w:hAnsi="Arial Narrow" w:cs="Arial Narrow"/>
              </w:rPr>
            </w:pPr>
            <w:r>
              <w:rPr>
                <w:rFonts w:ascii="Arial Narrow" w:eastAsia="Arial Narrow" w:hAnsi="Arial Narrow" w:cs="Arial Narrow"/>
              </w:rPr>
              <w:t>17 – 21 nov</w:t>
            </w:r>
          </w:p>
        </w:tc>
        <w:tc>
          <w:tcPr>
            <w:tcW w:w="5664" w:type="dxa"/>
            <w:vAlign w:val="center"/>
          </w:tcPr>
          <w:p w:rsidR="00FE11FA" w:rsidRDefault="00FE11FA" w:rsidP="007950DF">
            <w:pPr>
              <w:rPr>
                <w:rFonts w:ascii="Arial Narrow" w:eastAsia="Arial Narrow" w:hAnsi="Arial Narrow" w:cs="Arial Narrow"/>
                <w:lang w:val="es-CL"/>
              </w:rPr>
            </w:pPr>
          </w:p>
        </w:tc>
      </w:tr>
      <w:tr w:rsidR="00FE11FA" w:rsidTr="00FE11FA">
        <w:trPr>
          <w:trHeight w:val="567"/>
        </w:trPr>
        <w:tc>
          <w:tcPr>
            <w:tcW w:w="1129" w:type="dxa"/>
            <w:vAlign w:val="center"/>
          </w:tcPr>
          <w:p w:rsidR="00FE11FA" w:rsidRDefault="00FE11FA" w:rsidP="007950DF">
            <w:pPr>
              <w:rPr>
                <w:rFonts w:ascii="Arial Narrow" w:eastAsia="Arial Narrow" w:hAnsi="Arial Narrow" w:cs="Arial Narrow"/>
              </w:rPr>
            </w:pPr>
            <w:r>
              <w:rPr>
                <w:rFonts w:ascii="Arial Narrow" w:eastAsia="Arial Narrow" w:hAnsi="Arial Narrow" w:cs="Arial Narrow"/>
              </w:rPr>
              <w:t>9</w:t>
            </w:r>
          </w:p>
        </w:tc>
        <w:tc>
          <w:tcPr>
            <w:tcW w:w="1701" w:type="dxa"/>
            <w:vAlign w:val="center"/>
          </w:tcPr>
          <w:p w:rsidR="00FE11FA" w:rsidRDefault="00FE11FA" w:rsidP="007950DF">
            <w:pPr>
              <w:rPr>
                <w:rFonts w:ascii="Arial Narrow" w:eastAsia="Arial Narrow" w:hAnsi="Arial Narrow" w:cs="Arial Narrow"/>
              </w:rPr>
            </w:pPr>
            <w:r>
              <w:rPr>
                <w:rFonts w:ascii="Arial Narrow" w:eastAsia="Arial Narrow" w:hAnsi="Arial Narrow" w:cs="Arial Narrow"/>
              </w:rPr>
              <w:t>24 – 28 nov</w:t>
            </w:r>
          </w:p>
        </w:tc>
        <w:tc>
          <w:tcPr>
            <w:tcW w:w="5664" w:type="dxa"/>
            <w:vAlign w:val="center"/>
          </w:tcPr>
          <w:p w:rsidR="00FE11FA" w:rsidRDefault="00FE11FA" w:rsidP="007950DF">
            <w:pPr>
              <w:rPr>
                <w:rFonts w:ascii="Arial Narrow" w:eastAsia="Arial Narrow" w:hAnsi="Arial Narrow" w:cs="Arial Narrow"/>
                <w:lang w:val="es-CL"/>
              </w:rPr>
            </w:pPr>
          </w:p>
        </w:tc>
      </w:tr>
    </w:tbl>
    <w:p w:rsidR="00B46287" w:rsidRDefault="00B46287">
      <w:pPr>
        <w:rPr>
          <w:rFonts w:ascii="Arial Narrow" w:eastAsia="Arial Narrow" w:hAnsi="Arial Narrow" w:cs="Arial Narrow"/>
        </w:rPr>
      </w:pPr>
    </w:p>
    <w:tbl>
      <w:tblPr>
        <w:tblStyle w:val="a3"/>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B46287">
        <w:tc>
          <w:tcPr>
            <w:tcW w:w="8494" w:type="dxa"/>
          </w:tcPr>
          <w:p w:rsidR="00B46287" w:rsidRDefault="0084168E">
            <w:pPr>
              <w:numPr>
                <w:ilvl w:val="0"/>
                <w:numId w:val="4"/>
              </w:numPr>
              <w:pBdr>
                <w:top w:val="nil"/>
                <w:left w:val="nil"/>
                <w:bottom w:val="nil"/>
                <w:right w:val="nil"/>
                <w:between w:val="nil"/>
              </w:pBdr>
              <w:rPr>
                <w:color w:val="000000"/>
              </w:rPr>
            </w:pPr>
            <w:r>
              <w:rPr>
                <w:rFonts w:ascii="Arial Narrow" w:eastAsia="Arial Narrow" w:hAnsi="Arial Narrow" w:cs="Arial Narrow"/>
                <w:color w:val="000000"/>
              </w:rPr>
              <w:t>Metodología:</w:t>
            </w:r>
          </w:p>
        </w:tc>
      </w:tr>
      <w:tr w:rsidR="00B46287">
        <w:tc>
          <w:tcPr>
            <w:tcW w:w="8494" w:type="dxa"/>
          </w:tcPr>
          <w:p w:rsidR="00615920" w:rsidRPr="00615920" w:rsidRDefault="00615920" w:rsidP="00615920">
            <w:pPr>
              <w:spacing w:line="276" w:lineRule="auto"/>
              <w:jc w:val="both"/>
              <w:rPr>
                <w:rFonts w:ascii="Arial Narrow" w:eastAsia="Arial Narrow" w:hAnsi="Arial Narrow" w:cs="Arial Narrow"/>
                <w:lang w:val="es-CL"/>
              </w:rPr>
            </w:pPr>
            <w:r w:rsidRPr="00615920">
              <w:rPr>
                <w:rFonts w:ascii="Arial Narrow" w:eastAsia="Arial Narrow" w:hAnsi="Arial Narrow" w:cs="Arial Narrow"/>
                <w:lang w:val="es-CL"/>
              </w:rPr>
              <w:t xml:space="preserve">El taller tiene por propósito principal entregar competencias para </w:t>
            </w:r>
            <w:r w:rsidRPr="00615920">
              <w:rPr>
                <w:rFonts w:ascii="Arial Narrow" w:eastAsia="Arial Narrow" w:hAnsi="Arial Narrow" w:cs="Arial Narrow"/>
                <w:b/>
                <w:bCs/>
                <w:lang w:val="es-CL"/>
              </w:rPr>
              <w:t>contextualizar</w:t>
            </w:r>
            <w:r w:rsidRPr="00615920">
              <w:rPr>
                <w:rFonts w:ascii="Arial Narrow" w:eastAsia="Arial Narrow" w:hAnsi="Arial Narrow" w:cs="Arial Narrow"/>
                <w:lang w:val="es-CL"/>
              </w:rPr>
              <w:t xml:space="preserve"> la propuesta arquitectónica. </w:t>
            </w:r>
          </w:p>
          <w:p w:rsidR="00615920" w:rsidRPr="00615920" w:rsidRDefault="00615920" w:rsidP="00615920">
            <w:pPr>
              <w:spacing w:line="276" w:lineRule="auto"/>
              <w:jc w:val="both"/>
              <w:rPr>
                <w:rFonts w:ascii="Arial Narrow" w:eastAsia="Arial Narrow" w:hAnsi="Arial Narrow" w:cs="Arial Narrow"/>
                <w:lang w:val="es-CL"/>
              </w:rPr>
            </w:pPr>
            <w:r w:rsidRPr="00615920">
              <w:rPr>
                <w:rFonts w:ascii="Arial Narrow" w:eastAsia="Arial Narrow" w:hAnsi="Arial Narrow" w:cs="Arial Narrow"/>
              </w:rPr>
              <w:t>En esa línea, proponemos trabajar sobre tres capas contextuales:</w:t>
            </w:r>
          </w:p>
          <w:p w:rsidR="00615920" w:rsidRPr="00615920" w:rsidRDefault="00615920" w:rsidP="00615920">
            <w:pPr>
              <w:spacing w:line="276" w:lineRule="auto"/>
              <w:jc w:val="both"/>
              <w:rPr>
                <w:rFonts w:ascii="Arial Narrow" w:eastAsia="Arial Narrow" w:hAnsi="Arial Narrow" w:cs="Arial Narrow"/>
                <w:lang w:val="es-CL"/>
              </w:rPr>
            </w:pPr>
            <w:r w:rsidRPr="00615920">
              <w:rPr>
                <w:rFonts w:ascii="Arial Narrow" w:eastAsia="Arial Narrow" w:hAnsi="Arial Narrow" w:cs="Arial Narrow"/>
              </w:rPr>
              <w:t>Contexto histórico – momento constituyente como escenario potencial de cambios en las formas en que la sociedad y sus colectivos deciden definirse y organizarse;</w:t>
            </w:r>
          </w:p>
          <w:p w:rsidR="00615920" w:rsidRPr="00615920" w:rsidRDefault="00615920" w:rsidP="00615920">
            <w:pPr>
              <w:spacing w:line="276" w:lineRule="auto"/>
              <w:jc w:val="both"/>
              <w:rPr>
                <w:rFonts w:ascii="Arial Narrow" w:eastAsia="Arial Narrow" w:hAnsi="Arial Narrow" w:cs="Arial Narrow"/>
                <w:lang w:val="es-CL"/>
              </w:rPr>
            </w:pPr>
            <w:r w:rsidRPr="00615920">
              <w:rPr>
                <w:rFonts w:ascii="Arial Narrow" w:eastAsia="Arial Narrow" w:hAnsi="Arial Narrow" w:cs="Arial Narrow"/>
              </w:rPr>
              <w:t>Contexto urbano – la Villa Frei en la comuna de Ñuñoa, como reflejo de un proyecto histórico en torno a las posibilidades de vida colectiva y desarrollo de la ciudad en general;</w:t>
            </w:r>
          </w:p>
          <w:p w:rsidR="00615920" w:rsidRPr="00615920" w:rsidRDefault="00615920" w:rsidP="00615920">
            <w:pPr>
              <w:spacing w:line="276" w:lineRule="auto"/>
              <w:jc w:val="both"/>
              <w:rPr>
                <w:rFonts w:ascii="Arial Narrow" w:eastAsia="Arial Narrow" w:hAnsi="Arial Narrow" w:cs="Arial Narrow"/>
                <w:lang w:val="es-CL"/>
              </w:rPr>
            </w:pPr>
            <w:r w:rsidRPr="00615920">
              <w:rPr>
                <w:rFonts w:ascii="Arial Narrow" w:eastAsia="Arial Narrow" w:hAnsi="Arial Narrow" w:cs="Arial Narrow"/>
              </w:rPr>
              <w:t>Contexto social – las comunidades organizadas que habitan la villa e interactúan con las instituciones y otros colectivos en torno a temas contingentes.</w:t>
            </w:r>
          </w:p>
          <w:p w:rsidR="00B46287" w:rsidRDefault="00B46287" w:rsidP="00180896">
            <w:pPr>
              <w:pBdr>
                <w:top w:val="nil"/>
                <w:left w:val="nil"/>
                <w:bottom w:val="nil"/>
                <w:right w:val="nil"/>
                <w:between w:val="nil"/>
              </w:pBdr>
              <w:spacing w:line="276" w:lineRule="auto"/>
              <w:jc w:val="both"/>
              <w:rPr>
                <w:rFonts w:ascii="Arial Narrow" w:eastAsia="Arial Narrow" w:hAnsi="Arial Narrow" w:cs="Arial Narrow"/>
              </w:rPr>
            </w:pPr>
          </w:p>
          <w:p w:rsidR="00615920" w:rsidRPr="00615920" w:rsidRDefault="00615920" w:rsidP="00615920">
            <w:pPr>
              <w:pBdr>
                <w:top w:val="nil"/>
                <w:left w:val="nil"/>
                <w:bottom w:val="nil"/>
                <w:right w:val="nil"/>
                <w:between w:val="nil"/>
              </w:pBdr>
              <w:spacing w:line="276" w:lineRule="auto"/>
              <w:jc w:val="both"/>
              <w:rPr>
                <w:rFonts w:ascii="Arial Narrow" w:eastAsia="Arial Narrow" w:hAnsi="Arial Narrow" w:cs="Arial Narrow"/>
                <w:lang w:val="es-CL"/>
              </w:rPr>
            </w:pPr>
            <w:r w:rsidRPr="00615920">
              <w:rPr>
                <w:rFonts w:ascii="Arial Narrow" w:eastAsia="Arial Narrow" w:hAnsi="Arial Narrow" w:cs="Arial Narrow"/>
              </w:rPr>
              <w:t>El taller trabajará en un proceso especulativo sobre la definición del cabildo como forma arquitectónica, organizado en dos grandes etapas. La primera etapa tendrá un carácter grupal, estudiando referentes de programas colectivos con relativa cercanía a la pregunta del curso, participando en instancias de conversación con las comunidades y realizando sesiones de charlas y discusión con invitadas/os al taller.</w:t>
            </w:r>
          </w:p>
          <w:p w:rsidR="00615920" w:rsidRDefault="00615920" w:rsidP="00615920">
            <w:pPr>
              <w:pBdr>
                <w:top w:val="nil"/>
                <w:left w:val="nil"/>
                <w:bottom w:val="nil"/>
                <w:right w:val="nil"/>
                <w:between w:val="nil"/>
              </w:pBdr>
              <w:spacing w:line="276" w:lineRule="auto"/>
              <w:jc w:val="both"/>
              <w:rPr>
                <w:rFonts w:ascii="Arial Narrow" w:eastAsia="Arial Narrow" w:hAnsi="Arial Narrow" w:cs="Arial Narrow"/>
              </w:rPr>
            </w:pPr>
          </w:p>
          <w:p w:rsidR="00615920" w:rsidRPr="00615920" w:rsidRDefault="00615920" w:rsidP="00615920">
            <w:pPr>
              <w:pBdr>
                <w:top w:val="nil"/>
                <w:left w:val="nil"/>
                <w:bottom w:val="nil"/>
                <w:right w:val="nil"/>
                <w:between w:val="nil"/>
              </w:pBdr>
              <w:spacing w:line="276" w:lineRule="auto"/>
              <w:jc w:val="both"/>
              <w:rPr>
                <w:rFonts w:ascii="Arial Narrow" w:eastAsia="Arial Narrow" w:hAnsi="Arial Narrow" w:cs="Arial Narrow"/>
                <w:lang w:val="es-CL"/>
              </w:rPr>
            </w:pPr>
            <w:r w:rsidRPr="00615920">
              <w:rPr>
                <w:rFonts w:ascii="Arial Narrow" w:eastAsia="Arial Narrow" w:hAnsi="Arial Narrow" w:cs="Arial Narrow"/>
              </w:rPr>
              <w:t>La segunda etapa consistirá en un proceso de especulación a través del proyecto, trabajando en duplas para proponer formas posibles que pudieran dar lugar a un cabildo en la villa Frei y quizás servir como referencia para el desarrollo de un nuevo tipo de equipamiento para el cual hoy no existe un marco institucional ni construido.</w:t>
            </w:r>
          </w:p>
          <w:p w:rsidR="00615920" w:rsidRDefault="00615920" w:rsidP="00180896">
            <w:pPr>
              <w:pBdr>
                <w:top w:val="nil"/>
                <w:left w:val="nil"/>
                <w:bottom w:val="nil"/>
                <w:right w:val="nil"/>
                <w:between w:val="nil"/>
              </w:pBdr>
              <w:spacing w:line="276" w:lineRule="auto"/>
              <w:jc w:val="both"/>
              <w:rPr>
                <w:rFonts w:ascii="Arial Narrow" w:eastAsia="Arial Narrow" w:hAnsi="Arial Narrow" w:cs="Arial Narrow"/>
              </w:rPr>
            </w:pPr>
          </w:p>
          <w:p w:rsidR="00615920" w:rsidRDefault="00615920" w:rsidP="00180896">
            <w:pPr>
              <w:pBdr>
                <w:top w:val="nil"/>
                <w:left w:val="nil"/>
                <w:bottom w:val="nil"/>
                <w:right w:val="nil"/>
                <w:between w:val="nil"/>
              </w:pBdr>
              <w:spacing w:line="276" w:lineRule="auto"/>
              <w:jc w:val="both"/>
              <w:rPr>
                <w:rFonts w:ascii="Arial Narrow" w:eastAsia="Arial Narrow" w:hAnsi="Arial Narrow" w:cs="Arial Narrow"/>
              </w:rPr>
            </w:pPr>
            <w:r>
              <w:rPr>
                <w:rFonts w:ascii="Arial Narrow" w:eastAsia="Arial Narrow" w:hAnsi="Arial Narrow" w:cs="Arial Narrow"/>
              </w:rPr>
              <w:lastRenderedPageBreak/>
              <w:t>Nuestra forma de trabajo complementa las sesiones en la plataforma Zoom con una bitácora en Google Drive para cada proyecto</w:t>
            </w:r>
            <w:r w:rsidR="00236952">
              <w:rPr>
                <w:rFonts w:ascii="Arial Narrow" w:eastAsia="Arial Narrow" w:hAnsi="Arial Narrow" w:cs="Arial Narrow"/>
              </w:rPr>
              <w:t>,</w:t>
            </w:r>
            <w:r>
              <w:rPr>
                <w:rFonts w:ascii="Arial Narrow" w:eastAsia="Arial Narrow" w:hAnsi="Arial Narrow" w:cs="Arial Narrow"/>
              </w:rPr>
              <w:t xml:space="preserve"> donde el equipo docente entrega comentarios y sugerencias de manera asincrónica. Dicha bitácora permite a cada estudiante registrar su proceso de proyecto y al equipo docente tener una mirada panorámica del desarrollo del semestre.</w:t>
            </w:r>
          </w:p>
        </w:tc>
      </w:tr>
    </w:tbl>
    <w:p w:rsidR="00C13574" w:rsidRDefault="00C13574">
      <w:pPr>
        <w:rPr>
          <w:rFonts w:ascii="Arial Narrow" w:eastAsia="Arial Narrow" w:hAnsi="Arial Narrow" w:cs="Arial Narrow"/>
        </w:rPr>
      </w:pPr>
    </w:p>
    <w:tbl>
      <w:tblPr>
        <w:tblStyle w:val="a4"/>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B46287">
        <w:tc>
          <w:tcPr>
            <w:tcW w:w="8494" w:type="dxa"/>
          </w:tcPr>
          <w:p w:rsidR="00B46287" w:rsidRDefault="0084168E">
            <w:pPr>
              <w:numPr>
                <w:ilvl w:val="0"/>
                <w:numId w:val="4"/>
              </w:numPr>
              <w:pBdr>
                <w:top w:val="nil"/>
                <w:left w:val="nil"/>
                <w:bottom w:val="nil"/>
                <w:right w:val="nil"/>
                <w:between w:val="nil"/>
              </w:pBdr>
              <w:rPr>
                <w:color w:val="000000"/>
              </w:rPr>
            </w:pPr>
            <w:r>
              <w:rPr>
                <w:rFonts w:ascii="Arial Narrow" w:eastAsia="Arial Narrow" w:hAnsi="Arial Narrow" w:cs="Arial Narrow"/>
                <w:color w:val="000000"/>
              </w:rPr>
              <w:t>Recursos:</w:t>
            </w:r>
          </w:p>
        </w:tc>
      </w:tr>
      <w:tr w:rsidR="00B46287">
        <w:tc>
          <w:tcPr>
            <w:tcW w:w="8494" w:type="dxa"/>
          </w:tcPr>
          <w:p w:rsidR="00B46287" w:rsidRDefault="00B46287">
            <w:pPr>
              <w:pBdr>
                <w:top w:val="nil"/>
                <w:left w:val="nil"/>
                <w:bottom w:val="nil"/>
                <w:right w:val="nil"/>
                <w:between w:val="nil"/>
              </w:pBdr>
              <w:spacing w:after="200" w:line="276" w:lineRule="auto"/>
              <w:jc w:val="both"/>
              <w:rPr>
                <w:rFonts w:ascii="Arial Narrow" w:eastAsia="Arial Narrow" w:hAnsi="Arial Narrow" w:cs="Arial Narrow"/>
              </w:rPr>
            </w:pPr>
          </w:p>
        </w:tc>
      </w:tr>
    </w:tbl>
    <w:p w:rsidR="00B46287" w:rsidRDefault="00B46287">
      <w:pPr>
        <w:rPr>
          <w:rFonts w:ascii="Arial Narrow" w:eastAsia="Arial Narrow" w:hAnsi="Arial Narrow" w:cs="Arial Narrow"/>
        </w:rPr>
      </w:pPr>
    </w:p>
    <w:tbl>
      <w:tblPr>
        <w:tblStyle w:val="a5"/>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B46287">
        <w:tc>
          <w:tcPr>
            <w:tcW w:w="8494" w:type="dxa"/>
          </w:tcPr>
          <w:p w:rsidR="00B46287" w:rsidRDefault="0084168E">
            <w:pPr>
              <w:numPr>
                <w:ilvl w:val="0"/>
                <w:numId w:val="4"/>
              </w:numPr>
              <w:pBdr>
                <w:top w:val="nil"/>
                <w:left w:val="nil"/>
                <w:bottom w:val="nil"/>
                <w:right w:val="nil"/>
                <w:between w:val="nil"/>
              </w:pBdr>
              <w:rPr>
                <w:color w:val="000000"/>
              </w:rPr>
            </w:pPr>
            <w:r>
              <w:rPr>
                <w:rFonts w:ascii="Arial Narrow" w:eastAsia="Arial Narrow" w:hAnsi="Arial Narrow" w:cs="Arial Narrow"/>
                <w:color w:val="000000"/>
              </w:rPr>
              <w:t>Gestión de materiales:</w:t>
            </w:r>
          </w:p>
          <w:p w:rsidR="00B46287" w:rsidRDefault="0084168E">
            <w:pPr>
              <w:pBdr>
                <w:top w:val="nil"/>
                <w:left w:val="nil"/>
                <w:bottom w:val="nil"/>
                <w:right w:val="nil"/>
                <w:between w:val="nil"/>
              </w:pBdr>
              <w:spacing w:line="276" w:lineRule="auto"/>
              <w:jc w:val="both"/>
              <w:rPr>
                <w:rFonts w:ascii="Arial Narrow" w:eastAsia="Arial Narrow" w:hAnsi="Arial Narrow" w:cs="Arial Narrow"/>
              </w:rPr>
            </w:pPr>
            <w:r>
              <w:rPr>
                <w:rFonts w:ascii="Arial Narrow" w:eastAsia="Arial Narrow" w:hAnsi="Arial Narrow" w:cs="Arial Narrow"/>
              </w:rPr>
              <w:t>(Indicar si se trabajará con algún material en particular y que eventualmente requiera ser acopiado y tratado o reciclado, de manera tal que se evite la presencia de basura y material en desuso en las salas)</w:t>
            </w:r>
          </w:p>
          <w:p w:rsidR="00B46287" w:rsidRDefault="00810D96">
            <w:pPr>
              <w:pBdr>
                <w:top w:val="nil"/>
                <w:left w:val="nil"/>
                <w:bottom w:val="nil"/>
                <w:right w:val="nil"/>
                <w:between w:val="nil"/>
              </w:pBdr>
              <w:spacing w:after="200" w:line="276" w:lineRule="auto"/>
              <w:jc w:val="both"/>
              <w:rPr>
                <w:rFonts w:ascii="Arial Narrow" w:eastAsia="Arial Narrow" w:hAnsi="Arial Narrow" w:cs="Arial Narrow"/>
              </w:rPr>
            </w:pPr>
            <w:r>
              <w:rPr>
                <w:rFonts w:ascii="Arial Narrow" w:eastAsia="Arial Narrow" w:hAnsi="Arial Narrow" w:cs="Arial Narrow"/>
              </w:rPr>
              <w:t>S</w:t>
            </w:r>
            <w:r w:rsidR="00AE3D1B">
              <w:rPr>
                <w:rFonts w:ascii="Arial Narrow" w:eastAsia="Arial Narrow" w:hAnsi="Arial Narrow" w:cs="Arial Narrow"/>
              </w:rPr>
              <w:t>e trabajará con representaciones digitales, sin obligatoriedad de modelos físicos o impresiones.</w:t>
            </w:r>
          </w:p>
        </w:tc>
      </w:tr>
    </w:tbl>
    <w:p w:rsidR="00B46287" w:rsidRDefault="00B46287">
      <w:pPr>
        <w:rPr>
          <w:rFonts w:ascii="Arial Narrow" w:eastAsia="Arial Narrow" w:hAnsi="Arial Narrow" w:cs="Arial Narrow"/>
        </w:rPr>
      </w:pPr>
    </w:p>
    <w:tbl>
      <w:tblPr>
        <w:tblStyle w:val="a6"/>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402"/>
        <w:gridCol w:w="3112"/>
      </w:tblGrid>
      <w:tr w:rsidR="00B46287">
        <w:tc>
          <w:tcPr>
            <w:tcW w:w="8494" w:type="dxa"/>
            <w:gridSpan w:val="3"/>
          </w:tcPr>
          <w:p w:rsidR="00B46287" w:rsidRDefault="0084168E">
            <w:pPr>
              <w:numPr>
                <w:ilvl w:val="0"/>
                <w:numId w:val="4"/>
              </w:numPr>
              <w:pBdr>
                <w:top w:val="nil"/>
                <w:left w:val="nil"/>
                <w:bottom w:val="nil"/>
                <w:right w:val="nil"/>
                <w:between w:val="nil"/>
              </w:pBdr>
              <w:rPr>
                <w:color w:val="000000"/>
              </w:rPr>
            </w:pPr>
            <w:r>
              <w:rPr>
                <w:rFonts w:ascii="Arial Narrow" w:eastAsia="Arial Narrow" w:hAnsi="Arial Narrow" w:cs="Arial Narrow"/>
                <w:color w:val="000000"/>
              </w:rPr>
              <w:t>Requerimiento de otros espacios de la Facultad:</w:t>
            </w:r>
          </w:p>
          <w:p w:rsidR="00B46287" w:rsidRDefault="0084168E">
            <w:pPr>
              <w:pBdr>
                <w:top w:val="nil"/>
                <w:left w:val="nil"/>
                <w:bottom w:val="nil"/>
                <w:right w:val="nil"/>
                <w:between w:val="nil"/>
              </w:pBdr>
              <w:spacing w:after="200" w:line="276" w:lineRule="auto"/>
              <w:jc w:val="both"/>
              <w:rPr>
                <w:rFonts w:ascii="Arial Narrow" w:eastAsia="Arial Narrow" w:hAnsi="Arial Narrow" w:cs="Arial Narrow"/>
              </w:rPr>
            </w:pPr>
            <w:r>
              <w:rPr>
                <w:rFonts w:ascii="Arial Narrow" w:eastAsia="Arial Narrow" w:hAnsi="Arial Narrow" w:cs="Arial Narrow"/>
              </w:rPr>
              <w:t xml:space="preserve">Se </w:t>
            </w:r>
            <w:r w:rsidR="00810D96">
              <w:rPr>
                <w:rFonts w:ascii="Arial Narrow" w:eastAsia="Arial Narrow" w:hAnsi="Arial Narrow" w:cs="Arial Narrow"/>
              </w:rPr>
              <w:t>trabajará en función de adaptar el diseño de entrega del taller a los requerimientos de la escuela y del acuerdo entre talleres para el tema común.</w:t>
            </w:r>
          </w:p>
        </w:tc>
      </w:tr>
      <w:tr w:rsidR="00B46287" w:rsidTr="008E2DCD">
        <w:trPr>
          <w:trHeight w:val="240"/>
        </w:trPr>
        <w:tc>
          <w:tcPr>
            <w:tcW w:w="1980" w:type="dxa"/>
            <w:tcBorders>
              <w:bottom w:val="single" w:sz="4" w:space="0" w:color="auto"/>
            </w:tcBorders>
          </w:tcPr>
          <w:p w:rsidR="00B46287" w:rsidRDefault="0084168E">
            <w:pPr>
              <w:jc w:val="center"/>
              <w:rPr>
                <w:rFonts w:ascii="Arial Narrow" w:eastAsia="Arial Narrow" w:hAnsi="Arial Narrow" w:cs="Arial Narrow"/>
              </w:rPr>
            </w:pPr>
            <w:r>
              <w:rPr>
                <w:rFonts w:ascii="Arial Narrow" w:eastAsia="Arial Narrow" w:hAnsi="Arial Narrow" w:cs="Arial Narrow"/>
              </w:rPr>
              <w:t>Fecha</w:t>
            </w:r>
          </w:p>
        </w:tc>
        <w:tc>
          <w:tcPr>
            <w:tcW w:w="3402" w:type="dxa"/>
            <w:tcBorders>
              <w:bottom w:val="single" w:sz="4" w:space="0" w:color="auto"/>
            </w:tcBorders>
          </w:tcPr>
          <w:p w:rsidR="00B46287" w:rsidRDefault="0084168E">
            <w:pPr>
              <w:jc w:val="center"/>
              <w:rPr>
                <w:rFonts w:ascii="Arial Narrow" w:eastAsia="Arial Narrow" w:hAnsi="Arial Narrow" w:cs="Arial Narrow"/>
              </w:rPr>
            </w:pPr>
            <w:r>
              <w:rPr>
                <w:rFonts w:ascii="Arial Narrow" w:eastAsia="Arial Narrow" w:hAnsi="Arial Narrow" w:cs="Arial Narrow"/>
              </w:rPr>
              <w:t>Duración</w:t>
            </w:r>
          </w:p>
        </w:tc>
        <w:tc>
          <w:tcPr>
            <w:tcW w:w="3112" w:type="dxa"/>
            <w:tcBorders>
              <w:bottom w:val="single" w:sz="4" w:space="0" w:color="auto"/>
            </w:tcBorders>
          </w:tcPr>
          <w:p w:rsidR="00B46287" w:rsidRDefault="0084168E">
            <w:pPr>
              <w:jc w:val="center"/>
              <w:rPr>
                <w:rFonts w:ascii="Arial Narrow" w:eastAsia="Arial Narrow" w:hAnsi="Arial Narrow" w:cs="Arial Narrow"/>
              </w:rPr>
            </w:pPr>
            <w:r>
              <w:rPr>
                <w:rFonts w:ascii="Arial Narrow" w:eastAsia="Arial Narrow" w:hAnsi="Arial Narrow" w:cs="Arial Narrow"/>
              </w:rPr>
              <w:t>Lugar</w:t>
            </w:r>
          </w:p>
        </w:tc>
      </w:tr>
      <w:tr w:rsidR="008E2DCD" w:rsidTr="008E2DCD">
        <w:trPr>
          <w:trHeight w:val="240"/>
        </w:trPr>
        <w:tc>
          <w:tcPr>
            <w:tcW w:w="1980" w:type="dxa"/>
            <w:tcBorders>
              <w:top w:val="single" w:sz="4" w:space="0" w:color="auto"/>
              <w:left w:val="nil"/>
              <w:bottom w:val="single" w:sz="4" w:space="0" w:color="auto"/>
              <w:right w:val="nil"/>
            </w:tcBorders>
          </w:tcPr>
          <w:p w:rsidR="008E2DCD" w:rsidRDefault="008E2DCD">
            <w:pPr>
              <w:rPr>
                <w:rFonts w:ascii="Arial Narrow" w:eastAsia="Arial Narrow" w:hAnsi="Arial Narrow" w:cs="Arial Narrow"/>
              </w:rPr>
            </w:pPr>
          </w:p>
          <w:p w:rsidR="00DD6880" w:rsidRDefault="00DD6880">
            <w:pPr>
              <w:rPr>
                <w:rFonts w:ascii="Arial Narrow" w:eastAsia="Arial Narrow" w:hAnsi="Arial Narrow" w:cs="Arial Narrow"/>
              </w:rPr>
            </w:pPr>
          </w:p>
        </w:tc>
        <w:tc>
          <w:tcPr>
            <w:tcW w:w="3402" w:type="dxa"/>
            <w:tcBorders>
              <w:top w:val="single" w:sz="4" w:space="0" w:color="auto"/>
              <w:left w:val="nil"/>
              <w:bottom w:val="single" w:sz="4" w:space="0" w:color="auto"/>
              <w:right w:val="nil"/>
            </w:tcBorders>
          </w:tcPr>
          <w:p w:rsidR="008E2DCD" w:rsidRDefault="008E2DCD">
            <w:pPr>
              <w:rPr>
                <w:rFonts w:ascii="Arial Narrow" w:eastAsia="Arial Narrow" w:hAnsi="Arial Narrow" w:cs="Arial Narrow"/>
              </w:rPr>
            </w:pPr>
          </w:p>
        </w:tc>
        <w:tc>
          <w:tcPr>
            <w:tcW w:w="3112" w:type="dxa"/>
            <w:tcBorders>
              <w:top w:val="single" w:sz="4" w:space="0" w:color="auto"/>
              <w:left w:val="nil"/>
              <w:bottom w:val="single" w:sz="4" w:space="0" w:color="auto"/>
              <w:right w:val="nil"/>
            </w:tcBorders>
          </w:tcPr>
          <w:p w:rsidR="008E2DCD" w:rsidRDefault="008E2DCD">
            <w:pPr>
              <w:rPr>
                <w:rFonts w:ascii="Arial Narrow" w:eastAsia="Arial Narrow" w:hAnsi="Arial Narrow" w:cs="Arial Narrow"/>
              </w:rPr>
            </w:pPr>
          </w:p>
        </w:tc>
      </w:tr>
    </w:tbl>
    <w:tbl>
      <w:tblPr>
        <w:tblStyle w:val="a7"/>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B46287" w:rsidTr="008E2DCD">
        <w:tc>
          <w:tcPr>
            <w:tcW w:w="8494" w:type="dxa"/>
            <w:tcBorders>
              <w:top w:val="single" w:sz="4" w:space="0" w:color="auto"/>
              <w:left w:val="single" w:sz="4" w:space="0" w:color="auto"/>
              <w:bottom w:val="single" w:sz="4" w:space="0" w:color="auto"/>
              <w:right w:val="single" w:sz="4" w:space="0" w:color="auto"/>
            </w:tcBorders>
          </w:tcPr>
          <w:p w:rsidR="00B46287" w:rsidRDefault="0084168E">
            <w:pPr>
              <w:numPr>
                <w:ilvl w:val="0"/>
                <w:numId w:val="4"/>
              </w:numPr>
              <w:pBdr>
                <w:top w:val="nil"/>
                <w:left w:val="nil"/>
                <w:bottom w:val="nil"/>
                <w:right w:val="nil"/>
                <w:between w:val="nil"/>
              </w:pBdr>
              <w:rPr>
                <w:color w:val="000000"/>
              </w:rPr>
            </w:pPr>
            <w:r>
              <w:br w:type="page"/>
            </w:r>
            <w:r>
              <w:rPr>
                <w:rFonts w:ascii="Arial Narrow" w:eastAsia="Arial Narrow" w:hAnsi="Arial Narrow" w:cs="Arial Narrow"/>
                <w:color w:val="000000"/>
              </w:rPr>
              <w:t xml:space="preserve">Evaluación: </w:t>
            </w:r>
          </w:p>
        </w:tc>
      </w:tr>
      <w:tr w:rsidR="00B46287" w:rsidTr="008E2DCD">
        <w:tc>
          <w:tcPr>
            <w:tcW w:w="8494" w:type="dxa"/>
            <w:tcBorders>
              <w:top w:val="single" w:sz="4" w:space="0" w:color="auto"/>
            </w:tcBorders>
          </w:tcPr>
          <w:p w:rsidR="00814D87" w:rsidRPr="00814D87" w:rsidRDefault="00814D87" w:rsidP="00814D87">
            <w:pPr>
              <w:spacing w:line="276" w:lineRule="auto"/>
              <w:rPr>
                <w:rFonts w:ascii="Arial Narrow" w:eastAsia="Arial Narrow" w:hAnsi="Arial Narrow" w:cs="Arial Narrow"/>
                <w:color w:val="000000"/>
              </w:rPr>
            </w:pPr>
            <w:bookmarkStart w:id="1" w:name="_gjdgxs" w:colFirst="0" w:colLast="0"/>
            <w:bookmarkEnd w:id="1"/>
            <w:r w:rsidRPr="00814D87">
              <w:rPr>
                <w:rFonts w:ascii="Arial Narrow" w:eastAsia="Arial Narrow" w:hAnsi="Arial Narrow" w:cs="Arial Narrow"/>
                <w:color w:val="000000"/>
              </w:rPr>
              <w:t>Las evaluaciones se realizarán de manera sistemática enfatizando alternativamente procesos y resultados.</w:t>
            </w:r>
          </w:p>
          <w:p w:rsidR="00B46287" w:rsidRDefault="00814D87" w:rsidP="00C13574">
            <w:pPr>
              <w:spacing w:line="276" w:lineRule="auto"/>
              <w:jc w:val="both"/>
              <w:rPr>
                <w:rFonts w:ascii="Arial Narrow" w:eastAsia="Arial Narrow" w:hAnsi="Arial Narrow" w:cs="Arial Narrow"/>
              </w:rPr>
            </w:pPr>
            <w:r w:rsidRPr="00814D87">
              <w:rPr>
                <w:rFonts w:ascii="Arial Narrow" w:eastAsia="Arial Narrow" w:hAnsi="Arial Narrow" w:cs="Arial Narrow"/>
                <w:color w:val="000000"/>
              </w:rPr>
              <w:t xml:space="preserve">Para evaluar procesos, se utilizará la revisión periódica de </w:t>
            </w:r>
            <w:r w:rsidR="00C13574">
              <w:rPr>
                <w:rFonts w:ascii="Arial Narrow" w:eastAsia="Arial Narrow" w:hAnsi="Arial Narrow" w:cs="Arial Narrow"/>
                <w:color w:val="000000"/>
              </w:rPr>
              <w:t>la</w:t>
            </w:r>
            <w:r w:rsidRPr="00814D87">
              <w:rPr>
                <w:rFonts w:ascii="Arial Narrow" w:eastAsia="Arial Narrow" w:hAnsi="Arial Narrow" w:cs="Arial Narrow"/>
                <w:color w:val="000000"/>
              </w:rPr>
              <w:t xml:space="preserve"> bitácora </w:t>
            </w:r>
            <w:r w:rsidR="00A76E1F">
              <w:rPr>
                <w:rFonts w:ascii="Arial Narrow" w:eastAsia="Arial Narrow" w:hAnsi="Arial Narrow" w:cs="Arial Narrow"/>
                <w:color w:val="000000"/>
              </w:rPr>
              <w:t xml:space="preserve">digital </w:t>
            </w:r>
            <w:r w:rsidRPr="00814D87">
              <w:rPr>
                <w:rFonts w:ascii="Arial Narrow" w:eastAsia="Arial Narrow" w:hAnsi="Arial Narrow" w:cs="Arial Narrow"/>
                <w:color w:val="000000"/>
              </w:rPr>
              <w:t>de desarrollo de proyecto</w:t>
            </w:r>
            <w:r w:rsidR="00C13574">
              <w:rPr>
                <w:rFonts w:ascii="Arial Narrow" w:eastAsia="Arial Narrow" w:hAnsi="Arial Narrow" w:cs="Arial Narrow"/>
                <w:color w:val="000000"/>
              </w:rPr>
              <w:t xml:space="preserve">, </w:t>
            </w:r>
            <w:r w:rsidRPr="00814D87">
              <w:rPr>
                <w:rFonts w:ascii="Arial Narrow" w:eastAsia="Arial Narrow" w:hAnsi="Arial Narrow" w:cs="Arial Narrow"/>
                <w:color w:val="000000"/>
              </w:rPr>
              <w:t>que los estudiantes utilizarán para organizar sus observaciones, registros, bosquejos de proyecto e imágenes de referencia</w:t>
            </w:r>
            <w:r w:rsidR="00A76E1F">
              <w:rPr>
                <w:rFonts w:ascii="Arial Narrow" w:eastAsia="Arial Narrow" w:hAnsi="Arial Narrow" w:cs="Arial Narrow"/>
                <w:color w:val="000000"/>
              </w:rPr>
              <w:t>, que los profesores podrán comentar en el mismo documento virtual</w:t>
            </w:r>
            <w:r w:rsidRPr="00814D87">
              <w:rPr>
                <w:rFonts w:ascii="Arial Narrow" w:eastAsia="Arial Narrow" w:hAnsi="Arial Narrow" w:cs="Arial Narrow"/>
                <w:color w:val="000000"/>
              </w:rPr>
              <w:t xml:space="preserve">. Para evaluar resultados, se emplearán evaluaciones </w:t>
            </w:r>
            <w:proofErr w:type="spellStart"/>
            <w:r w:rsidRPr="00814D87">
              <w:rPr>
                <w:rFonts w:ascii="Arial Narrow" w:eastAsia="Arial Narrow" w:hAnsi="Arial Narrow" w:cs="Arial Narrow"/>
                <w:color w:val="000000"/>
              </w:rPr>
              <w:t>sumativas</w:t>
            </w:r>
            <w:proofErr w:type="spellEnd"/>
            <w:r w:rsidRPr="00814D87">
              <w:rPr>
                <w:rFonts w:ascii="Arial Narrow" w:eastAsia="Arial Narrow" w:hAnsi="Arial Narrow" w:cs="Arial Narrow"/>
                <w:color w:val="000000"/>
              </w:rPr>
              <w:t xml:space="preserve"> (notas), debiéndose definir claramente la ponderación de las calificaciones y los criterios de evaluación mediante una rúbrica conocida por los estudiantes que explica escalas o rangos de notas y estándares de logros por niveles según los resultados de aprendizaje y competencias que cada ejercicio considere.</w:t>
            </w:r>
          </w:p>
        </w:tc>
      </w:tr>
    </w:tbl>
    <w:tbl>
      <w:tblPr>
        <w:tblStyle w:val="a8"/>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B46287">
        <w:tc>
          <w:tcPr>
            <w:tcW w:w="8494" w:type="dxa"/>
          </w:tcPr>
          <w:p w:rsidR="00B46287" w:rsidRDefault="0084168E">
            <w:pPr>
              <w:numPr>
                <w:ilvl w:val="0"/>
                <w:numId w:val="4"/>
              </w:numPr>
              <w:pBdr>
                <w:top w:val="nil"/>
                <w:left w:val="nil"/>
                <w:bottom w:val="nil"/>
                <w:right w:val="nil"/>
                <w:between w:val="nil"/>
              </w:pBdr>
              <w:rPr>
                <w:color w:val="000000"/>
              </w:rPr>
            </w:pPr>
            <w:r>
              <w:rPr>
                <w:rFonts w:ascii="Arial Narrow" w:eastAsia="Arial Narrow" w:hAnsi="Arial Narrow" w:cs="Arial Narrow"/>
                <w:color w:val="000000"/>
              </w:rPr>
              <w:t>Requisitos de aprobación:</w:t>
            </w:r>
          </w:p>
        </w:tc>
      </w:tr>
      <w:tr w:rsidR="00B46287">
        <w:tc>
          <w:tcPr>
            <w:tcW w:w="8494" w:type="dxa"/>
          </w:tcPr>
          <w:p w:rsidR="00B46287" w:rsidRDefault="0084168E">
            <w:pPr>
              <w:spacing w:line="276" w:lineRule="auto"/>
              <w:rPr>
                <w:rFonts w:ascii="Arial Narrow" w:eastAsia="Arial Narrow" w:hAnsi="Arial Narrow" w:cs="Arial Narrow"/>
                <w:color w:val="000000"/>
              </w:rPr>
            </w:pPr>
            <w:r>
              <w:rPr>
                <w:rFonts w:ascii="Arial Narrow" w:eastAsia="Arial Narrow" w:hAnsi="Arial Narrow" w:cs="Arial Narrow"/>
                <w:color w:val="000000"/>
              </w:rPr>
              <w:t xml:space="preserve">La asignatura será aprobada con nota superior o igual a 4.0 (cuatro). </w:t>
            </w:r>
          </w:p>
          <w:p w:rsidR="00B46287" w:rsidRDefault="0084168E">
            <w:pPr>
              <w:spacing w:line="276" w:lineRule="auto"/>
              <w:rPr>
                <w:rFonts w:ascii="Arial Narrow" w:eastAsia="Arial Narrow" w:hAnsi="Arial Narrow" w:cs="Arial Narrow"/>
                <w:color w:val="000000"/>
              </w:rPr>
            </w:pPr>
            <w:r>
              <w:rPr>
                <w:rFonts w:ascii="Arial Narrow" w:eastAsia="Arial Narrow" w:hAnsi="Arial Narrow" w:cs="Arial Narrow"/>
                <w:color w:val="000000"/>
              </w:rPr>
              <w:t xml:space="preserve">Se contemplará una asistencia mínima del 75% (de acuerdo a reglamento). </w:t>
            </w:r>
          </w:p>
          <w:p w:rsidR="00B46287" w:rsidRDefault="00B46287">
            <w:pPr>
              <w:rPr>
                <w:rFonts w:ascii="Arial Narrow" w:eastAsia="Arial Narrow" w:hAnsi="Arial Narrow" w:cs="Arial Narrow"/>
              </w:rPr>
            </w:pPr>
          </w:p>
        </w:tc>
      </w:tr>
    </w:tbl>
    <w:tbl>
      <w:tblPr>
        <w:tblStyle w:val="a9"/>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B46287">
        <w:tc>
          <w:tcPr>
            <w:tcW w:w="8494" w:type="dxa"/>
          </w:tcPr>
          <w:p w:rsidR="00B46287" w:rsidRDefault="0084168E">
            <w:pPr>
              <w:numPr>
                <w:ilvl w:val="0"/>
                <w:numId w:val="4"/>
              </w:numPr>
              <w:pBdr>
                <w:top w:val="nil"/>
                <w:left w:val="nil"/>
                <w:bottom w:val="nil"/>
                <w:right w:val="nil"/>
                <w:between w:val="nil"/>
              </w:pBdr>
              <w:rPr>
                <w:color w:val="000000"/>
              </w:rPr>
            </w:pPr>
            <w:r>
              <w:rPr>
                <w:rFonts w:ascii="Arial Narrow" w:eastAsia="Arial Narrow" w:hAnsi="Arial Narrow" w:cs="Arial Narrow"/>
                <w:color w:val="000000"/>
              </w:rPr>
              <w:t xml:space="preserve">Palabras Clave: </w:t>
            </w:r>
          </w:p>
          <w:p w:rsidR="00B46287" w:rsidRDefault="0084168E" w:rsidP="00814D87">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 xml:space="preserve">ARQUITECTURA; </w:t>
            </w:r>
            <w:r w:rsidR="00C13574">
              <w:rPr>
                <w:rFonts w:ascii="Arial Narrow" w:eastAsia="Arial Narrow" w:hAnsi="Arial Narrow" w:cs="Arial Narrow"/>
                <w:color w:val="000000"/>
              </w:rPr>
              <w:t xml:space="preserve">COLECTIVO; </w:t>
            </w:r>
            <w:r w:rsidR="00814D87">
              <w:rPr>
                <w:rFonts w:ascii="Arial Narrow" w:eastAsia="Arial Narrow" w:hAnsi="Arial Narrow" w:cs="Arial Narrow"/>
                <w:color w:val="000000"/>
              </w:rPr>
              <w:t>PROGRAMA</w:t>
            </w:r>
            <w:r>
              <w:rPr>
                <w:rFonts w:ascii="Arial Narrow" w:eastAsia="Arial Narrow" w:hAnsi="Arial Narrow" w:cs="Arial Narrow"/>
                <w:color w:val="000000"/>
              </w:rPr>
              <w:t xml:space="preserve">; </w:t>
            </w:r>
            <w:r w:rsidR="00DD6880">
              <w:rPr>
                <w:rFonts w:ascii="Arial Narrow" w:eastAsia="Arial Narrow" w:hAnsi="Arial Narrow" w:cs="Arial Narrow"/>
                <w:color w:val="000000"/>
              </w:rPr>
              <w:t xml:space="preserve">LUGAR; COMUNIDAD; </w:t>
            </w:r>
            <w:r w:rsidR="00814D87">
              <w:rPr>
                <w:rFonts w:ascii="Arial Narrow" w:eastAsia="Arial Narrow" w:hAnsi="Arial Narrow" w:cs="Arial Narrow"/>
                <w:color w:val="000000"/>
              </w:rPr>
              <w:t>PROCESO DE DISEÑO</w:t>
            </w:r>
            <w:r w:rsidR="00C13574">
              <w:rPr>
                <w:rFonts w:ascii="Arial Narrow" w:eastAsia="Arial Narrow" w:hAnsi="Arial Narrow" w:cs="Arial Narrow"/>
                <w:color w:val="000000"/>
              </w:rPr>
              <w:t>.</w:t>
            </w:r>
          </w:p>
          <w:p w:rsidR="00B46287" w:rsidRDefault="00B46287">
            <w:pPr>
              <w:pBdr>
                <w:top w:val="nil"/>
                <w:left w:val="nil"/>
                <w:bottom w:val="nil"/>
                <w:right w:val="nil"/>
                <w:between w:val="nil"/>
              </w:pBdr>
              <w:ind w:left="720" w:hanging="720"/>
              <w:rPr>
                <w:rFonts w:ascii="Arial Narrow" w:eastAsia="Arial Narrow" w:hAnsi="Arial Narrow" w:cs="Arial Narrow"/>
                <w:color w:val="000000"/>
              </w:rPr>
            </w:pPr>
          </w:p>
        </w:tc>
      </w:tr>
    </w:tbl>
    <w:p w:rsidR="00CB643D" w:rsidRDefault="00CB643D">
      <w:r>
        <w:br w:type="page"/>
      </w:r>
    </w:p>
    <w:tbl>
      <w:tblPr>
        <w:tblStyle w:val="a9"/>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B46287">
        <w:tc>
          <w:tcPr>
            <w:tcW w:w="8494" w:type="dxa"/>
          </w:tcPr>
          <w:p w:rsidR="00B46287" w:rsidRDefault="0084168E">
            <w:pPr>
              <w:numPr>
                <w:ilvl w:val="0"/>
                <w:numId w:val="4"/>
              </w:numPr>
              <w:pBdr>
                <w:top w:val="nil"/>
                <w:left w:val="nil"/>
                <w:bottom w:val="nil"/>
                <w:right w:val="nil"/>
                <w:between w:val="nil"/>
              </w:pBdr>
              <w:rPr>
                <w:color w:val="000000"/>
              </w:rPr>
            </w:pPr>
            <w:r>
              <w:rPr>
                <w:rFonts w:ascii="Arial Narrow" w:eastAsia="Arial Narrow" w:hAnsi="Arial Narrow" w:cs="Arial Narrow"/>
                <w:color w:val="000000"/>
              </w:rPr>
              <w:lastRenderedPageBreak/>
              <w:t xml:space="preserve">Bibliografía </w:t>
            </w:r>
            <w:r w:rsidR="004A2E8D">
              <w:rPr>
                <w:rFonts w:ascii="Arial Narrow" w:eastAsia="Arial Narrow" w:hAnsi="Arial Narrow" w:cs="Arial Narrow"/>
                <w:color w:val="000000"/>
              </w:rPr>
              <w:t>Sugerida</w:t>
            </w:r>
            <w:r>
              <w:rPr>
                <w:rFonts w:ascii="Arial Narrow" w:eastAsia="Arial Narrow" w:hAnsi="Arial Narrow" w:cs="Arial Narrow"/>
                <w:color w:val="000000"/>
              </w:rPr>
              <w:t xml:space="preserve"> </w:t>
            </w:r>
          </w:p>
        </w:tc>
      </w:tr>
      <w:tr w:rsidR="00B46287">
        <w:tc>
          <w:tcPr>
            <w:tcW w:w="8494" w:type="dxa"/>
          </w:tcPr>
          <w:p w:rsidR="00CB643D" w:rsidRPr="00CB643D" w:rsidRDefault="00CB643D" w:rsidP="00CB643D">
            <w:pPr>
              <w:spacing w:after="160"/>
              <w:contextualSpacing/>
              <w:jc w:val="both"/>
              <w:rPr>
                <w:rFonts w:ascii="Arial Narrow" w:eastAsia="Helvetica Neue" w:hAnsi="Arial Narrow" w:cs="Helvetica Neue"/>
              </w:rPr>
            </w:pPr>
            <w:proofErr w:type="spellStart"/>
            <w:r w:rsidRPr="00CB643D">
              <w:rPr>
                <w:rFonts w:ascii="Arial Narrow" w:eastAsia="Helvetica Neue" w:hAnsi="Arial Narrow" w:cs="Helvetica Neue"/>
              </w:rPr>
              <w:t>Angelcos</w:t>
            </w:r>
            <w:proofErr w:type="spellEnd"/>
            <w:r w:rsidRPr="00CB643D">
              <w:rPr>
                <w:rFonts w:ascii="Arial Narrow" w:eastAsia="Helvetica Neue" w:hAnsi="Arial Narrow" w:cs="Helvetica Neue"/>
              </w:rPr>
              <w:t xml:space="preserve">, N., &amp; Pérez, M. 2017. De la “desaparición” a la reemergencia: Continuidades y rupturas del movimiento de pobladores en Chile. </w:t>
            </w:r>
            <w:proofErr w:type="spellStart"/>
            <w:r w:rsidRPr="00CB643D">
              <w:rPr>
                <w:rFonts w:ascii="Arial Narrow" w:eastAsia="Helvetica Neue" w:hAnsi="Arial Narrow" w:cs="Helvetica Neue"/>
              </w:rPr>
              <w:t>Latin</w:t>
            </w:r>
            <w:proofErr w:type="spellEnd"/>
            <w:r w:rsidRPr="00CB643D">
              <w:rPr>
                <w:rFonts w:ascii="Arial Narrow" w:eastAsia="Helvetica Neue" w:hAnsi="Arial Narrow" w:cs="Helvetica Neue"/>
              </w:rPr>
              <w:t xml:space="preserve"> American </w:t>
            </w:r>
            <w:proofErr w:type="spellStart"/>
            <w:r w:rsidRPr="00CB643D">
              <w:rPr>
                <w:rFonts w:ascii="Arial Narrow" w:eastAsia="Helvetica Neue" w:hAnsi="Arial Narrow" w:cs="Helvetica Neue"/>
              </w:rPr>
              <w:t>Research</w:t>
            </w:r>
            <w:proofErr w:type="spellEnd"/>
            <w:r w:rsidRPr="00CB643D">
              <w:rPr>
                <w:rFonts w:ascii="Arial Narrow" w:eastAsia="Helvetica Neue" w:hAnsi="Arial Narrow" w:cs="Helvetica Neue"/>
              </w:rPr>
              <w:t xml:space="preserve"> </w:t>
            </w:r>
            <w:proofErr w:type="spellStart"/>
            <w:r w:rsidRPr="00CB643D">
              <w:rPr>
                <w:rFonts w:ascii="Arial Narrow" w:eastAsia="Helvetica Neue" w:hAnsi="Arial Narrow" w:cs="Helvetica Neue"/>
              </w:rPr>
              <w:t>Review</w:t>
            </w:r>
            <w:proofErr w:type="spellEnd"/>
            <w:r w:rsidRPr="00CB643D">
              <w:rPr>
                <w:rFonts w:ascii="Arial Narrow" w:eastAsia="Helvetica Neue" w:hAnsi="Arial Narrow" w:cs="Helvetica Neue"/>
              </w:rPr>
              <w:t xml:space="preserve">, 52(1). </w:t>
            </w:r>
            <w:proofErr w:type="spellStart"/>
            <w:r w:rsidRPr="00CB643D">
              <w:rPr>
                <w:rFonts w:ascii="Arial Narrow" w:eastAsia="Helvetica Neue" w:hAnsi="Arial Narrow" w:cs="Helvetica Neue"/>
              </w:rPr>
              <w:t>doi</w:t>
            </w:r>
            <w:proofErr w:type="spellEnd"/>
            <w:r w:rsidRPr="00CB643D">
              <w:rPr>
                <w:rFonts w:ascii="Arial Narrow" w:eastAsia="Helvetica Neue" w:hAnsi="Arial Narrow" w:cs="Helvetica Neue"/>
              </w:rPr>
              <w:t>: 10.25222/larr.39</w:t>
            </w:r>
          </w:p>
          <w:p w:rsidR="00CB643D" w:rsidRPr="00CB643D" w:rsidRDefault="00CB643D" w:rsidP="00CB643D">
            <w:pPr>
              <w:contextualSpacing/>
              <w:rPr>
                <w:rFonts w:ascii="Arial Narrow" w:hAnsi="Arial Narrow"/>
              </w:rPr>
            </w:pPr>
            <w:proofErr w:type="spellStart"/>
            <w:r w:rsidRPr="00CB643D">
              <w:rPr>
                <w:rFonts w:ascii="Arial Narrow" w:hAnsi="Arial Narrow"/>
                <w:lang w:val="es-ES_tradnl"/>
              </w:rPr>
              <w:t>Aránguiz</w:t>
            </w:r>
            <w:proofErr w:type="spellEnd"/>
            <w:r w:rsidRPr="00CB643D">
              <w:rPr>
                <w:rFonts w:ascii="Arial Narrow" w:hAnsi="Arial Narrow"/>
                <w:lang w:val="es-ES_tradnl"/>
              </w:rPr>
              <w:t xml:space="preserve">, G. y Opazo, D., 2018. Co-diseñar el problema de proyecto. Participación en diseño a escala local y uso de la </w:t>
            </w:r>
            <w:proofErr w:type="spellStart"/>
            <w:r w:rsidRPr="00CB643D">
              <w:rPr>
                <w:rFonts w:ascii="Arial Narrow" w:hAnsi="Arial Narrow"/>
                <w:lang w:val="es-ES_tradnl"/>
              </w:rPr>
              <w:t>linkografía</w:t>
            </w:r>
            <w:proofErr w:type="spellEnd"/>
            <w:r w:rsidRPr="00CB643D">
              <w:rPr>
                <w:rFonts w:ascii="Arial Narrow" w:hAnsi="Arial Narrow"/>
                <w:lang w:val="es-ES_tradnl"/>
              </w:rPr>
              <w:t xml:space="preserve"> como medio para estudiar las interacciones de diseño. </w:t>
            </w:r>
            <w:r w:rsidRPr="00CB643D">
              <w:rPr>
                <w:rFonts w:ascii="Arial Narrow" w:hAnsi="Arial Narrow"/>
                <w:lang w:val="es-CL"/>
              </w:rPr>
              <w:t>Revista 180, 42, 49-59.</w:t>
            </w:r>
            <w:r w:rsidRPr="00CB643D">
              <w:rPr>
                <w:rStyle w:val="apple-converted-space"/>
                <w:rFonts w:ascii="Arial Narrow" w:hAnsi="Arial Narrow" w:cs="Arial"/>
                <w:color w:val="333333"/>
                <w:shd w:val="clear" w:color="auto" w:fill="FFFFFF"/>
              </w:rPr>
              <w:t> </w:t>
            </w:r>
            <w:hyperlink r:id="rId7" w:history="1">
              <w:r w:rsidRPr="00CB643D">
                <w:rPr>
                  <w:rStyle w:val="Hipervnculo"/>
                  <w:rFonts w:ascii="Arial Narrow" w:hAnsi="Arial Narrow" w:cs="Arial"/>
                  <w:color w:val="808080"/>
                </w:rPr>
                <w:t>http://dx.doi.org/10.32995/rev180.Num-42.(2018).art-394</w:t>
              </w:r>
            </w:hyperlink>
          </w:p>
          <w:p w:rsidR="00CB643D" w:rsidRPr="00CB643D" w:rsidRDefault="00CB643D" w:rsidP="00CB643D">
            <w:pPr>
              <w:contextualSpacing/>
              <w:jc w:val="both"/>
              <w:rPr>
                <w:rFonts w:ascii="Arial Narrow" w:eastAsia="Helvetica Neue" w:hAnsi="Arial Narrow" w:cs="Helvetica Neue"/>
              </w:rPr>
            </w:pPr>
            <w:proofErr w:type="spellStart"/>
            <w:r w:rsidRPr="00CB643D">
              <w:rPr>
                <w:rFonts w:ascii="Arial Narrow" w:eastAsia="Helvetica Neue" w:hAnsi="Arial Narrow" w:cs="Helvetica Neue"/>
              </w:rPr>
              <w:t>Awan</w:t>
            </w:r>
            <w:proofErr w:type="spellEnd"/>
            <w:r w:rsidRPr="00CB643D">
              <w:rPr>
                <w:rFonts w:ascii="Arial Narrow" w:eastAsia="Helvetica Neue" w:hAnsi="Arial Narrow" w:cs="Helvetica Neue"/>
              </w:rPr>
              <w:t xml:space="preserve">, N., Schneider, T., and </w:t>
            </w:r>
            <w:proofErr w:type="spellStart"/>
            <w:r w:rsidRPr="00CB643D">
              <w:rPr>
                <w:rFonts w:ascii="Arial Narrow" w:eastAsia="Helvetica Neue" w:hAnsi="Arial Narrow" w:cs="Helvetica Neue"/>
              </w:rPr>
              <w:t>Till</w:t>
            </w:r>
            <w:proofErr w:type="spellEnd"/>
            <w:r w:rsidRPr="00CB643D">
              <w:rPr>
                <w:rFonts w:ascii="Arial Narrow" w:eastAsia="Helvetica Neue" w:hAnsi="Arial Narrow" w:cs="Helvetica Neue"/>
              </w:rPr>
              <w:t xml:space="preserve">, J., 2011. </w:t>
            </w:r>
            <w:proofErr w:type="spellStart"/>
            <w:r w:rsidRPr="00CB643D">
              <w:rPr>
                <w:rFonts w:ascii="Arial Narrow" w:eastAsia="Helvetica Neue" w:hAnsi="Arial Narrow" w:cs="Helvetica Neue"/>
              </w:rPr>
              <w:t>Spatial</w:t>
            </w:r>
            <w:proofErr w:type="spellEnd"/>
            <w:r w:rsidRPr="00CB643D">
              <w:rPr>
                <w:rFonts w:ascii="Arial Narrow" w:eastAsia="Helvetica Neue" w:hAnsi="Arial Narrow" w:cs="Helvetica Neue"/>
              </w:rPr>
              <w:t xml:space="preserve"> Agency. </w:t>
            </w:r>
            <w:proofErr w:type="spellStart"/>
            <w:r w:rsidRPr="00CB643D">
              <w:rPr>
                <w:rFonts w:ascii="Arial Narrow" w:eastAsia="Helvetica Neue" w:hAnsi="Arial Narrow" w:cs="Helvetica Neue"/>
              </w:rPr>
              <w:t>Other</w:t>
            </w:r>
            <w:proofErr w:type="spellEnd"/>
            <w:r w:rsidRPr="00CB643D">
              <w:rPr>
                <w:rFonts w:ascii="Arial Narrow" w:eastAsia="Helvetica Neue" w:hAnsi="Arial Narrow" w:cs="Helvetica Neue"/>
              </w:rPr>
              <w:t xml:space="preserve"> </w:t>
            </w:r>
            <w:proofErr w:type="spellStart"/>
            <w:r w:rsidRPr="00CB643D">
              <w:rPr>
                <w:rFonts w:ascii="Arial Narrow" w:eastAsia="Helvetica Neue" w:hAnsi="Arial Narrow" w:cs="Helvetica Neue"/>
              </w:rPr>
              <w:t>Ways</w:t>
            </w:r>
            <w:proofErr w:type="spellEnd"/>
            <w:r w:rsidRPr="00CB643D">
              <w:rPr>
                <w:rFonts w:ascii="Arial Narrow" w:eastAsia="Helvetica Neue" w:hAnsi="Arial Narrow" w:cs="Helvetica Neue"/>
              </w:rPr>
              <w:t xml:space="preserve"> of </w:t>
            </w:r>
            <w:proofErr w:type="spellStart"/>
            <w:r w:rsidRPr="00CB643D">
              <w:rPr>
                <w:rFonts w:ascii="Arial Narrow" w:eastAsia="Helvetica Neue" w:hAnsi="Arial Narrow" w:cs="Helvetica Neue"/>
              </w:rPr>
              <w:t>Doing</w:t>
            </w:r>
            <w:proofErr w:type="spellEnd"/>
            <w:r w:rsidRPr="00CB643D">
              <w:rPr>
                <w:rFonts w:ascii="Arial Narrow" w:eastAsia="Helvetica Neue" w:hAnsi="Arial Narrow" w:cs="Helvetica Neue"/>
              </w:rPr>
              <w:t xml:space="preserve"> </w:t>
            </w:r>
            <w:proofErr w:type="spellStart"/>
            <w:r w:rsidRPr="00CB643D">
              <w:rPr>
                <w:rFonts w:ascii="Arial Narrow" w:eastAsia="Helvetica Neue" w:hAnsi="Arial Narrow" w:cs="Helvetica Neue"/>
              </w:rPr>
              <w:t>Architecture</w:t>
            </w:r>
            <w:proofErr w:type="spellEnd"/>
            <w:r w:rsidRPr="00CB643D">
              <w:rPr>
                <w:rFonts w:ascii="Arial Narrow" w:eastAsia="Helvetica Neue" w:hAnsi="Arial Narrow" w:cs="Helvetica Neue"/>
              </w:rPr>
              <w:t xml:space="preserve">. Oxford: </w:t>
            </w:r>
            <w:proofErr w:type="spellStart"/>
            <w:r w:rsidRPr="00CB643D">
              <w:rPr>
                <w:rFonts w:ascii="Arial Narrow" w:eastAsia="Helvetica Neue" w:hAnsi="Arial Narrow" w:cs="Helvetica Neue"/>
              </w:rPr>
              <w:t>Routledge</w:t>
            </w:r>
            <w:proofErr w:type="spellEnd"/>
            <w:r w:rsidRPr="00CB643D">
              <w:rPr>
                <w:rFonts w:ascii="Arial Narrow" w:eastAsia="Helvetica Neue" w:hAnsi="Arial Narrow" w:cs="Helvetica Neue"/>
              </w:rPr>
              <w:t>.</w:t>
            </w:r>
          </w:p>
          <w:p w:rsidR="00CB643D" w:rsidRDefault="00CB643D" w:rsidP="00CB643D">
            <w:pPr>
              <w:spacing w:after="160"/>
              <w:contextualSpacing/>
              <w:jc w:val="both"/>
              <w:rPr>
                <w:rFonts w:ascii="Arial Narrow" w:eastAsia="Helvetica Neue" w:hAnsi="Arial Narrow" w:cs="Helvetica Neue"/>
                <w:color w:val="954F72"/>
                <w:u w:val="single"/>
              </w:rPr>
            </w:pPr>
            <w:r w:rsidRPr="00CB643D">
              <w:rPr>
                <w:rFonts w:ascii="Arial Narrow" w:eastAsia="Helvetica Neue" w:hAnsi="Arial Narrow" w:cs="Helvetica Neue"/>
              </w:rPr>
              <w:t xml:space="preserve">Bolados, P. 2016. Conflictos socio-ambientales/territoriales y el surgimiento de identidades post neoliberales (Valparaíso-Chile). Izquierdas, (31), 102-129. </w:t>
            </w:r>
            <w:hyperlink r:id="rId8">
              <w:r w:rsidRPr="00CB643D">
                <w:rPr>
                  <w:rFonts w:ascii="Arial Narrow" w:eastAsia="Helvetica Neue" w:hAnsi="Arial Narrow" w:cs="Helvetica Neue"/>
                  <w:color w:val="954F72"/>
                  <w:u w:val="single"/>
                </w:rPr>
                <w:t>https://dx.doi.org/10.4067/S0718-50492016000600102</w:t>
              </w:r>
            </w:hyperlink>
          </w:p>
          <w:p w:rsidR="00CB643D" w:rsidRDefault="00CB643D" w:rsidP="00CB643D">
            <w:pPr>
              <w:spacing w:after="160"/>
              <w:contextualSpacing/>
              <w:jc w:val="both"/>
              <w:rPr>
                <w:rFonts w:ascii="Arial Narrow" w:eastAsia="Arial" w:hAnsi="Arial Narrow" w:cs="Arial"/>
                <w:color w:val="0000FF"/>
                <w:lang w:val="en-US"/>
              </w:rPr>
            </w:pPr>
            <w:r w:rsidRPr="00CB643D">
              <w:rPr>
                <w:rFonts w:ascii="Arial Narrow" w:eastAsia="Arial" w:hAnsi="Arial Narrow" w:cs="Arial"/>
                <w:lang w:val="en-US"/>
              </w:rPr>
              <w:t xml:space="preserve">DiSalvo, C. (2009). Design and the construction of publics. Design Issues, 25 (1), 48-63. </w:t>
            </w:r>
            <w:hyperlink r:id="rId9" w:history="1">
              <w:r w:rsidRPr="00B2355E">
                <w:rPr>
                  <w:rStyle w:val="Hipervnculo"/>
                  <w:rFonts w:ascii="Arial Narrow" w:eastAsia="Arial" w:hAnsi="Arial Narrow" w:cs="Arial"/>
                  <w:lang w:val="en-US"/>
                </w:rPr>
                <w:t>https://doi.org/10.1162/desi.2009.25.1.48</w:t>
              </w:r>
            </w:hyperlink>
          </w:p>
          <w:p w:rsidR="00CB643D" w:rsidRDefault="00CB643D" w:rsidP="00CB643D">
            <w:pPr>
              <w:spacing w:after="160"/>
              <w:contextualSpacing/>
              <w:jc w:val="both"/>
              <w:rPr>
                <w:rFonts w:ascii="Arial Narrow" w:eastAsia="Arial" w:hAnsi="Arial Narrow" w:cs="Arial"/>
                <w:lang w:val="en-US"/>
              </w:rPr>
            </w:pPr>
            <w:r w:rsidRPr="00CB643D">
              <w:rPr>
                <w:rFonts w:ascii="Arial Narrow" w:eastAsia="Arial" w:hAnsi="Arial Narrow" w:cs="Arial"/>
                <w:lang w:val="en-US"/>
              </w:rPr>
              <w:t>Manzini, E. (2015). Design, when everybody designs. An introduction to design for social innovation. Cambridge: The MIT Press.</w:t>
            </w:r>
          </w:p>
          <w:p w:rsidR="00CB643D" w:rsidRDefault="00CB643D" w:rsidP="00CB643D">
            <w:pPr>
              <w:spacing w:after="160"/>
              <w:contextualSpacing/>
              <w:jc w:val="both"/>
              <w:rPr>
                <w:rFonts w:ascii="Arial Narrow" w:eastAsia="Helvetica Neue" w:hAnsi="Arial Narrow" w:cs="Helvetica Neue"/>
              </w:rPr>
            </w:pPr>
            <w:r w:rsidRPr="00CB643D">
              <w:rPr>
                <w:rFonts w:ascii="Arial Narrow" w:eastAsia="Helvetica Neue" w:hAnsi="Arial Narrow" w:cs="Helvetica Neue"/>
              </w:rPr>
              <w:t xml:space="preserve">Opazo, D. Reconstituir lo público: espacios de organización a escala local bajo dictadura. En: Díaz, F., y </w:t>
            </w:r>
            <w:proofErr w:type="spellStart"/>
            <w:r w:rsidRPr="00CB643D">
              <w:rPr>
                <w:rFonts w:ascii="Arial Narrow" w:eastAsia="Helvetica Neue" w:hAnsi="Arial Narrow" w:cs="Helvetica Neue"/>
              </w:rPr>
              <w:t>Talesnik</w:t>
            </w:r>
            <w:proofErr w:type="spellEnd"/>
            <w:r w:rsidRPr="00CB643D">
              <w:rPr>
                <w:rFonts w:ascii="Arial Narrow" w:eastAsia="Helvetica Neue" w:hAnsi="Arial Narrow" w:cs="Helvetica Neue"/>
              </w:rPr>
              <w:t>, D., eds. Santiago 1977-1990. Santiago: Ediciones ARQ. En preparación.</w:t>
            </w:r>
          </w:p>
          <w:p w:rsidR="00CB643D" w:rsidRDefault="00CB643D" w:rsidP="00CB643D">
            <w:pPr>
              <w:spacing w:after="160"/>
              <w:contextualSpacing/>
              <w:jc w:val="both"/>
              <w:rPr>
                <w:rFonts w:ascii="Arial Narrow" w:hAnsi="Arial Narrow"/>
                <w:lang w:val="es-CL"/>
              </w:rPr>
            </w:pPr>
            <w:r w:rsidRPr="00CB643D">
              <w:rPr>
                <w:rFonts w:ascii="Arial Narrow" w:hAnsi="Arial Narrow"/>
                <w:lang w:val="en-US"/>
              </w:rPr>
              <w:t xml:space="preserve">Opazo, D., 2019. Public-Private Space. </w:t>
            </w:r>
            <w:proofErr w:type="spellStart"/>
            <w:r w:rsidRPr="00CB643D">
              <w:rPr>
                <w:rFonts w:ascii="Arial Narrow" w:hAnsi="Arial Narrow"/>
                <w:lang w:val="en-US"/>
              </w:rPr>
              <w:t>En</w:t>
            </w:r>
            <w:proofErr w:type="spellEnd"/>
            <w:r w:rsidRPr="00CB643D">
              <w:rPr>
                <w:rFonts w:ascii="Arial Narrow" w:hAnsi="Arial Narrow"/>
                <w:lang w:val="en-US"/>
              </w:rPr>
              <w:t xml:space="preserve">: </w:t>
            </w:r>
            <w:proofErr w:type="spellStart"/>
            <w:r w:rsidRPr="00CB643D">
              <w:rPr>
                <w:rFonts w:ascii="Arial Narrow" w:hAnsi="Arial Narrow"/>
                <w:lang w:val="en-US"/>
              </w:rPr>
              <w:t>Orum</w:t>
            </w:r>
            <w:proofErr w:type="spellEnd"/>
            <w:r w:rsidRPr="00CB643D">
              <w:rPr>
                <w:rFonts w:ascii="Arial Narrow" w:hAnsi="Arial Narrow"/>
                <w:lang w:val="en-US"/>
              </w:rPr>
              <w:t xml:space="preserve">, Anthony, ed. 2019. The Wiley-Blackwell Encyclopedia of Urban and Regional Studies, vol. </w:t>
            </w:r>
            <w:r w:rsidRPr="00CB643D">
              <w:rPr>
                <w:rFonts w:ascii="Arial Narrow" w:hAnsi="Arial Narrow"/>
                <w:lang w:val="es-CL"/>
              </w:rPr>
              <w:t>III. London: Wiley-Blackwell, 1583-1590.</w:t>
            </w:r>
          </w:p>
          <w:p w:rsidR="00CB643D" w:rsidRDefault="00CB643D" w:rsidP="00CB643D">
            <w:pPr>
              <w:spacing w:after="160"/>
              <w:contextualSpacing/>
              <w:jc w:val="both"/>
              <w:rPr>
                <w:rFonts w:ascii="Arial Narrow" w:eastAsia="Arial" w:hAnsi="Arial Narrow" w:cs="Arial"/>
                <w:color w:val="0000FF"/>
                <w:lang w:val="en-US"/>
              </w:rPr>
            </w:pPr>
            <w:r w:rsidRPr="00CB643D">
              <w:rPr>
                <w:rFonts w:ascii="Arial Narrow" w:eastAsia="Arial" w:hAnsi="Arial Narrow" w:cs="Arial"/>
                <w:lang w:val="en-US"/>
              </w:rPr>
              <w:t xml:space="preserve">Opazo, D., Wolff, M., &amp; Araya, M. J. (2017). Imagination and the political in design participation. Design Issues, 33(4), 73-82. </w:t>
            </w:r>
            <w:hyperlink r:id="rId10" w:history="1">
              <w:r w:rsidRPr="00CB643D">
                <w:rPr>
                  <w:rStyle w:val="Hipervnculo"/>
                  <w:rFonts w:ascii="Arial Narrow" w:eastAsia="Arial" w:hAnsi="Arial Narrow" w:cs="Arial"/>
                  <w:lang w:val="en-US"/>
                </w:rPr>
                <w:t>https://doi.org/10.1162/desi_a_00462</w:t>
              </w:r>
            </w:hyperlink>
          </w:p>
          <w:p w:rsidR="00CB643D" w:rsidRDefault="00CB643D" w:rsidP="00CB643D">
            <w:pPr>
              <w:spacing w:after="160"/>
              <w:contextualSpacing/>
              <w:jc w:val="both"/>
              <w:rPr>
                <w:rFonts w:ascii="Arial Narrow" w:eastAsia="Helvetica Neue" w:hAnsi="Arial Narrow" w:cs="Helvetica Neue"/>
              </w:rPr>
            </w:pPr>
            <w:r w:rsidRPr="00CB643D">
              <w:rPr>
                <w:rFonts w:ascii="Arial Narrow" w:eastAsia="Helvetica Neue" w:hAnsi="Arial Narrow" w:cs="Helvetica Neue"/>
              </w:rPr>
              <w:t xml:space="preserve">Opazo, D., 2015. </w:t>
            </w:r>
            <w:proofErr w:type="spellStart"/>
            <w:r w:rsidRPr="00CB643D">
              <w:rPr>
                <w:rFonts w:ascii="Arial Narrow" w:eastAsia="Helvetica Neue" w:hAnsi="Arial Narrow" w:cs="Helvetica Neue"/>
              </w:rPr>
              <w:t>Creating</w:t>
            </w:r>
            <w:proofErr w:type="spellEnd"/>
            <w:r w:rsidRPr="00CB643D">
              <w:rPr>
                <w:rFonts w:ascii="Arial Narrow" w:eastAsia="Helvetica Neue" w:hAnsi="Arial Narrow" w:cs="Helvetica Neue"/>
              </w:rPr>
              <w:t xml:space="preserve"> and </w:t>
            </w:r>
            <w:proofErr w:type="spellStart"/>
            <w:r w:rsidRPr="00CB643D">
              <w:rPr>
                <w:rFonts w:ascii="Arial Narrow" w:eastAsia="Helvetica Neue" w:hAnsi="Arial Narrow" w:cs="Helvetica Neue"/>
              </w:rPr>
              <w:t>appropriating</w:t>
            </w:r>
            <w:proofErr w:type="spellEnd"/>
            <w:r w:rsidRPr="00CB643D">
              <w:rPr>
                <w:rFonts w:ascii="Arial Narrow" w:eastAsia="Helvetica Neue" w:hAnsi="Arial Narrow" w:cs="Helvetica Neue"/>
              </w:rPr>
              <w:t xml:space="preserve"> </w:t>
            </w:r>
            <w:proofErr w:type="spellStart"/>
            <w:r w:rsidRPr="00CB643D">
              <w:rPr>
                <w:rFonts w:ascii="Arial Narrow" w:eastAsia="Helvetica Neue" w:hAnsi="Arial Narrow" w:cs="Helvetica Neue"/>
              </w:rPr>
              <w:t>urban</w:t>
            </w:r>
            <w:proofErr w:type="spellEnd"/>
            <w:r w:rsidRPr="00CB643D">
              <w:rPr>
                <w:rFonts w:ascii="Arial Narrow" w:eastAsia="Helvetica Neue" w:hAnsi="Arial Narrow" w:cs="Helvetica Neue"/>
              </w:rPr>
              <w:t xml:space="preserve"> </w:t>
            </w:r>
            <w:proofErr w:type="spellStart"/>
            <w:r w:rsidRPr="00CB643D">
              <w:rPr>
                <w:rFonts w:ascii="Arial Narrow" w:eastAsia="Helvetica Neue" w:hAnsi="Arial Narrow" w:cs="Helvetica Neue"/>
              </w:rPr>
              <w:t>spaces</w:t>
            </w:r>
            <w:proofErr w:type="spellEnd"/>
            <w:r w:rsidRPr="00CB643D">
              <w:rPr>
                <w:rFonts w:ascii="Arial Narrow" w:eastAsia="Helvetica Neue" w:hAnsi="Arial Narrow" w:cs="Helvetica Neue"/>
              </w:rPr>
              <w:t xml:space="preserve">: </w:t>
            </w:r>
            <w:proofErr w:type="spellStart"/>
            <w:r w:rsidRPr="00CB643D">
              <w:rPr>
                <w:rFonts w:ascii="Arial Narrow" w:eastAsia="Helvetica Neue" w:hAnsi="Arial Narrow" w:cs="Helvetica Neue"/>
              </w:rPr>
              <w:t>the</w:t>
            </w:r>
            <w:proofErr w:type="spellEnd"/>
            <w:r w:rsidRPr="00CB643D">
              <w:rPr>
                <w:rFonts w:ascii="Arial Narrow" w:eastAsia="Helvetica Neue" w:hAnsi="Arial Narrow" w:cs="Helvetica Neue"/>
              </w:rPr>
              <w:t xml:space="preserve"> </w:t>
            </w:r>
            <w:proofErr w:type="spellStart"/>
            <w:r w:rsidRPr="00CB643D">
              <w:rPr>
                <w:rFonts w:ascii="Arial Narrow" w:eastAsia="Helvetica Neue" w:hAnsi="Arial Narrow" w:cs="Helvetica Neue"/>
              </w:rPr>
              <w:t>public</w:t>
            </w:r>
            <w:proofErr w:type="spellEnd"/>
            <w:r w:rsidRPr="00CB643D">
              <w:rPr>
                <w:rFonts w:ascii="Arial Narrow" w:eastAsia="Helvetica Neue" w:hAnsi="Arial Narrow" w:cs="Helvetica Neue"/>
              </w:rPr>
              <w:t xml:space="preserve"> versus </w:t>
            </w:r>
            <w:proofErr w:type="spellStart"/>
            <w:r w:rsidRPr="00CB643D">
              <w:rPr>
                <w:rFonts w:ascii="Arial Narrow" w:eastAsia="Helvetica Neue" w:hAnsi="Arial Narrow" w:cs="Helvetica Neue"/>
              </w:rPr>
              <w:t>the</w:t>
            </w:r>
            <w:proofErr w:type="spellEnd"/>
            <w:r w:rsidRPr="00CB643D">
              <w:rPr>
                <w:rFonts w:ascii="Arial Narrow" w:eastAsia="Helvetica Neue" w:hAnsi="Arial Narrow" w:cs="Helvetica Neue"/>
              </w:rPr>
              <w:t xml:space="preserve"> </w:t>
            </w:r>
            <w:proofErr w:type="spellStart"/>
            <w:r w:rsidRPr="00CB643D">
              <w:rPr>
                <w:rFonts w:ascii="Arial Narrow" w:eastAsia="Helvetica Neue" w:hAnsi="Arial Narrow" w:cs="Helvetica Neue"/>
              </w:rPr>
              <w:t>commons</w:t>
            </w:r>
            <w:proofErr w:type="spellEnd"/>
            <w:r w:rsidRPr="00CB643D">
              <w:rPr>
                <w:rFonts w:ascii="Arial Narrow" w:eastAsia="Helvetica Neue" w:hAnsi="Arial Narrow" w:cs="Helvetica Neue"/>
              </w:rPr>
              <w:t xml:space="preserve">. </w:t>
            </w:r>
            <w:proofErr w:type="spellStart"/>
            <w:r w:rsidRPr="00CB643D">
              <w:rPr>
                <w:rFonts w:ascii="Arial Narrow" w:eastAsia="Helvetica Neue" w:hAnsi="Arial Narrow" w:cs="Helvetica Neue"/>
              </w:rPr>
              <w:t>Institutions</w:t>
            </w:r>
            <w:proofErr w:type="spellEnd"/>
            <w:r w:rsidRPr="00CB643D">
              <w:rPr>
                <w:rFonts w:ascii="Arial Narrow" w:eastAsia="Helvetica Neue" w:hAnsi="Arial Narrow" w:cs="Helvetica Neue"/>
              </w:rPr>
              <w:t xml:space="preserve">, </w:t>
            </w:r>
            <w:proofErr w:type="spellStart"/>
            <w:r w:rsidRPr="00CB643D">
              <w:rPr>
                <w:rFonts w:ascii="Arial Narrow" w:eastAsia="Helvetica Neue" w:hAnsi="Arial Narrow" w:cs="Helvetica Neue"/>
              </w:rPr>
              <w:t>traditions</w:t>
            </w:r>
            <w:proofErr w:type="spellEnd"/>
            <w:r w:rsidRPr="00CB643D">
              <w:rPr>
                <w:rFonts w:ascii="Arial Narrow" w:eastAsia="Helvetica Neue" w:hAnsi="Arial Narrow" w:cs="Helvetica Neue"/>
              </w:rPr>
              <w:t xml:space="preserve"> and </w:t>
            </w:r>
            <w:proofErr w:type="spellStart"/>
            <w:r w:rsidRPr="00CB643D">
              <w:rPr>
                <w:rFonts w:ascii="Arial Narrow" w:eastAsia="Helvetica Neue" w:hAnsi="Arial Narrow" w:cs="Helvetica Neue"/>
              </w:rPr>
              <w:t>struggles</w:t>
            </w:r>
            <w:proofErr w:type="spellEnd"/>
            <w:r w:rsidRPr="00CB643D">
              <w:rPr>
                <w:rFonts w:ascii="Arial Narrow" w:eastAsia="Helvetica Neue" w:hAnsi="Arial Narrow" w:cs="Helvetica Neue"/>
              </w:rPr>
              <w:t xml:space="preserve"> in </w:t>
            </w:r>
            <w:proofErr w:type="spellStart"/>
            <w:r w:rsidRPr="00CB643D">
              <w:rPr>
                <w:rFonts w:ascii="Arial Narrow" w:eastAsia="Helvetica Neue" w:hAnsi="Arial Narrow" w:cs="Helvetica Neue"/>
              </w:rPr>
              <w:t>the</w:t>
            </w:r>
            <w:proofErr w:type="spellEnd"/>
            <w:r w:rsidRPr="00CB643D">
              <w:rPr>
                <w:rFonts w:ascii="Arial Narrow" w:eastAsia="Helvetica Neue" w:hAnsi="Arial Narrow" w:cs="Helvetica Neue"/>
              </w:rPr>
              <w:t xml:space="preserve"> </w:t>
            </w:r>
            <w:proofErr w:type="spellStart"/>
            <w:r w:rsidRPr="00CB643D">
              <w:rPr>
                <w:rFonts w:ascii="Arial Narrow" w:eastAsia="Helvetica Neue" w:hAnsi="Arial Narrow" w:cs="Helvetica Neue"/>
              </w:rPr>
              <w:t>production</w:t>
            </w:r>
            <w:proofErr w:type="spellEnd"/>
            <w:r w:rsidRPr="00CB643D">
              <w:rPr>
                <w:rFonts w:ascii="Arial Narrow" w:eastAsia="Helvetica Neue" w:hAnsi="Arial Narrow" w:cs="Helvetica Neue"/>
              </w:rPr>
              <w:t xml:space="preserve"> of </w:t>
            </w:r>
            <w:proofErr w:type="spellStart"/>
            <w:r w:rsidRPr="00CB643D">
              <w:rPr>
                <w:rFonts w:ascii="Arial Narrow" w:eastAsia="Helvetica Neue" w:hAnsi="Arial Narrow" w:cs="Helvetica Neue"/>
              </w:rPr>
              <w:t>commons</w:t>
            </w:r>
            <w:proofErr w:type="spellEnd"/>
            <w:r w:rsidRPr="00CB643D">
              <w:rPr>
                <w:rFonts w:ascii="Arial Narrow" w:eastAsia="Helvetica Neue" w:hAnsi="Arial Narrow" w:cs="Helvetica Neue"/>
              </w:rPr>
              <w:t xml:space="preserve"> and </w:t>
            </w:r>
            <w:proofErr w:type="spellStart"/>
            <w:r w:rsidRPr="00CB643D">
              <w:rPr>
                <w:rFonts w:ascii="Arial Narrow" w:eastAsia="Helvetica Neue" w:hAnsi="Arial Narrow" w:cs="Helvetica Neue"/>
              </w:rPr>
              <w:t>public</w:t>
            </w:r>
            <w:proofErr w:type="spellEnd"/>
            <w:r w:rsidRPr="00CB643D">
              <w:rPr>
                <w:rFonts w:ascii="Arial Narrow" w:eastAsia="Helvetica Neue" w:hAnsi="Arial Narrow" w:cs="Helvetica Neue"/>
              </w:rPr>
              <w:t xml:space="preserve"> </w:t>
            </w:r>
            <w:proofErr w:type="spellStart"/>
            <w:r w:rsidRPr="00CB643D">
              <w:rPr>
                <w:rFonts w:ascii="Arial Narrow" w:eastAsia="Helvetica Neue" w:hAnsi="Arial Narrow" w:cs="Helvetica Neue"/>
              </w:rPr>
              <w:t>spaces</w:t>
            </w:r>
            <w:proofErr w:type="spellEnd"/>
            <w:r w:rsidRPr="00CB643D">
              <w:rPr>
                <w:rFonts w:ascii="Arial Narrow" w:eastAsia="Helvetica Neue" w:hAnsi="Arial Narrow" w:cs="Helvetica Neue"/>
              </w:rPr>
              <w:t xml:space="preserve"> in Chile. In: </w:t>
            </w:r>
            <w:proofErr w:type="spellStart"/>
            <w:r w:rsidRPr="00CB643D">
              <w:rPr>
                <w:rFonts w:ascii="Arial Narrow" w:eastAsia="Helvetica Neue" w:hAnsi="Arial Narrow" w:cs="Helvetica Neue"/>
              </w:rPr>
              <w:t>Dellenbaugh</w:t>
            </w:r>
            <w:proofErr w:type="spellEnd"/>
            <w:r w:rsidRPr="00CB643D">
              <w:rPr>
                <w:rFonts w:ascii="Arial Narrow" w:eastAsia="Helvetica Neue" w:hAnsi="Arial Narrow" w:cs="Helvetica Neue"/>
              </w:rPr>
              <w:t xml:space="preserve">, M., Kip, M., </w:t>
            </w:r>
            <w:proofErr w:type="spellStart"/>
            <w:r w:rsidRPr="00CB643D">
              <w:rPr>
                <w:rFonts w:ascii="Arial Narrow" w:eastAsia="Helvetica Neue" w:hAnsi="Arial Narrow" w:cs="Helvetica Neue"/>
              </w:rPr>
              <w:t>Bieniok</w:t>
            </w:r>
            <w:proofErr w:type="spellEnd"/>
            <w:r w:rsidRPr="00CB643D">
              <w:rPr>
                <w:rFonts w:ascii="Arial Narrow" w:eastAsia="Helvetica Neue" w:hAnsi="Arial Narrow" w:cs="Helvetica Neue"/>
              </w:rPr>
              <w:t xml:space="preserve">, M., Müller, A. and </w:t>
            </w:r>
            <w:proofErr w:type="spellStart"/>
            <w:r w:rsidRPr="00CB643D">
              <w:rPr>
                <w:rFonts w:ascii="Arial Narrow" w:eastAsia="Helvetica Neue" w:hAnsi="Arial Narrow" w:cs="Helvetica Neue"/>
              </w:rPr>
              <w:t>Schwegmann</w:t>
            </w:r>
            <w:proofErr w:type="spellEnd"/>
            <w:r w:rsidRPr="00CB643D">
              <w:rPr>
                <w:rFonts w:ascii="Arial Narrow" w:eastAsia="Helvetica Neue" w:hAnsi="Arial Narrow" w:cs="Helvetica Neue"/>
              </w:rPr>
              <w:t xml:space="preserve">, M., eds. 2015. </w:t>
            </w:r>
            <w:proofErr w:type="spellStart"/>
            <w:r w:rsidRPr="00CB643D">
              <w:rPr>
                <w:rFonts w:ascii="Arial Narrow" w:eastAsia="Helvetica Neue" w:hAnsi="Arial Narrow" w:cs="Helvetica Neue"/>
              </w:rPr>
              <w:t>Urban</w:t>
            </w:r>
            <w:proofErr w:type="spellEnd"/>
            <w:r w:rsidRPr="00CB643D">
              <w:rPr>
                <w:rFonts w:ascii="Arial Narrow" w:eastAsia="Helvetica Neue" w:hAnsi="Arial Narrow" w:cs="Helvetica Neue"/>
              </w:rPr>
              <w:t xml:space="preserve"> </w:t>
            </w:r>
            <w:proofErr w:type="spellStart"/>
            <w:r w:rsidRPr="00CB643D">
              <w:rPr>
                <w:rFonts w:ascii="Arial Narrow" w:eastAsia="Helvetica Neue" w:hAnsi="Arial Narrow" w:cs="Helvetica Neue"/>
              </w:rPr>
              <w:t>Commons</w:t>
            </w:r>
            <w:proofErr w:type="spellEnd"/>
            <w:r w:rsidRPr="00CB643D">
              <w:rPr>
                <w:rFonts w:ascii="Arial Narrow" w:eastAsia="Helvetica Neue" w:hAnsi="Arial Narrow" w:cs="Helvetica Neue"/>
              </w:rPr>
              <w:t xml:space="preserve">: </w:t>
            </w:r>
            <w:proofErr w:type="spellStart"/>
            <w:r w:rsidRPr="00CB643D">
              <w:rPr>
                <w:rFonts w:ascii="Arial Narrow" w:eastAsia="Helvetica Neue" w:hAnsi="Arial Narrow" w:cs="Helvetica Neue"/>
              </w:rPr>
              <w:t>Moving</w:t>
            </w:r>
            <w:proofErr w:type="spellEnd"/>
            <w:r w:rsidRPr="00CB643D">
              <w:rPr>
                <w:rFonts w:ascii="Arial Narrow" w:eastAsia="Helvetica Neue" w:hAnsi="Arial Narrow" w:cs="Helvetica Neue"/>
              </w:rPr>
              <w:t xml:space="preserve"> </w:t>
            </w:r>
            <w:proofErr w:type="spellStart"/>
            <w:r w:rsidRPr="00CB643D">
              <w:rPr>
                <w:rFonts w:ascii="Arial Narrow" w:eastAsia="Helvetica Neue" w:hAnsi="Arial Narrow" w:cs="Helvetica Neue"/>
              </w:rPr>
              <w:t>beyond</w:t>
            </w:r>
            <w:proofErr w:type="spellEnd"/>
            <w:r w:rsidRPr="00CB643D">
              <w:rPr>
                <w:rFonts w:ascii="Arial Narrow" w:eastAsia="Helvetica Neue" w:hAnsi="Arial Narrow" w:cs="Helvetica Neue"/>
              </w:rPr>
              <w:t xml:space="preserve"> </w:t>
            </w:r>
            <w:proofErr w:type="spellStart"/>
            <w:r w:rsidRPr="00CB643D">
              <w:rPr>
                <w:rFonts w:ascii="Arial Narrow" w:eastAsia="Helvetica Neue" w:hAnsi="Arial Narrow" w:cs="Helvetica Neue"/>
              </w:rPr>
              <w:t>State</w:t>
            </w:r>
            <w:proofErr w:type="spellEnd"/>
            <w:r w:rsidRPr="00CB643D">
              <w:rPr>
                <w:rFonts w:ascii="Arial Narrow" w:eastAsia="Helvetica Neue" w:hAnsi="Arial Narrow" w:cs="Helvetica Neue"/>
              </w:rPr>
              <w:t xml:space="preserve"> and </w:t>
            </w:r>
            <w:proofErr w:type="spellStart"/>
            <w:r w:rsidRPr="00CB643D">
              <w:rPr>
                <w:rFonts w:ascii="Arial Narrow" w:eastAsia="Helvetica Neue" w:hAnsi="Arial Narrow" w:cs="Helvetica Neue"/>
              </w:rPr>
              <w:t>Market</w:t>
            </w:r>
            <w:proofErr w:type="spellEnd"/>
            <w:r w:rsidRPr="00CB643D">
              <w:rPr>
                <w:rFonts w:ascii="Arial Narrow" w:eastAsia="Helvetica Neue" w:hAnsi="Arial Narrow" w:cs="Helvetica Neue"/>
              </w:rPr>
              <w:t xml:space="preserve">. </w:t>
            </w:r>
            <w:proofErr w:type="spellStart"/>
            <w:r w:rsidRPr="00CB643D">
              <w:rPr>
                <w:rFonts w:ascii="Arial Narrow" w:eastAsia="Helvetica Neue" w:hAnsi="Arial Narrow" w:cs="Helvetica Neue"/>
              </w:rPr>
              <w:t>Basel</w:t>
            </w:r>
            <w:proofErr w:type="spellEnd"/>
            <w:r w:rsidRPr="00CB643D">
              <w:rPr>
                <w:rFonts w:ascii="Arial Narrow" w:eastAsia="Helvetica Neue" w:hAnsi="Arial Narrow" w:cs="Helvetica Neue"/>
              </w:rPr>
              <w:t xml:space="preserve">: </w:t>
            </w:r>
            <w:proofErr w:type="spellStart"/>
            <w:r w:rsidRPr="00CB643D">
              <w:rPr>
                <w:rFonts w:ascii="Arial Narrow" w:eastAsia="Helvetica Neue" w:hAnsi="Arial Narrow" w:cs="Helvetica Neue"/>
              </w:rPr>
              <w:t>Birkhäuser</w:t>
            </w:r>
            <w:proofErr w:type="spellEnd"/>
            <w:r w:rsidRPr="00CB643D">
              <w:rPr>
                <w:rFonts w:ascii="Arial Narrow" w:eastAsia="Helvetica Neue" w:hAnsi="Arial Narrow" w:cs="Helvetica Neue"/>
              </w:rPr>
              <w:t xml:space="preserve">, 117-129. </w:t>
            </w:r>
          </w:p>
          <w:p w:rsidR="00CB643D" w:rsidRDefault="00CB643D" w:rsidP="00CB643D">
            <w:pPr>
              <w:spacing w:after="160"/>
              <w:contextualSpacing/>
              <w:jc w:val="both"/>
              <w:rPr>
                <w:rFonts w:ascii="Arial Narrow" w:eastAsia="Helvetica Neue" w:hAnsi="Arial Narrow" w:cs="Helvetica Neue"/>
              </w:rPr>
            </w:pPr>
            <w:r w:rsidRPr="00CB643D">
              <w:rPr>
                <w:rFonts w:ascii="Arial Narrow" w:eastAsia="Helvetica Neue" w:hAnsi="Arial Narrow" w:cs="Helvetica Neue"/>
              </w:rPr>
              <w:t xml:space="preserve">Paredes, J.P. and Araya, C. 2020. La educación chilena, ¿no se vende? Movilización estudiantil y la configuración del problema público por el derecho a la educación superior. Polis, </w:t>
            </w:r>
            <w:r>
              <w:rPr>
                <w:rFonts w:ascii="Arial Narrow" w:eastAsia="Helvetica Neue" w:hAnsi="Arial Narrow" w:cs="Helvetica Neue"/>
              </w:rPr>
              <w:t>en preparación</w:t>
            </w:r>
            <w:r w:rsidRPr="00CB643D">
              <w:rPr>
                <w:rFonts w:ascii="Arial Narrow" w:eastAsia="Helvetica Neue" w:hAnsi="Arial Narrow" w:cs="Helvetica Neue"/>
              </w:rPr>
              <w:t xml:space="preserve">. </w:t>
            </w:r>
            <w:bookmarkStart w:id="2" w:name="_rg8lm2cwj8ls" w:colFirst="0" w:colLast="0"/>
            <w:bookmarkStart w:id="3" w:name="_y694izj1p8an" w:colFirst="0" w:colLast="0"/>
            <w:bookmarkEnd w:id="2"/>
            <w:bookmarkEnd w:id="3"/>
          </w:p>
          <w:p w:rsidR="00CB643D" w:rsidRDefault="00CB643D" w:rsidP="00CB643D">
            <w:pPr>
              <w:spacing w:after="160"/>
              <w:contextualSpacing/>
              <w:jc w:val="both"/>
              <w:rPr>
                <w:rFonts w:ascii="Arial Narrow" w:eastAsia="Helvetica Neue" w:hAnsi="Arial Narrow" w:cs="Helvetica Neue"/>
              </w:rPr>
            </w:pPr>
            <w:r w:rsidRPr="00CB643D">
              <w:rPr>
                <w:rFonts w:ascii="Arial Narrow" w:eastAsia="Helvetica Neue" w:hAnsi="Arial Narrow" w:cs="Helvetica Neue"/>
              </w:rPr>
              <w:t>Paredes, JP., and Otárola, C. 2019. El grito ciudadano en la lucha por el derecho a la educación: El marco moral y emocional de la movilización estudiantil en Chile (2011-2013). Sociológica, 34 (98).</w:t>
            </w:r>
          </w:p>
          <w:p w:rsidR="00CB643D" w:rsidRDefault="00CB643D" w:rsidP="00CB643D">
            <w:pPr>
              <w:spacing w:after="160"/>
              <w:contextualSpacing/>
              <w:jc w:val="both"/>
              <w:rPr>
                <w:rFonts w:ascii="Arial Narrow" w:eastAsia="Helvetica Neue" w:hAnsi="Arial Narrow" w:cs="Helvetica Neue"/>
                <w:u w:val="single"/>
              </w:rPr>
            </w:pPr>
            <w:proofErr w:type="spellStart"/>
            <w:r w:rsidRPr="00B7028C">
              <w:rPr>
                <w:rFonts w:ascii="Arial Narrow" w:eastAsia="Helvetica Neue" w:hAnsi="Arial Narrow" w:cs="Helvetica Neue"/>
                <w:lang w:val="en-US"/>
              </w:rPr>
              <w:t>Rozas</w:t>
            </w:r>
            <w:proofErr w:type="spellEnd"/>
            <w:r w:rsidRPr="00B7028C">
              <w:rPr>
                <w:rFonts w:ascii="Arial Narrow" w:eastAsia="Helvetica Neue" w:hAnsi="Arial Narrow" w:cs="Helvetica Neue"/>
                <w:lang w:val="en-US"/>
              </w:rPr>
              <w:t xml:space="preserve">, J., and </w:t>
            </w:r>
            <w:proofErr w:type="spellStart"/>
            <w:r w:rsidRPr="00B7028C">
              <w:rPr>
                <w:rFonts w:ascii="Arial Narrow" w:eastAsia="Helvetica Neue" w:hAnsi="Arial Narrow" w:cs="Helvetica Neue"/>
                <w:lang w:val="en-US"/>
              </w:rPr>
              <w:t>Maillet</w:t>
            </w:r>
            <w:proofErr w:type="spellEnd"/>
            <w:r w:rsidRPr="00B7028C">
              <w:rPr>
                <w:rFonts w:ascii="Arial Narrow" w:eastAsia="Helvetica Neue" w:hAnsi="Arial Narrow" w:cs="Helvetica Neue"/>
                <w:lang w:val="en-US"/>
              </w:rPr>
              <w:t xml:space="preserve">, A., 2019. </w:t>
            </w:r>
            <w:r w:rsidRPr="00CB643D">
              <w:rPr>
                <w:rFonts w:ascii="Arial Narrow" w:eastAsia="Helvetica Neue" w:hAnsi="Arial Narrow" w:cs="Helvetica Neue"/>
              </w:rPr>
              <w:t xml:space="preserve">Entre marchas, plebiscitos e iniciativas de ley: innovación en el repertorio de estrategias del movimiento No Más AFP en Chile (2014-2018). Izquierdas, (48), 1-21. </w:t>
            </w:r>
            <w:hyperlink r:id="rId11">
              <w:r w:rsidRPr="00CB643D">
                <w:rPr>
                  <w:rFonts w:ascii="Arial Narrow" w:eastAsia="Helvetica Neue" w:hAnsi="Arial Narrow" w:cs="Helvetica Neue"/>
                  <w:u w:val="single"/>
                </w:rPr>
                <w:t>https://dx.doi.org/10.4067/S0718-50492019000400001</w:t>
              </w:r>
            </w:hyperlink>
            <w:bookmarkStart w:id="4" w:name="_5sfe5uj9zw1z" w:colFirst="0" w:colLast="0"/>
            <w:bookmarkStart w:id="5" w:name="_h0wq9flpe2mi" w:colFirst="0" w:colLast="0"/>
            <w:bookmarkEnd w:id="4"/>
            <w:bookmarkEnd w:id="5"/>
          </w:p>
          <w:p w:rsidR="00CB643D" w:rsidRDefault="00CB643D" w:rsidP="00CB643D">
            <w:pPr>
              <w:spacing w:after="160"/>
              <w:contextualSpacing/>
              <w:jc w:val="both"/>
              <w:rPr>
                <w:rFonts w:ascii="Arial Narrow" w:eastAsia="Helvetica Neue" w:hAnsi="Arial Narrow" w:cs="Helvetica Neue"/>
              </w:rPr>
            </w:pPr>
            <w:r w:rsidRPr="00CB643D">
              <w:rPr>
                <w:rFonts w:ascii="Arial Narrow" w:eastAsia="Helvetica Neue" w:hAnsi="Arial Narrow" w:cs="Helvetica Neue"/>
              </w:rPr>
              <w:t xml:space="preserve">Segovia, C., and Gamboa, R., 2012. Chile: El año en que salimos a la calle. Revista de ciencia política (Santiago), 32(1), 65-85. </w:t>
            </w:r>
            <w:hyperlink r:id="rId12">
              <w:r w:rsidRPr="00CB643D">
                <w:rPr>
                  <w:rFonts w:ascii="Arial Narrow" w:eastAsia="Helvetica Neue" w:hAnsi="Arial Narrow" w:cs="Helvetica Neue"/>
                </w:rPr>
                <w:t>https://dx.doi.org/10.4067/S0718-090X2012000100004</w:t>
              </w:r>
            </w:hyperlink>
            <w:r w:rsidRPr="00CB643D">
              <w:rPr>
                <w:rFonts w:ascii="Arial Narrow" w:eastAsia="Helvetica Neue" w:hAnsi="Arial Narrow" w:cs="Helvetica Neue"/>
              </w:rPr>
              <w:t xml:space="preserve"> </w:t>
            </w:r>
          </w:p>
          <w:p w:rsidR="00CB643D" w:rsidRDefault="00CB643D" w:rsidP="00CB643D">
            <w:pPr>
              <w:spacing w:after="160"/>
              <w:contextualSpacing/>
              <w:jc w:val="both"/>
              <w:rPr>
                <w:rFonts w:ascii="Arial Narrow" w:eastAsia="Arial" w:hAnsi="Arial Narrow" w:cs="Arial"/>
                <w:color w:val="000000"/>
                <w:lang w:val="en-US" w:eastAsia="es-ES"/>
              </w:rPr>
            </w:pPr>
            <w:r w:rsidRPr="00CB643D">
              <w:rPr>
                <w:rFonts w:ascii="Arial Narrow" w:eastAsia="Arial" w:hAnsi="Arial Narrow" w:cs="Arial"/>
                <w:color w:val="000000"/>
                <w:lang w:val="en-US" w:eastAsia="es-ES"/>
              </w:rPr>
              <w:t>Sennett, R. (1998). Spaces of Democracy (1998 Raoul Wallenberg Lecture). Ann Arbor: University of Michigan, College of Architecture and Urban Planning.</w:t>
            </w:r>
          </w:p>
          <w:p w:rsidR="00CB643D" w:rsidRPr="00CB643D" w:rsidRDefault="00CB643D" w:rsidP="00CB643D">
            <w:pPr>
              <w:spacing w:after="160"/>
              <w:contextualSpacing/>
              <w:jc w:val="both"/>
              <w:rPr>
                <w:rFonts w:ascii="Arial Narrow" w:eastAsia="Helvetica Neue" w:hAnsi="Arial Narrow" w:cs="Helvetica Neue"/>
              </w:rPr>
            </w:pPr>
            <w:proofErr w:type="spellStart"/>
            <w:r w:rsidRPr="00CB643D">
              <w:rPr>
                <w:rFonts w:ascii="Arial Narrow" w:eastAsia="Helvetica Neue" w:hAnsi="Arial Narrow" w:cs="Helvetica Neue"/>
              </w:rPr>
              <w:t>Stavrides</w:t>
            </w:r>
            <w:proofErr w:type="spellEnd"/>
            <w:r w:rsidRPr="00CB643D">
              <w:rPr>
                <w:rFonts w:ascii="Arial Narrow" w:eastAsia="Helvetica Neue" w:hAnsi="Arial Narrow" w:cs="Helvetica Neue"/>
              </w:rPr>
              <w:t>, S., 2016. Common Space. The City as Commons. London: Zed Books.</w:t>
            </w:r>
          </w:p>
          <w:p w:rsidR="00B46287" w:rsidRPr="008E2DCD" w:rsidRDefault="00B46287" w:rsidP="008E2DCD">
            <w:pPr>
              <w:pBdr>
                <w:top w:val="nil"/>
                <w:left w:val="nil"/>
                <w:bottom w:val="nil"/>
                <w:right w:val="nil"/>
                <w:between w:val="nil"/>
              </w:pBdr>
              <w:spacing w:line="276" w:lineRule="auto"/>
              <w:jc w:val="both"/>
              <w:rPr>
                <w:rFonts w:ascii="Arial Narrow" w:eastAsia="Arial Narrow" w:hAnsi="Arial Narrow" w:cs="Arial Narrow"/>
                <w:sz w:val="18"/>
                <w:szCs w:val="18"/>
              </w:rPr>
            </w:pPr>
          </w:p>
        </w:tc>
      </w:tr>
    </w:tbl>
    <w:p w:rsidR="008E2DCD" w:rsidRDefault="008E2DCD">
      <w:r>
        <w:br w:type="page"/>
      </w:r>
    </w:p>
    <w:tbl>
      <w:tblPr>
        <w:tblStyle w:val="aa"/>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B46287">
        <w:trPr>
          <w:trHeight w:val="240"/>
        </w:trPr>
        <w:tc>
          <w:tcPr>
            <w:tcW w:w="8494" w:type="dxa"/>
          </w:tcPr>
          <w:p w:rsidR="00B46287" w:rsidRDefault="0084168E">
            <w:pPr>
              <w:pBdr>
                <w:top w:val="nil"/>
                <w:left w:val="nil"/>
                <w:bottom w:val="nil"/>
                <w:right w:val="nil"/>
                <w:between w:val="nil"/>
              </w:pBdr>
              <w:spacing w:line="276" w:lineRule="auto"/>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IMPORTANTE</w:t>
            </w:r>
          </w:p>
        </w:tc>
      </w:tr>
      <w:tr w:rsidR="00B46287">
        <w:trPr>
          <w:trHeight w:val="1420"/>
        </w:trPr>
        <w:tc>
          <w:tcPr>
            <w:tcW w:w="8494" w:type="dxa"/>
          </w:tcPr>
          <w:p w:rsidR="00B46287" w:rsidRDefault="0084168E">
            <w:pPr>
              <w:numPr>
                <w:ilvl w:val="0"/>
                <w:numId w:val="3"/>
              </w:numPr>
              <w:pBdr>
                <w:top w:val="nil"/>
                <w:left w:val="nil"/>
                <w:bottom w:val="nil"/>
                <w:right w:val="nil"/>
                <w:between w:val="nil"/>
              </w:pBdr>
              <w:spacing w:line="276" w:lineRule="auto"/>
              <w:jc w:val="both"/>
              <w:rPr>
                <w:color w:val="000000"/>
                <w:sz w:val="23"/>
                <w:szCs w:val="23"/>
              </w:rPr>
            </w:pPr>
            <w:r>
              <w:rPr>
                <w:rFonts w:ascii="Arial Narrow" w:eastAsia="Arial Narrow" w:hAnsi="Arial Narrow" w:cs="Arial Narrow"/>
                <w:color w:val="000000"/>
                <w:sz w:val="23"/>
                <w:szCs w:val="23"/>
              </w:rPr>
              <w:t xml:space="preserve">Sobre la asistencia a clases: </w:t>
            </w:r>
          </w:p>
          <w:p w:rsidR="00B46287" w:rsidRDefault="00B46287">
            <w:pPr>
              <w:pBdr>
                <w:top w:val="nil"/>
                <w:left w:val="nil"/>
                <w:bottom w:val="nil"/>
                <w:right w:val="nil"/>
                <w:between w:val="nil"/>
              </w:pBdr>
              <w:spacing w:line="276" w:lineRule="auto"/>
              <w:jc w:val="both"/>
              <w:rPr>
                <w:rFonts w:ascii="Arial Narrow" w:eastAsia="Arial Narrow" w:hAnsi="Arial Narrow" w:cs="Arial Narrow"/>
                <w:color w:val="000000"/>
                <w:sz w:val="23"/>
                <w:szCs w:val="23"/>
              </w:rPr>
            </w:pPr>
          </w:p>
          <w:p w:rsidR="00B46287" w:rsidRDefault="0084168E">
            <w:pPr>
              <w:pBdr>
                <w:top w:val="nil"/>
                <w:left w:val="nil"/>
                <w:bottom w:val="nil"/>
                <w:right w:val="nil"/>
                <w:between w:val="nil"/>
              </w:pBdr>
              <w:spacing w:line="276" w:lineRule="auto"/>
              <w:jc w:val="both"/>
              <w:rPr>
                <w:rFonts w:ascii="Arial Narrow" w:eastAsia="Arial Narrow" w:hAnsi="Arial Narrow" w:cs="Arial Narrow"/>
                <w:color w:val="000000"/>
                <w:sz w:val="23"/>
                <w:szCs w:val="23"/>
              </w:rPr>
            </w:pPr>
            <w:r>
              <w:rPr>
                <w:rFonts w:ascii="Arial Narrow" w:eastAsia="Arial Narrow" w:hAnsi="Arial Narrow" w:cs="Arial Narrow"/>
                <w:color w:val="000000"/>
                <w:sz w:val="23"/>
                <w:szCs w:val="23"/>
              </w:rPr>
              <w:t xml:space="preserve">La asistencia mínima a las actividades curriculares queda definida en el Reglamento General de los Estudios de Pregrado de la Facultad de Arquitectura y Urbanismo (Decreto Exento N°004041 del 21 de </w:t>
            </w:r>
            <w:proofErr w:type="gramStart"/>
            <w:r>
              <w:rPr>
                <w:rFonts w:ascii="Arial Narrow" w:eastAsia="Arial Narrow" w:hAnsi="Arial Narrow" w:cs="Arial Narrow"/>
                <w:color w:val="000000"/>
                <w:sz w:val="23"/>
                <w:szCs w:val="23"/>
              </w:rPr>
              <w:t>Enero</w:t>
            </w:r>
            <w:proofErr w:type="gramEnd"/>
            <w:r>
              <w:rPr>
                <w:rFonts w:ascii="Arial Narrow" w:eastAsia="Arial Narrow" w:hAnsi="Arial Narrow" w:cs="Arial Narrow"/>
                <w:color w:val="000000"/>
                <w:sz w:val="23"/>
                <w:szCs w:val="23"/>
              </w:rPr>
              <w:t xml:space="preserve"> de 2016), Artículo 21: </w:t>
            </w:r>
          </w:p>
          <w:p w:rsidR="00B46287" w:rsidRDefault="0084168E">
            <w:pPr>
              <w:pBdr>
                <w:top w:val="nil"/>
                <w:left w:val="nil"/>
                <w:bottom w:val="nil"/>
                <w:right w:val="nil"/>
                <w:between w:val="nil"/>
              </w:pBdr>
              <w:spacing w:line="276" w:lineRule="auto"/>
              <w:jc w:val="both"/>
              <w:rPr>
                <w:rFonts w:ascii="Arial Narrow" w:eastAsia="Arial Narrow" w:hAnsi="Arial Narrow" w:cs="Arial Narrow"/>
                <w:color w:val="000000"/>
                <w:sz w:val="23"/>
                <w:szCs w:val="23"/>
              </w:rPr>
            </w:pPr>
            <w:r>
              <w:rPr>
                <w:rFonts w:ascii="Arial Narrow" w:eastAsia="Arial Narrow" w:hAnsi="Arial Narrow" w:cs="Arial Narrow"/>
                <w:color w:val="000000"/>
                <w:sz w:val="23"/>
                <w:szCs w:val="23"/>
              </w:rPr>
              <w:t xml:space="preserve">“Los requisitos de asistencia a las actividades curriculares serán establecidos por cada profesor, incluidos en el programa del curso e informados a los estudiantes al inicio de cada curso, pero no podrá ser menor al 75% (…) El no cumplimiento de la asistencia mínima en los términos señalados en este artículo constituirá una causal de reprobación de la asignatura. </w:t>
            </w:r>
          </w:p>
          <w:p w:rsidR="00B46287" w:rsidRDefault="0084168E">
            <w:pPr>
              <w:pBdr>
                <w:top w:val="nil"/>
                <w:left w:val="nil"/>
                <w:bottom w:val="nil"/>
                <w:right w:val="nil"/>
                <w:between w:val="nil"/>
              </w:pBdr>
              <w:spacing w:line="276" w:lineRule="auto"/>
              <w:jc w:val="both"/>
              <w:rPr>
                <w:rFonts w:ascii="Arial Narrow" w:eastAsia="Arial Narrow" w:hAnsi="Arial Narrow" w:cs="Arial Narrow"/>
                <w:color w:val="000000"/>
                <w:sz w:val="23"/>
                <w:szCs w:val="23"/>
              </w:rPr>
            </w:pPr>
            <w:r>
              <w:rPr>
                <w:rFonts w:ascii="Arial Narrow" w:eastAsia="Arial Narrow" w:hAnsi="Arial Narrow" w:cs="Arial Narrow"/>
                <w:color w:val="000000"/>
                <w:sz w:val="23"/>
                <w:szCs w:val="23"/>
              </w:rPr>
              <w:t xml:space="preserve">Si el estudiante presenta inasistencias reiteradas, deberá justificarlas con el/la Jefe/a de Carrera respectivo, quien decidirá en función de los antecedentes presentados, si corresponde acogerlas”. </w:t>
            </w:r>
          </w:p>
          <w:p w:rsidR="00B46287" w:rsidRDefault="00B46287">
            <w:pPr>
              <w:pBdr>
                <w:top w:val="nil"/>
                <w:left w:val="nil"/>
                <w:bottom w:val="nil"/>
                <w:right w:val="nil"/>
                <w:between w:val="nil"/>
              </w:pBdr>
              <w:spacing w:line="276" w:lineRule="auto"/>
              <w:jc w:val="both"/>
              <w:rPr>
                <w:rFonts w:ascii="Arial Narrow" w:eastAsia="Arial Narrow" w:hAnsi="Arial Narrow" w:cs="Arial Narrow"/>
                <w:color w:val="000000"/>
                <w:sz w:val="23"/>
                <w:szCs w:val="23"/>
              </w:rPr>
            </w:pPr>
          </w:p>
          <w:p w:rsidR="00B46287" w:rsidRDefault="0084168E">
            <w:pPr>
              <w:numPr>
                <w:ilvl w:val="0"/>
                <w:numId w:val="1"/>
              </w:numPr>
              <w:pBdr>
                <w:top w:val="nil"/>
                <w:left w:val="nil"/>
                <w:bottom w:val="nil"/>
                <w:right w:val="nil"/>
                <w:between w:val="nil"/>
              </w:pBdr>
              <w:spacing w:line="276" w:lineRule="auto"/>
              <w:jc w:val="both"/>
              <w:rPr>
                <w:color w:val="000000"/>
                <w:sz w:val="23"/>
                <w:szCs w:val="23"/>
              </w:rPr>
            </w:pPr>
            <w:r>
              <w:rPr>
                <w:rFonts w:ascii="Arial Narrow" w:eastAsia="Arial Narrow" w:hAnsi="Arial Narrow" w:cs="Arial Narrow"/>
                <w:color w:val="000000"/>
                <w:sz w:val="23"/>
                <w:szCs w:val="23"/>
              </w:rPr>
              <w:t xml:space="preserve">Sobre evaluaciones: </w:t>
            </w:r>
          </w:p>
          <w:p w:rsidR="00B46287" w:rsidRDefault="00B46287">
            <w:pPr>
              <w:pBdr>
                <w:top w:val="nil"/>
                <w:left w:val="nil"/>
                <w:bottom w:val="nil"/>
                <w:right w:val="nil"/>
                <w:between w:val="nil"/>
              </w:pBdr>
              <w:spacing w:line="276" w:lineRule="auto"/>
              <w:jc w:val="both"/>
              <w:rPr>
                <w:rFonts w:ascii="Arial Narrow" w:eastAsia="Arial Narrow" w:hAnsi="Arial Narrow" w:cs="Arial Narrow"/>
                <w:color w:val="000000"/>
                <w:sz w:val="23"/>
                <w:szCs w:val="23"/>
              </w:rPr>
            </w:pPr>
          </w:p>
          <w:p w:rsidR="00B46287" w:rsidRDefault="0084168E">
            <w:pPr>
              <w:pBdr>
                <w:top w:val="nil"/>
                <w:left w:val="nil"/>
                <w:bottom w:val="nil"/>
                <w:right w:val="nil"/>
                <w:between w:val="nil"/>
              </w:pBdr>
              <w:spacing w:line="276" w:lineRule="auto"/>
              <w:jc w:val="both"/>
              <w:rPr>
                <w:rFonts w:ascii="Arial Narrow" w:eastAsia="Arial Narrow" w:hAnsi="Arial Narrow" w:cs="Arial Narrow"/>
                <w:color w:val="000000"/>
                <w:sz w:val="23"/>
                <w:szCs w:val="23"/>
              </w:rPr>
            </w:pPr>
            <w:r>
              <w:rPr>
                <w:rFonts w:ascii="Arial Narrow" w:eastAsia="Arial Narrow" w:hAnsi="Arial Narrow" w:cs="Arial Narrow"/>
                <w:color w:val="000000"/>
                <w:sz w:val="23"/>
                <w:szCs w:val="23"/>
              </w:rPr>
              <w:t xml:space="preserve">Artículo N° 22 del Reglamento General de los Estudios de Pregrado de la Facultad de Arquitectura y Urbanismo (Decreto Exento N°004041 del 21 de </w:t>
            </w:r>
            <w:proofErr w:type="gramStart"/>
            <w:r>
              <w:rPr>
                <w:rFonts w:ascii="Arial Narrow" w:eastAsia="Arial Narrow" w:hAnsi="Arial Narrow" w:cs="Arial Narrow"/>
                <w:color w:val="000000"/>
                <w:sz w:val="23"/>
                <w:szCs w:val="23"/>
              </w:rPr>
              <w:t>Enero</w:t>
            </w:r>
            <w:proofErr w:type="gramEnd"/>
            <w:r>
              <w:rPr>
                <w:rFonts w:ascii="Arial Narrow" w:eastAsia="Arial Narrow" w:hAnsi="Arial Narrow" w:cs="Arial Narrow"/>
                <w:color w:val="000000"/>
                <w:sz w:val="23"/>
                <w:szCs w:val="23"/>
              </w:rPr>
              <w:t xml:space="preserve"> de 2016), se establece: </w:t>
            </w:r>
          </w:p>
          <w:p w:rsidR="00B46287" w:rsidRDefault="0084168E">
            <w:pPr>
              <w:pBdr>
                <w:top w:val="nil"/>
                <w:left w:val="nil"/>
                <w:bottom w:val="nil"/>
                <w:right w:val="nil"/>
                <w:between w:val="nil"/>
              </w:pBdr>
              <w:spacing w:line="276" w:lineRule="auto"/>
              <w:jc w:val="both"/>
              <w:rPr>
                <w:rFonts w:ascii="Arial Narrow" w:eastAsia="Arial Narrow" w:hAnsi="Arial Narrow" w:cs="Arial Narrow"/>
                <w:color w:val="000000"/>
                <w:sz w:val="23"/>
                <w:szCs w:val="23"/>
              </w:rPr>
            </w:pPr>
            <w:r>
              <w:rPr>
                <w:rFonts w:ascii="Arial Narrow" w:eastAsia="Arial Narrow" w:hAnsi="Arial Narrow" w:cs="Arial Narrow"/>
                <w:color w:val="000000"/>
                <w:sz w:val="23"/>
                <w:szCs w:val="23"/>
              </w:rPr>
              <w:t xml:space="preserve">“El rendimiento académico de los estudiantes será calificado en la escala de notas 1,0 a 7,0 expresado hasta con un decimal. La nota mínima de aprobación de cada asignatura o actividad curricular será cuatro (4,0)”. </w:t>
            </w:r>
          </w:p>
          <w:p w:rsidR="00B46287" w:rsidRDefault="00B46287">
            <w:pPr>
              <w:pBdr>
                <w:top w:val="nil"/>
                <w:left w:val="nil"/>
                <w:bottom w:val="nil"/>
                <w:right w:val="nil"/>
                <w:between w:val="nil"/>
              </w:pBdr>
              <w:spacing w:line="276" w:lineRule="auto"/>
              <w:jc w:val="both"/>
              <w:rPr>
                <w:rFonts w:ascii="Arial Narrow" w:eastAsia="Arial Narrow" w:hAnsi="Arial Narrow" w:cs="Arial Narrow"/>
                <w:color w:val="000000"/>
                <w:sz w:val="23"/>
                <w:szCs w:val="23"/>
              </w:rPr>
            </w:pPr>
          </w:p>
          <w:p w:rsidR="00B46287" w:rsidRDefault="0084168E">
            <w:pPr>
              <w:numPr>
                <w:ilvl w:val="0"/>
                <w:numId w:val="2"/>
              </w:numPr>
              <w:pBdr>
                <w:top w:val="nil"/>
                <w:left w:val="nil"/>
                <w:bottom w:val="nil"/>
                <w:right w:val="nil"/>
                <w:between w:val="nil"/>
              </w:pBdr>
              <w:spacing w:line="276" w:lineRule="auto"/>
              <w:jc w:val="both"/>
              <w:rPr>
                <w:color w:val="000000"/>
                <w:sz w:val="23"/>
                <w:szCs w:val="23"/>
              </w:rPr>
            </w:pPr>
            <w:r>
              <w:rPr>
                <w:rFonts w:ascii="Arial Narrow" w:eastAsia="Arial Narrow" w:hAnsi="Arial Narrow" w:cs="Arial Narrow"/>
                <w:color w:val="000000"/>
                <w:sz w:val="23"/>
                <w:szCs w:val="23"/>
              </w:rPr>
              <w:t xml:space="preserve">Sobre inasistencia a evaluaciones: </w:t>
            </w:r>
          </w:p>
          <w:p w:rsidR="00B46287" w:rsidRDefault="00B46287">
            <w:pPr>
              <w:pBdr>
                <w:top w:val="nil"/>
                <w:left w:val="nil"/>
                <w:bottom w:val="nil"/>
                <w:right w:val="nil"/>
                <w:between w:val="nil"/>
              </w:pBdr>
              <w:spacing w:line="276" w:lineRule="auto"/>
              <w:jc w:val="both"/>
              <w:rPr>
                <w:rFonts w:ascii="Arial Narrow" w:eastAsia="Arial Narrow" w:hAnsi="Arial Narrow" w:cs="Arial Narrow"/>
                <w:color w:val="000000"/>
                <w:sz w:val="23"/>
                <w:szCs w:val="23"/>
              </w:rPr>
            </w:pPr>
          </w:p>
          <w:p w:rsidR="00B46287" w:rsidRDefault="0084168E">
            <w:pPr>
              <w:pBdr>
                <w:top w:val="nil"/>
                <w:left w:val="nil"/>
                <w:bottom w:val="nil"/>
                <w:right w:val="nil"/>
                <w:between w:val="nil"/>
              </w:pBdr>
              <w:spacing w:line="276" w:lineRule="auto"/>
              <w:jc w:val="both"/>
              <w:rPr>
                <w:rFonts w:ascii="Arial Narrow" w:eastAsia="Arial Narrow" w:hAnsi="Arial Narrow" w:cs="Arial Narrow"/>
                <w:color w:val="000000"/>
                <w:sz w:val="23"/>
                <w:szCs w:val="23"/>
              </w:rPr>
            </w:pPr>
            <w:r>
              <w:rPr>
                <w:rFonts w:ascii="Arial Narrow" w:eastAsia="Arial Narrow" w:hAnsi="Arial Narrow" w:cs="Arial Narrow"/>
                <w:color w:val="000000"/>
                <w:sz w:val="23"/>
                <w:szCs w:val="23"/>
              </w:rPr>
              <w:t xml:space="preserve">Artículo N° 23 del Reglamento General de los Estudios de Pregrado de la Facultad de Arquitectura y Urbanismo: </w:t>
            </w:r>
          </w:p>
          <w:p w:rsidR="00B46287" w:rsidRDefault="0084168E">
            <w:pPr>
              <w:pBdr>
                <w:top w:val="nil"/>
                <w:left w:val="nil"/>
                <w:bottom w:val="nil"/>
                <w:right w:val="nil"/>
                <w:between w:val="nil"/>
              </w:pBdr>
              <w:spacing w:line="276" w:lineRule="auto"/>
              <w:jc w:val="both"/>
              <w:rPr>
                <w:rFonts w:ascii="Arial Narrow" w:eastAsia="Arial Narrow" w:hAnsi="Arial Narrow" w:cs="Arial Narrow"/>
                <w:color w:val="000000"/>
                <w:sz w:val="23"/>
                <w:szCs w:val="23"/>
              </w:rPr>
            </w:pPr>
            <w:r>
              <w:rPr>
                <w:rFonts w:ascii="Arial Narrow" w:eastAsia="Arial Narrow" w:hAnsi="Arial Narrow" w:cs="Arial Narrow"/>
                <w:color w:val="000000"/>
                <w:sz w:val="23"/>
                <w:szCs w:val="23"/>
              </w:rPr>
              <w:t>“El estudiante que falte sin la debida justificación a cualquier actividad evaluada, será calificado automáticamente con nota 1,0. Si tiene justificación para su inasistencia, deberá presentar los antecedentes ante el/la Jefe/a de Carrera para</w:t>
            </w:r>
            <w:r w:rsidR="00E6296D">
              <w:rPr>
                <w:rFonts w:ascii="Arial Narrow" w:eastAsia="Arial Narrow" w:hAnsi="Arial Narrow" w:cs="Arial Narrow"/>
                <w:color w:val="000000"/>
                <w:sz w:val="23"/>
                <w:szCs w:val="23"/>
              </w:rPr>
              <w:t xml:space="preserve"> </w:t>
            </w:r>
            <w:r>
              <w:rPr>
                <w:rFonts w:ascii="Arial Narrow" w:eastAsia="Arial Narrow" w:hAnsi="Arial Narrow" w:cs="Arial Narrow"/>
                <w:color w:val="000000"/>
                <w:sz w:val="23"/>
                <w:szCs w:val="23"/>
              </w:rPr>
              <w:t xml:space="preserve">ser evaluados. Si resuelve que la justificación es suficiente, el estudiante tendrá derecho a una evaluación recuperativa cuya fecha determinará el/la Profesor/a. </w:t>
            </w:r>
          </w:p>
          <w:p w:rsidR="00B46287" w:rsidRDefault="0084168E" w:rsidP="00E23EFC">
            <w:pPr>
              <w:pBdr>
                <w:top w:val="nil"/>
                <w:left w:val="nil"/>
                <w:bottom w:val="nil"/>
                <w:right w:val="nil"/>
                <w:between w:val="nil"/>
              </w:pBdr>
              <w:spacing w:line="276"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3"/>
                <w:szCs w:val="23"/>
              </w:rPr>
              <w:t xml:space="preserve">Existirá un plazo de hasta 3 días hábiles desde la evaluación para presentar su justificación, la que podrá ser presentada por otra persona distinta al estudiante y en su nombre, si es que éste no está en condiciones de hacerlo”. </w:t>
            </w:r>
          </w:p>
        </w:tc>
      </w:tr>
    </w:tbl>
    <w:p w:rsidR="00B46287" w:rsidRDefault="00B46287">
      <w:pPr>
        <w:rPr>
          <w:rFonts w:ascii="Arial Narrow" w:eastAsia="Arial Narrow" w:hAnsi="Arial Narrow" w:cs="Arial Narrow"/>
        </w:rPr>
      </w:pPr>
    </w:p>
    <w:sectPr w:rsidR="00B46287">
      <w:headerReference w:type="default" r:id="rId13"/>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3EF" w:rsidRDefault="00AE13EF">
      <w:pPr>
        <w:spacing w:after="0" w:line="240" w:lineRule="auto"/>
      </w:pPr>
      <w:r>
        <w:separator/>
      </w:r>
    </w:p>
  </w:endnote>
  <w:endnote w:type="continuationSeparator" w:id="0">
    <w:p w:rsidR="00AE13EF" w:rsidRDefault="00AE1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Neue">
    <w:charset w:val="00"/>
    <w:family w:val="auto"/>
    <w:pitch w:val="variable"/>
    <w:sig w:usb0="E50002FF" w:usb1="500079DB" w:usb2="00000010" w:usb3="00000000" w:csb0="00000001" w:csb1="00000000"/>
  </w:font>
  <w:font w:name="Anivers">
    <w:altName w:val="Times New Roman"/>
    <w:panose1 w:val="00000000000000000000"/>
    <w:charset w:val="00"/>
    <w:family w:val="auto"/>
    <w:notTrueType/>
    <w:pitch w:val="variable"/>
    <w:sig w:usb0="00000001" w:usb1="4000004A" w:usb2="00000000" w:usb3="00000000" w:csb0="0000009B"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3EF" w:rsidRDefault="00AE13EF">
      <w:pPr>
        <w:spacing w:after="0" w:line="240" w:lineRule="auto"/>
      </w:pPr>
      <w:r>
        <w:separator/>
      </w:r>
    </w:p>
  </w:footnote>
  <w:footnote w:type="continuationSeparator" w:id="0">
    <w:p w:rsidR="00AE13EF" w:rsidRDefault="00AE1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287" w:rsidRDefault="00B46287">
    <w:pPr>
      <w:widowControl w:val="0"/>
      <w:pBdr>
        <w:top w:val="nil"/>
        <w:left w:val="nil"/>
        <w:bottom w:val="nil"/>
        <w:right w:val="nil"/>
        <w:between w:val="nil"/>
      </w:pBdr>
      <w:spacing w:after="0" w:line="276" w:lineRule="auto"/>
      <w:rPr>
        <w:rFonts w:ascii="Arial Narrow" w:eastAsia="Arial Narrow" w:hAnsi="Arial Narrow" w:cs="Arial Narrow"/>
      </w:rPr>
    </w:pPr>
  </w:p>
  <w:tbl>
    <w:tblPr>
      <w:tblStyle w:val="ab"/>
      <w:tblW w:w="84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3"/>
      <w:gridCol w:w="2123"/>
      <w:gridCol w:w="2124"/>
      <w:gridCol w:w="2124"/>
    </w:tblGrid>
    <w:tr w:rsidR="00B46287">
      <w:tc>
        <w:tcPr>
          <w:tcW w:w="2123" w:type="dxa"/>
        </w:tcPr>
        <w:p w:rsidR="00B46287" w:rsidRDefault="00B46287">
          <w:pPr>
            <w:widowControl w:val="0"/>
            <w:tabs>
              <w:tab w:val="center" w:pos="4419"/>
              <w:tab w:val="right" w:pos="8838"/>
            </w:tabs>
            <w:rPr>
              <w:b/>
            </w:rPr>
          </w:pPr>
        </w:p>
      </w:tc>
      <w:tc>
        <w:tcPr>
          <w:tcW w:w="2123" w:type="dxa"/>
          <w:tcBorders>
            <w:right w:val="single" w:sz="4" w:space="0" w:color="000000"/>
          </w:tcBorders>
        </w:tcPr>
        <w:p w:rsidR="00B46287" w:rsidRDefault="0084168E">
          <w:pPr>
            <w:widowControl w:val="0"/>
            <w:tabs>
              <w:tab w:val="center" w:pos="4419"/>
              <w:tab w:val="right" w:pos="8838"/>
            </w:tabs>
            <w:rPr>
              <w:b/>
            </w:rPr>
          </w:pPr>
          <w:r>
            <w:rPr>
              <w:noProof/>
              <w:lang w:val="en-US" w:eastAsia="en-US"/>
            </w:rPr>
            <w:drawing>
              <wp:inline distT="0" distB="0" distL="0" distR="0">
                <wp:extent cx="1157755" cy="77977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7755" cy="779777"/>
                        </a:xfrm>
                        <a:prstGeom prst="rect">
                          <a:avLst/>
                        </a:prstGeom>
                        <a:ln/>
                      </pic:spPr>
                    </pic:pic>
                  </a:graphicData>
                </a:graphic>
              </wp:inline>
            </w:drawing>
          </w:r>
        </w:p>
      </w:tc>
      <w:tc>
        <w:tcPr>
          <w:tcW w:w="2124" w:type="dxa"/>
          <w:tcBorders>
            <w:left w:val="single" w:sz="4" w:space="0" w:color="000000"/>
          </w:tcBorders>
          <w:vAlign w:val="bottom"/>
        </w:tcPr>
        <w:p w:rsidR="00B46287" w:rsidRDefault="0084168E">
          <w:pPr>
            <w:widowControl w:val="0"/>
            <w:tabs>
              <w:tab w:val="center" w:pos="4419"/>
              <w:tab w:val="right" w:pos="8838"/>
            </w:tabs>
            <w:rPr>
              <w:rFonts w:ascii="Anivers" w:eastAsia="Anivers" w:hAnsi="Anivers" w:cs="Anivers"/>
            </w:rPr>
          </w:pPr>
          <w:r>
            <w:rPr>
              <w:rFonts w:ascii="Anivers" w:eastAsia="Anivers" w:hAnsi="Anivers" w:cs="Anivers"/>
            </w:rPr>
            <w:t xml:space="preserve">ESCUELA DE PREGRADO </w:t>
          </w:r>
        </w:p>
        <w:p w:rsidR="00B46287" w:rsidRDefault="0084168E">
          <w:pPr>
            <w:widowControl w:val="0"/>
            <w:tabs>
              <w:tab w:val="center" w:pos="4419"/>
              <w:tab w:val="right" w:pos="8838"/>
            </w:tabs>
            <w:rPr>
              <w:rFonts w:ascii="Anivers" w:eastAsia="Anivers" w:hAnsi="Anivers" w:cs="Anivers"/>
            </w:rPr>
          </w:pPr>
          <w:r>
            <w:rPr>
              <w:rFonts w:ascii="Anivers" w:eastAsia="Anivers" w:hAnsi="Anivers" w:cs="Anivers"/>
              <w:sz w:val="18"/>
              <w:szCs w:val="18"/>
            </w:rPr>
            <w:t>CARRERA ARQUITECTURA</w:t>
          </w:r>
        </w:p>
      </w:tc>
      <w:tc>
        <w:tcPr>
          <w:tcW w:w="2124" w:type="dxa"/>
        </w:tcPr>
        <w:p w:rsidR="00B46287" w:rsidRDefault="00B46287">
          <w:pPr>
            <w:widowControl w:val="0"/>
            <w:tabs>
              <w:tab w:val="center" w:pos="4419"/>
              <w:tab w:val="right" w:pos="8838"/>
            </w:tabs>
            <w:rPr>
              <w:b/>
            </w:rPr>
          </w:pPr>
        </w:p>
      </w:tc>
    </w:tr>
  </w:tbl>
  <w:p w:rsidR="00B46287" w:rsidRDefault="00B46287">
    <w:pPr>
      <w:pBdr>
        <w:top w:val="nil"/>
        <w:left w:val="nil"/>
        <w:bottom w:val="nil"/>
        <w:right w:val="nil"/>
        <w:between w:val="nil"/>
      </w:pBdr>
      <w:tabs>
        <w:tab w:val="center" w:pos="4419"/>
        <w:tab w:val="right" w:pos="8838"/>
      </w:tabs>
      <w:spacing w:after="0" w:line="240" w:lineRule="auto"/>
      <w:rPr>
        <w:color w:val="000000"/>
      </w:rPr>
    </w:pPr>
  </w:p>
  <w:p w:rsidR="00B46287" w:rsidRDefault="00B46287">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E1383"/>
    <w:multiLevelType w:val="multilevel"/>
    <w:tmpl w:val="8D36B732"/>
    <w:lvl w:ilvl="0">
      <w:start w:val="1"/>
      <w:numFmt w:val="decimal"/>
      <w:lvlText w:val="%1."/>
      <w:lvlJc w:val="left"/>
      <w:pPr>
        <w:ind w:left="720" w:hanging="360"/>
      </w:pPr>
      <w:rPr>
        <w:rFonts w:ascii="Arial" w:eastAsia="Arial" w:hAnsi="Arial" w:cs="Arial"/>
      </w:rPr>
    </w:lvl>
    <w:lvl w:ilvl="1">
      <w:start w:val="2"/>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1B3213FA"/>
    <w:multiLevelType w:val="multilevel"/>
    <w:tmpl w:val="01486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E150C4C"/>
    <w:multiLevelType w:val="multilevel"/>
    <w:tmpl w:val="D8BE93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BCB09B8"/>
    <w:multiLevelType w:val="multilevel"/>
    <w:tmpl w:val="FABA5B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87"/>
    <w:rsid w:val="00030499"/>
    <w:rsid w:val="000A4E65"/>
    <w:rsid w:val="001242E4"/>
    <w:rsid w:val="00155E12"/>
    <w:rsid w:val="00180896"/>
    <w:rsid w:val="001F5EB8"/>
    <w:rsid w:val="00236952"/>
    <w:rsid w:val="00245DAB"/>
    <w:rsid w:val="002915A2"/>
    <w:rsid w:val="003357F1"/>
    <w:rsid w:val="003A7A93"/>
    <w:rsid w:val="003F1801"/>
    <w:rsid w:val="00421F01"/>
    <w:rsid w:val="00446DAC"/>
    <w:rsid w:val="00467D00"/>
    <w:rsid w:val="004A2E8D"/>
    <w:rsid w:val="004D6208"/>
    <w:rsid w:val="0053338E"/>
    <w:rsid w:val="00603A94"/>
    <w:rsid w:val="00615920"/>
    <w:rsid w:val="006B751A"/>
    <w:rsid w:val="00791621"/>
    <w:rsid w:val="007950DF"/>
    <w:rsid w:val="007C2738"/>
    <w:rsid w:val="00810D96"/>
    <w:rsid w:val="00814D87"/>
    <w:rsid w:val="00833EC5"/>
    <w:rsid w:val="0084168E"/>
    <w:rsid w:val="008E2DCD"/>
    <w:rsid w:val="009C65D8"/>
    <w:rsid w:val="00A76E1F"/>
    <w:rsid w:val="00AB314F"/>
    <w:rsid w:val="00AB4CCF"/>
    <w:rsid w:val="00AE13EF"/>
    <w:rsid w:val="00AE3D1B"/>
    <w:rsid w:val="00B46287"/>
    <w:rsid w:val="00B7028C"/>
    <w:rsid w:val="00B870E3"/>
    <w:rsid w:val="00BF27D7"/>
    <w:rsid w:val="00C13574"/>
    <w:rsid w:val="00C15B1A"/>
    <w:rsid w:val="00C448C6"/>
    <w:rsid w:val="00CB643D"/>
    <w:rsid w:val="00CC1BD5"/>
    <w:rsid w:val="00D56D68"/>
    <w:rsid w:val="00D94EA1"/>
    <w:rsid w:val="00DB4A96"/>
    <w:rsid w:val="00DD6880"/>
    <w:rsid w:val="00E23EFC"/>
    <w:rsid w:val="00E27B76"/>
    <w:rsid w:val="00E55DE9"/>
    <w:rsid w:val="00E6296D"/>
    <w:rsid w:val="00E75102"/>
    <w:rsid w:val="00EC40CD"/>
    <w:rsid w:val="00EC4FE6"/>
    <w:rsid w:val="00F81C8C"/>
    <w:rsid w:val="00F87B5B"/>
    <w:rsid w:val="00FB4B8B"/>
    <w:rsid w:val="00FC731C"/>
    <w:rsid w:val="00FE11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158360-CFE2-6D42-941F-846F4EE5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_trad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paragraph" w:customStyle="1" w:styleId="Normal1">
    <w:name w:val="Normal1"/>
    <w:rsid w:val="00810D96"/>
    <w:pPr>
      <w:spacing w:after="0" w:line="240" w:lineRule="auto"/>
    </w:pPr>
    <w:rPr>
      <w:rFonts w:ascii="Cambria" w:eastAsia="Cambria" w:hAnsi="Cambria" w:cs="Cambria"/>
      <w:color w:val="000000"/>
      <w:sz w:val="24"/>
      <w:szCs w:val="24"/>
      <w:lang w:val="es-CL" w:eastAsia="es-ES"/>
    </w:rPr>
  </w:style>
  <w:style w:type="character" w:styleId="Hipervnculo">
    <w:name w:val="Hyperlink"/>
    <w:basedOn w:val="Fuentedeprrafopredeter"/>
    <w:uiPriority w:val="99"/>
    <w:unhideWhenUsed/>
    <w:rsid w:val="008E2DCD"/>
    <w:rPr>
      <w:color w:val="0000FF" w:themeColor="hyperlink"/>
      <w:u w:val="single"/>
    </w:rPr>
  </w:style>
  <w:style w:type="character" w:customStyle="1" w:styleId="UnresolvedMention">
    <w:name w:val="Unresolved Mention"/>
    <w:basedOn w:val="Fuentedeprrafopredeter"/>
    <w:uiPriority w:val="99"/>
    <w:semiHidden/>
    <w:unhideWhenUsed/>
    <w:rsid w:val="008E2DCD"/>
    <w:rPr>
      <w:color w:val="605E5C"/>
      <w:shd w:val="clear" w:color="auto" w:fill="E1DFDD"/>
    </w:rPr>
  </w:style>
  <w:style w:type="character" w:customStyle="1" w:styleId="apple-converted-space">
    <w:name w:val="apple-converted-space"/>
    <w:basedOn w:val="Fuentedeprrafopredeter"/>
    <w:rsid w:val="008E2DCD"/>
  </w:style>
  <w:style w:type="paragraph" w:styleId="Textonotapie">
    <w:name w:val="footnote text"/>
    <w:basedOn w:val="Normal"/>
    <w:link w:val="TextonotapieCar"/>
    <w:semiHidden/>
    <w:rsid w:val="00833EC5"/>
    <w:pPr>
      <w:spacing w:after="0" w:line="360" w:lineRule="auto"/>
      <w:jc w:val="both"/>
    </w:pPr>
    <w:rPr>
      <w:rFonts w:ascii="Arial" w:eastAsia="Times New Roman" w:hAnsi="Arial" w:cs="Times New Roman"/>
      <w:sz w:val="20"/>
      <w:szCs w:val="20"/>
      <w:lang w:val="es-CL" w:eastAsia="es-CL"/>
    </w:rPr>
  </w:style>
  <w:style w:type="character" w:customStyle="1" w:styleId="TextonotapieCar">
    <w:name w:val="Texto nota pie Car"/>
    <w:basedOn w:val="Fuentedeprrafopredeter"/>
    <w:link w:val="Textonotapie"/>
    <w:semiHidden/>
    <w:rsid w:val="00833EC5"/>
    <w:rPr>
      <w:rFonts w:ascii="Arial" w:eastAsia="Times New Roman" w:hAnsi="Arial" w:cs="Times New Roman"/>
      <w:sz w:val="20"/>
      <w:szCs w:val="20"/>
      <w:lang w:val="es-CL" w:eastAsia="es-CL"/>
    </w:rPr>
  </w:style>
  <w:style w:type="character" w:styleId="Refdenotaalpie">
    <w:name w:val="footnote reference"/>
    <w:semiHidden/>
    <w:rsid w:val="00833EC5"/>
    <w:rPr>
      <w:vertAlign w:val="superscript"/>
    </w:rPr>
  </w:style>
  <w:style w:type="paragraph" w:styleId="NormalWeb">
    <w:name w:val="Normal (Web)"/>
    <w:basedOn w:val="Normal"/>
    <w:uiPriority w:val="99"/>
    <w:semiHidden/>
    <w:unhideWhenUsed/>
    <w:rsid w:val="00615920"/>
    <w:pPr>
      <w:spacing w:before="100" w:beforeAutospacing="1" w:after="100" w:afterAutospacing="1" w:line="240" w:lineRule="auto"/>
    </w:pPr>
    <w:rPr>
      <w:rFonts w:ascii="Times New Roman" w:eastAsia="Times New Roman" w:hAnsi="Times New Roman" w:cs="Times New Roman"/>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5129">
      <w:bodyDiv w:val="1"/>
      <w:marLeft w:val="0"/>
      <w:marRight w:val="0"/>
      <w:marTop w:val="0"/>
      <w:marBottom w:val="0"/>
      <w:divBdr>
        <w:top w:val="none" w:sz="0" w:space="0" w:color="auto"/>
        <w:left w:val="none" w:sz="0" w:space="0" w:color="auto"/>
        <w:bottom w:val="none" w:sz="0" w:space="0" w:color="auto"/>
        <w:right w:val="none" w:sz="0" w:space="0" w:color="auto"/>
      </w:divBdr>
    </w:div>
    <w:div w:id="321205389">
      <w:bodyDiv w:val="1"/>
      <w:marLeft w:val="0"/>
      <w:marRight w:val="0"/>
      <w:marTop w:val="0"/>
      <w:marBottom w:val="0"/>
      <w:divBdr>
        <w:top w:val="none" w:sz="0" w:space="0" w:color="auto"/>
        <w:left w:val="none" w:sz="0" w:space="0" w:color="auto"/>
        <w:bottom w:val="none" w:sz="0" w:space="0" w:color="auto"/>
        <w:right w:val="none" w:sz="0" w:space="0" w:color="auto"/>
      </w:divBdr>
    </w:div>
    <w:div w:id="409039605">
      <w:bodyDiv w:val="1"/>
      <w:marLeft w:val="0"/>
      <w:marRight w:val="0"/>
      <w:marTop w:val="0"/>
      <w:marBottom w:val="0"/>
      <w:divBdr>
        <w:top w:val="none" w:sz="0" w:space="0" w:color="auto"/>
        <w:left w:val="none" w:sz="0" w:space="0" w:color="auto"/>
        <w:bottom w:val="none" w:sz="0" w:space="0" w:color="auto"/>
        <w:right w:val="none" w:sz="0" w:space="0" w:color="auto"/>
      </w:divBdr>
    </w:div>
    <w:div w:id="586883136">
      <w:bodyDiv w:val="1"/>
      <w:marLeft w:val="0"/>
      <w:marRight w:val="0"/>
      <w:marTop w:val="0"/>
      <w:marBottom w:val="0"/>
      <w:divBdr>
        <w:top w:val="none" w:sz="0" w:space="0" w:color="auto"/>
        <w:left w:val="none" w:sz="0" w:space="0" w:color="auto"/>
        <w:bottom w:val="none" w:sz="0" w:space="0" w:color="auto"/>
        <w:right w:val="none" w:sz="0" w:space="0" w:color="auto"/>
      </w:divBdr>
    </w:div>
    <w:div w:id="795686727">
      <w:bodyDiv w:val="1"/>
      <w:marLeft w:val="0"/>
      <w:marRight w:val="0"/>
      <w:marTop w:val="0"/>
      <w:marBottom w:val="0"/>
      <w:divBdr>
        <w:top w:val="none" w:sz="0" w:space="0" w:color="auto"/>
        <w:left w:val="none" w:sz="0" w:space="0" w:color="auto"/>
        <w:bottom w:val="none" w:sz="0" w:space="0" w:color="auto"/>
        <w:right w:val="none" w:sz="0" w:space="0" w:color="auto"/>
      </w:divBdr>
    </w:div>
    <w:div w:id="972322904">
      <w:bodyDiv w:val="1"/>
      <w:marLeft w:val="0"/>
      <w:marRight w:val="0"/>
      <w:marTop w:val="0"/>
      <w:marBottom w:val="0"/>
      <w:divBdr>
        <w:top w:val="none" w:sz="0" w:space="0" w:color="auto"/>
        <w:left w:val="none" w:sz="0" w:space="0" w:color="auto"/>
        <w:bottom w:val="none" w:sz="0" w:space="0" w:color="auto"/>
        <w:right w:val="none" w:sz="0" w:space="0" w:color="auto"/>
      </w:divBdr>
    </w:div>
    <w:div w:id="1010183963">
      <w:bodyDiv w:val="1"/>
      <w:marLeft w:val="0"/>
      <w:marRight w:val="0"/>
      <w:marTop w:val="0"/>
      <w:marBottom w:val="0"/>
      <w:divBdr>
        <w:top w:val="none" w:sz="0" w:space="0" w:color="auto"/>
        <w:left w:val="none" w:sz="0" w:space="0" w:color="auto"/>
        <w:bottom w:val="none" w:sz="0" w:space="0" w:color="auto"/>
        <w:right w:val="none" w:sz="0" w:space="0" w:color="auto"/>
      </w:divBdr>
    </w:div>
    <w:div w:id="1683431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x.doi.org/10.4067/S0718-5049201600060010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x.doi.org/10.32995/rev180.Num-42.(2018).art-394" TargetMode="External"/><Relationship Id="rId12" Type="http://schemas.openxmlformats.org/officeDocument/2006/relationships/hyperlink" Target="https://dx.doi.org/10.4067/S0718-090X20120001000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doi.org/10.4067/S0718-504920190004000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162/desi_a_00462" TargetMode="External"/><Relationship Id="rId4" Type="http://schemas.openxmlformats.org/officeDocument/2006/relationships/webSettings" Target="webSettings.xml"/><Relationship Id="rId9" Type="http://schemas.openxmlformats.org/officeDocument/2006/relationships/hyperlink" Target="https://doi.org/10.1162/desi.2009.25.1.4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2074</Words>
  <Characters>11822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Portatil UAD</dc:creator>
  <cp:lastModifiedBy>Usuario de Windows</cp:lastModifiedBy>
  <cp:revision>2</cp:revision>
  <dcterms:created xsi:type="dcterms:W3CDTF">2020-09-21T20:37:00Z</dcterms:created>
  <dcterms:modified xsi:type="dcterms:W3CDTF">2020-09-21T20:37:00Z</dcterms:modified>
</cp:coreProperties>
</file>