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134DD" w14:textId="77777777" w:rsidR="00E2434D" w:rsidRPr="00BC4CCB"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drawing>
          <wp:inline distT="0" distB="0" distL="0" distR="0" wp14:anchorId="3DAF9B91" wp14:editId="14EFEFE2">
            <wp:extent cx="1955800" cy="2099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2099945"/>
                    </a:xfrm>
                    <a:prstGeom prst="rect">
                      <a:avLst/>
                    </a:prstGeom>
                    <a:noFill/>
                    <a:ln>
                      <a:noFill/>
                    </a:ln>
                  </pic:spPr>
                </pic:pic>
              </a:graphicData>
            </a:graphic>
          </wp:inline>
        </w:drawing>
      </w:r>
      <w:r w:rsidRPr="00BC4CCB">
        <w:rPr>
          <w:rFonts w:ascii="Times" w:hAnsi="Times" w:cs="Times"/>
          <w:lang w:val="es-ES"/>
        </w:rPr>
        <w:t xml:space="preserve"> </w:t>
      </w:r>
      <w:r>
        <w:rPr>
          <w:rFonts w:ascii="Times" w:hAnsi="Times" w:cs="Times"/>
          <w:noProof/>
          <w:lang w:val="en-US"/>
        </w:rPr>
        <w:drawing>
          <wp:inline distT="0" distB="0" distL="0" distR="0" wp14:anchorId="53D25B49" wp14:editId="4804E379">
            <wp:extent cx="2760345" cy="1913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345" cy="1913255"/>
                    </a:xfrm>
                    <a:prstGeom prst="rect">
                      <a:avLst/>
                    </a:prstGeom>
                    <a:noFill/>
                    <a:ln>
                      <a:noFill/>
                    </a:ln>
                  </pic:spPr>
                </pic:pic>
              </a:graphicData>
            </a:graphic>
          </wp:inline>
        </w:drawing>
      </w:r>
    </w:p>
    <w:p w14:paraId="0D65EDBC" w14:textId="77777777" w:rsidR="00E2434D" w:rsidRPr="00BC4CCB" w:rsidRDefault="00E2434D" w:rsidP="00E2434D">
      <w:pPr>
        <w:widowControl w:val="0"/>
        <w:autoSpaceDE w:val="0"/>
        <w:autoSpaceDN w:val="0"/>
        <w:adjustRightInd w:val="0"/>
        <w:spacing w:after="240" w:line="800" w:lineRule="atLeast"/>
        <w:rPr>
          <w:rFonts w:ascii="Times" w:hAnsi="Times" w:cs="Times"/>
          <w:lang w:val="es-ES"/>
        </w:rPr>
      </w:pPr>
      <w:r w:rsidRPr="00BC4CCB">
        <w:rPr>
          <w:rFonts w:ascii="Times" w:hAnsi="Times" w:cs="Times"/>
          <w:color w:val="2A4B7E"/>
          <w:sz w:val="70"/>
          <w:szCs w:val="70"/>
          <w:lang w:val="es-ES"/>
        </w:rPr>
        <w:t xml:space="preserve">MA’U HENUA </w:t>
      </w:r>
    </w:p>
    <w:p w14:paraId="1A5E0B0F" w14:textId="77777777" w:rsidR="00E2434D" w:rsidRPr="00BC4CCB" w:rsidRDefault="00E2434D" w:rsidP="00E2434D">
      <w:pPr>
        <w:widowControl w:val="0"/>
        <w:autoSpaceDE w:val="0"/>
        <w:autoSpaceDN w:val="0"/>
        <w:adjustRightInd w:val="0"/>
        <w:spacing w:after="240" w:line="740" w:lineRule="atLeast"/>
        <w:rPr>
          <w:rFonts w:ascii="Times" w:hAnsi="Times" w:cs="Times"/>
          <w:lang w:val="es-ES"/>
        </w:rPr>
      </w:pPr>
      <w:r w:rsidRPr="00BC4CCB">
        <w:rPr>
          <w:rFonts w:ascii="Times" w:hAnsi="Times" w:cs="Times"/>
          <w:sz w:val="64"/>
          <w:szCs w:val="64"/>
          <w:lang w:val="es-ES"/>
        </w:rPr>
        <w:t xml:space="preserve">PROPUESTA DE NUEVA ADMINISTRACION PARQUE NACIONAL RAPA NUI </w:t>
      </w:r>
    </w:p>
    <w:p w14:paraId="24DAF60C" w14:textId="77777777" w:rsidR="00E2434D" w:rsidRPr="00BC4CCB" w:rsidRDefault="00E2434D" w:rsidP="00E2434D">
      <w:pPr>
        <w:widowControl w:val="0"/>
        <w:autoSpaceDE w:val="0"/>
        <w:autoSpaceDN w:val="0"/>
        <w:adjustRightInd w:val="0"/>
        <w:spacing w:after="240" w:line="480" w:lineRule="atLeast"/>
        <w:rPr>
          <w:rFonts w:ascii="Times" w:hAnsi="Times" w:cs="Times"/>
          <w:lang w:val="es-ES"/>
        </w:rPr>
      </w:pPr>
      <w:r w:rsidRPr="00BC4CCB">
        <w:rPr>
          <w:rFonts w:ascii="Times" w:hAnsi="Times" w:cs="Times"/>
          <w:color w:val="2A4B7E"/>
          <w:sz w:val="42"/>
          <w:szCs w:val="42"/>
          <w:lang w:val="es-ES"/>
        </w:rPr>
        <w:t xml:space="preserve">- MARZO 2015 - </w:t>
      </w:r>
    </w:p>
    <w:p w14:paraId="7F1DFBA7" w14:textId="77777777" w:rsidR="00E2434D" w:rsidRPr="00BC4CCB" w:rsidRDefault="00E2434D" w:rsidP="00E2434D">
      <w:pPr>
        <w:widowControl w:val="0"/>
        <w:autoSpaceDE w:val="0"/>
        <w:autoSpaceDN w:val="0"/>
        <w:adjustRightInd w:val="0"/>
        <w:spacing w:after="240" w:line="440" w:lineRule="atLeast"/>
        <w:rPr>
          <w:rFonts w:ascii="Times" w:hAnsi="Times" w:cs="Times"/>
          <w:lang w:val="es-ES"/>
        </w:rPr>
      </w:pPr>
      <w:r w:rsidRPr="00BC4CCB">
        <w:rPr>
          <w:rFonts w:ascii="Times" w:hAnsi="Times" w:cs="Times"/>
          <w:sz w:val="38"/>
          <w:szCs w:val="38"/>
          <w:lang w:val="es-ES"/>
        </w:rPr>
        <w:t xml:space="preserve">COMISIONADOS RAPA NUI PERIODO 2011-2015 CODEIPA </w:t>
      </w:r>
    </w:p>
    <w:p w14:paraId="3C4C38F1" w14:textId="77777777" w:rsidR="00E2434D" w:rsidRPr="00BC4CCB"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drawing>
          <wp:inline distT="0" distB="0" distL="0" distR="0" wp14:anchorId="7E977EA2" wp14:editId="14E1F95A">
            <wp:extent cx="1185545" cy="11855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inline>
        </w:drawing>
      </w:r>
      <w:r w:rsidRPr="00BC4CCB">
        <w:rPr>
          <w:rFonts w:ascii="Times" w:hAnsi="Times" w:cs="Times"/>
          <w:lang w:val="es-ES"/>
        </w:rPr>
        <w:t xml:space="preserve"> </w:t>
      </w:r>
    </w:p>
    <w:p w14:paraId="53315861" w14:textId="77777777" w:rsidR="00E2434D" w:rsidRPr="00BC4CCB"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drawing>
          <wp:inline distT="0" distB="0" distL="0" distR="0" wp14:anchorId="3C27A5C5" wp14:editId="580F599F">
            <wp:extent cx="575945" cy="635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BC4CCB">
        <w:rPr>
          <w:rFonts w:ascii="Times" w:hAnsi="Times" w:cs="Times"/>
          <w:lang w:val="es-ES"/>
        </w:rPr>
        <w:t xml:space="preserve"> </w:t>
      </w:r>
      <w:r>
        <w:rPr>
          <w:rFonts w:ascii="Times" w:hAnsi="Times" w:cs="Times"/>
          <w:noProof/>
          <w:lang w:val="en-US"/>
        </w:rPr>
        <w:drawing>
          <wp:inline distT="0" distB="0" distL="0" distR="0" wp14:anchorId="5FEE078B" wp14:editId="49A45715">
            <wp:extent cx="1397000" cy="982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2718717C" w14:textId="77777777" w:rsidR="00E2434D" w:rsidRPr="00BC4CCB" w:rsidRDefault="00E2434D" w:rsidP="00E2434D">
      <w:pPr>
        <w:widowControl w:val="0"/>
        <w:autoSpaceDE w:val="0"/>
        <w:autoSpaceDN w:val="0"/>
        <w:adjustRightInd w:val="0"/>
        <w:spacing w:after="240" w:line="380" w:lineRule="atLeast"/>
        <w:rPr>
          <w:rFonts w:ascii="Calibri" w:hAnsi="Calibri" w:cs="Calibri"/>
          <w:sz w:val="32"/>
          <w:szCs w:val="32"/>
          <w:lang w:val="es-ES"/>
        </w:rPr>
      </w:pPr>
    </w:p>
    <w:p w14:paraId="6FC65944" w14:textId="77777777" w:rsidR="00E2434D" w:rsidRPr="002125C7" w:rsidRDefault="00E2434D" w:rsidP="00E2434D">
      <w:pPr>
        <w:widowControl w:val="0"/>
        <w:autoSpaceDE w:val="0"/>
        <w:autoSpaceDN w:val="0"/>
        <w:adjustRightInd w:val="0"/>
        <w:spacing w:after="240" w:line="380" w:lineRule="atLeast"/>
        <w:jc w:val="both"/>
        <w:rPr>
          <w:rFonts w:ascii="Times" w:hAnsi="Times" w:cs="Times"/>
          <w:lang w:val="es-ES"/>
        </w:rPr>
      </w:pPr>
      <w:r w:rsidRPr="002125C7">
        <w:rPr>
          <w:rFonts w:ascii="Calibri" w:hAnsi="Calibri" w:cs="Calibri"/>
          <w:lang w:val="es-ES"/>
        </w:rPr>
        <w:lastRenderedPageBreak/>
        <w:t xml:space="preserve">Luego de visitar, en el año 2014, el Salar de Atacama para conocer la experiencia de los Pueblos Atacameños en la administración de la Reserva Nacional Los Flamencos, los Comisionados Rapa </w:t>
      </w:r>
      <w:proofErr w:type="spellStart"/>
      <w:r w:rsidRPr="002125C7">
        <w:rPr>
          <w:rFonts w:ascii="Calibri" w:hAnsi="Calibri" w:cs="Calibri"/>
          <w:lang w:val="es-ES"/>
        </w:rPr>
        <w:t>Nui</w:t>
      </w:r>
      <w:proofErr w:type="spellEnd"/>
      <w:r w:rsidRPr="002125C7">
        <w:rPr>
          <w:rFonts w:ascii="Calibri" w:hAnsi="Calibri" w:cs="Calibri"/>
          <w:lang w:val="es-ES"/>
        </w:rPr>
        <w:t xml:space="preserve"> de CODEIPA periodo 2011-2015 (</w:t>
      </w:r>
      <w:proofErr w:type="spellStart"/>
      <w:r w:rsidRPr="002125C7">
        <w:rPr>
          <w:rFonts w:ascii="Calibri" w:hAnsi="Calibri" w:cs="Calibri"/>
          <w:lang w:val="es-ES"/>
        </w:rPr>
        <w:t>Anakena</w:t>
      </w:r>
      <w:proofErr w:type="spellEnd"/>
      <w:r w:rsidRPr="002125C7">
        <w:rPr>
          <w:rFonts w:ascii="Calibri" w:hAnsi="Calibri" w:cs="Calibri"/>
          <w:lang w:val="es-ES"/>
        </w:rPr>
        <w:t xml:space="preserve"> </w:t>
      </w:r>
      <w:proofErr w:type="spellStart"/>
      <w:r w:rsidRPr="002125C7">
        <w:rPr>
          <w:rFonts w:ascii="Calibri" w:hAnsi="Calibri" w:cs="Calibri"/>
          <w:lang w:val="es-ES"/>
        </w:rPr>
        <w:t>Manutomatoma</w:t>
      </w:r>
      <w:proofErr w:type="spellEnd"/>
      <w:r w:rsidRPr="002125C7">
        <w:rPr>
          <w:rFonts w:ascii="Calibri" w:hAnsi="Calibri" w:cs="Calibri"/>
          <w:lang w:val="es-ES"/>
        </w:rPr>
        <w:t xml:space="preserve">, </w:t>
      </w:r>
      <w:proofErr w:type="spellStart"/>
      <w:r w:rsidRPr="002125C7">
        <w:rPr>
          <w:rFonts w:ascii="Calibri" w:hAnsi="Calibri" w:cs="Calibri"/>
          <w:lang w:val="es-ES"/>
        </w:rPr>
        <w:t>Jose</w:t>
      </w:r>
      <w:proofErr w:type="spellEnd"/>
      <w:r w:rsidRPr="002125C7">
        <w:rPr>
          <w:rFonts w:ascii="Calibri" w:hAnsi="Calibri" w:cs="Calibri"/>
          <w:lang w:val="es-ES"/>
        </w:rPr>
        <w:t xml:space="preserve"> </w:t>
      </w:r>
      <w:proofErr w:type="spellStart"/>
      <w:r w:rsidRPr="002125C7">
        <w:rPr>
          <w:rFonts w:ascii="Calibri" w:hAnsi="Calibri" w:cs="Calibri"/>
          <w:lang w:val="es-ES"/>
        </w:rPr>
        <w:t>Rapu</w:t>
      </w:r>
      <w:proofErr w:type="spellEnd"/>
      <w:r w:rsidRPr="002125C7">
        <w:rPr>
          <w:rFonts w:ascii="Calibri" w:hAnsi="Calibri" w:cs="Calibri"/>
          <w:lang w:val="es-ES"/>
        </w:rPr>
        <w:t xml:space="preserve"> </w:t>
      </w:r>
      <w:proofErr w:type="spellStart"/>
      <w:r w:rsidRPr="002125C7">
        <w:rPr>
          <w:rFonts w:ascii="Calibri" w:hAnsi="Calibri" w:cs="Calibri"/>
          <w:lang w:val="es-ES"/>
        </w:rPr>
        <w:t>Haoa</w:t>
      </w:r>
      <w:proofErr w:type="spellEnd"/>
      <w:r w:rsidRPr="002125C7">
        <w:rPr>
          <w:rFonts w:ascii="Calibri" w:hAnsi="Calibri" w:cs="Calibri"/>
          <w:lang w:val="es-ES"/>
        </w:rPr>
        <w:t xml:space="preserve">, Mario </w:t>
      </w:r>
      <w:proofErr w:type="spellStart"/>
      <w:r w:rsidRPr="002125C7">
        <w:rPr>
          <w:rFonts w:ascii="Calibri" w:hAnsi="Calibri" w:cs="Calibri"/>
          <w:lang w:val="es-ES"/>
        </w:rPr>
        <w:t>Tuki</w:t>
      </w:r>
      <w:proofErr w:type="spellEnd"/>
      <w:r w:rsidRPr="002125C7">
        <w:rPr>
          <w:rFonts w:ascii="Calibri" w:hAnsi="Calibri" w:cs="Calibri"/>
          <w:lang w:val="es-ES"/>
        </w:rPr>
        <w:t xml:space="preserve"> </w:t>
      </w:r>
      <w:proofErr w:type="spellStart"/>
      <w:r w:rsidRPr="002125C7">
        <w:rPr>
          <w:rFonts w:ascii="Calibri" w:hAnsi="Calibri" w:cs="Calibri"/>
          <w:lang w:val="es-ES"/>
        </w:rPr>
        <w:t>Hey</w:t>
      </w:r>
      <w:proofErr w:type="spellEnd"/>
      <w:r w:rsidRPr="002125C7">
        <w:rPr>
          <w:rFonts w:ascii="Calibri" w:hAnsi="Calibri" w:cs="Calibri"/>
          <w:lang w:val="es-ES"/>
        </w:rPr>
        <w:t xml:space="preserve">, Jorge Pont </w:t>
      </w:r>
      <w:proofErr w:type="spellStart"/>
      <w:r w:rsidRPr="002125C7">
        <w:rPr>
          <w:rFonts w:ascii="Calibri" w:hAnsi="Calibri" w:cs="Calibri"/>
          <w:lang w:val="es-ES"/>
        </w:rPr>
        <w:t>Chavez</w:t>
      </w:r>
      <w:proofErr w:type="spellEnd"/>
      <w:r w:rsidRPr="002125C7">
        <w:rPr>
          <w:rFonts w:ascii="Calibri" w:hAnsi="Calibri" w:cs="Calibri"/>
          <w:lang w:val="es-ES"/>
        </w:rPr>
        <w:t xml:space="preserve">, Osvaldo </w:t>
      </w:r>
      <w:proofErr w:type="spellStart"/>
      <w:r w:rsidRPr="002125C7">
        <w:rPr>
          <w:rFonts w:ascii="Calibri" w:hAnsi="Calibri" w:cs="Calibri"/>
          <w:lang w:val="es-ES"/>
        </w:rPr>
        <w:t>Pakarati</w:t>
      </w:r>
      <w:proofErr w:type="spellEnd"/>
      <w:r w:rsidRPr="002125C7">
        <w:rPr>
          <w:rFonts w:ascii="Calibri" w:hAnsi="Calibri" w:cs="Calibri"/>
          <w:lang w:val="es-ES"/>
        </w:rPr>
        <w:t xml:space="preserve"> </w:t>
      </w:r>
      <w:proofErr w:type="spellStart"/>
      <w:r w:rsidRPr="002125C7">
        <w:rPr>
          <w:rFonts w:ascii="Calibri" w:hAnsi="Calibri" w:cs="Calibri"/>
          <w:lang w:val="es-ES"/>
        </w:rPr>
        <w:t>Arevalo</w:t>
      </w:r>
      <w:proofErr w:type="spellEnd"/>
      <w:r w:rsidRPr="002125C7">
        <w:rPr>
          <w:rFonts w:ascii="Calibri" w:hAnsi="Calibri" w:cs="Calibri"/>
          <w:lang w:val="es-ES"/>
        </w:rPr>
        <w:t xml:space="preserve"> y el Presidente del Consejo de Ancianos Alberto </w:t>
      </w:r>
      <w:proofErr w:type="spellStart"/>
      <w:r w:rsidRPr="002125C7">
        <w:rPr>
          <w:rFonts w:ascii="Calibri" w:hAnsi="Calibri" w:cs="Calibri"/>
          <w:lang w:val="es-ES"/>
        </w:rPr>
        <w:t>Hotus</w:t>
      </w:r>
      <w:proofErr w:type="spellEnd"/>
      <w:r w:rsidRPr="002125C7">
        <w:rPr>
          <w:rFonts w:ascii="Calibri" w:hAnsi="Calibri" w:cs="Calibri"/>
          <w:lang w:val="es-ES"/>
        </w:rPr>
        <w:t xml:space="preserve"> </w:t>
      </w:r>
      <w:proofErr w:type="spellStart"/>
      <w:r w:rsidRPr="002125C7">
        <w:rPr>
          <w:rFonts w:ascii="Calibri" w:hAnsi="Calibri" w:cs="Calibri"/>
          <w:lang w:val="es-ES"/>
        </w:rPr>
        <w:t>Chavez</w:t>
      </w:r>
      <w:proofErr w:type="spellEnd"/>
      <w:r w:rsidRPr="002125C7">
        <w:rPr>
          <w:rFonts w:ascii="Calibri" w:hAnsi="Calibri" w:cs="Calibri"/>
          <w:lang w:val="es-ES"/>
        </w:rPr>
        <w:t xml:space="preserve">) solicitaron a CONAF establecer un sistema de administración del Parque Nacional Rapa </w:t>
      </w:r>
      <w:proofErr w:type="spellStart"/>
      <w:r w:rsidRPr="002125C7">
        <w:rPr>
          <w:rFonts w:ascii="Calibri" w:hAnsi="Calibri" w:cs="Calibri"/>
          <w:lang w:val="es-ES"/>
        </w:rPr>
        <w:t>Nui</w:t>
      </w:r>
      <w:proofErr w:type="spellEnd"/>
      <w:r w:rsidRPr="002125C7">
        <w:rPr>
          <w:rFonts w:ascii="Calibri" w:hAnsi="Calibri" w:cs="Calibri"/>
          <w:lang w:val="es-ES"/>
        </w:rPr>
        <w:t xml:space="preserve"> gestionado directamente por el Pueblo Rapa </w:t>
      </w:r>
      <w:proofErr w:type="spellStart"/>
      <w:r w:rsidRPr="002125C7">
        <w:rPr>
          <w:rFonts w:ascii="Calibri" w:hAnsi="Calibri" w:cs="Calibri"/>
          <w:lang w:val="es-ES"/>
        </w:rPr>
        <w:t>Nui</w:t>
      </w:r>
      <w:proofErr w:type="spellEnd"/>
      <w:r w:rsidRPr="002125C7">
        <w:rPr>
          <w:rFonts w:ascii="Calibri" w:hAnsi="Calibri" w:cs="Calibri"/>
          <w:lang w:val="es-ES"/>
        </w:rPr>
        <w:t xml:space="preserve">. En el mes de </w:t>
      </w:r>
      <w:proofErr w:type="gramStart"/>
      <w:r w:rsidRPr="002125C7">
        <w:rPr>
          <w:rFonts w:ascii="Calibri" w:hAnsi="Calibri" w:cs="Calibri"/>
          <w:lang w:val="es-ES"/>
        </w:rPr>
        <w:t>Noviembre</w:t>
      </w:r>
      <w:proofErr w:type="gramEnd"/>
      <w:r w:rsidRPr="002125C7">
        <w:rPr>
          <w:rFonts w:ascii="Calibri" w:hAnsi="Calibri" w:cs="Calibri"/>
          <w:lang w:val="es-ES"/>
        </w:rPr>
        <w:t xml:space="preserve">, los Comisionados </w:t>
      </w:r>
      <w:proofErr w:type="spellStart"/>
      <w:r w:rsidRPr="002125C7">
        <w:rPr>
          <w:rFonts w:ascii="Calibri" w:hAnsi="Calibri" w:cs="Calibri"/>
          <w:lang w:val="es-ES"/>
        </w:rPr>
        <w:t>Manutomatoma</w:t>
      </w:r>
      <w:proofErr w:type="spellEnd"/>
      <w:r w:rsidRPr="002125C7">
        <w:rPr>
          <w:rFonts w:ascii="Calibri" w:hAnsi="Calibri" w:cs="Calibri"/>
          <w:lang w:val="es-ES"/>
        </w:rPr>
        <w:t xml:space="preserve">, </w:t>
      </w:r>
      <w:proofErr w:type="spellStart"/>
      <w:r w:rsidRPr="002125C7">
        <w:rPr>
          <w:rFonts w:ascii="Calibri" w:hAnsi="Calibri" w:cs="Calibri"/>
          <w:lang w:val="es-ES"/>
        </w:rPr>
        <w:t>Pakarati</w:t>
      </w:r>
      <w:proofErr w:type="spellEnd"/>
      <w:r w:rsidRPr="002125C7">
        <w:rPr>
          <w:rFonts w:ascii="Calibri" w:hAnsi="Calibri" w:cs="Calibri"/>
          <w:lang w:val="es-ES"/>
        </w:rPr>
        <w:t xml:space="preserve"> y </w:t>
      </w:r>
      <w:proofErr w:type="spellStart"/>
      <w:r w:rsidRPr="002125C7">
        <w:rPr>
          <w:rFonts w:ascii="Calibri" w:hAnsi="Calibri" w:cs="Calibri"/>
          <w:lang w:val="es-ES"/>
        </w:rPr>
        <w:t>Rapu</w:t>
      </w:r>
      <w:proofErr w:type="spellEnd"/>
      <w:r w:rsidRPr="002125C7">
        <w:rPr>
          <w:rFonts w:ascii="Calibri" w:hAnsi="Calibri" w:cs="Calibri"/>
          <w:lang w:val="es-ES"/>
        </w:rPr>
        <w:t xml:space="preserve"> firmaron un acuerdo con el Director Nacional de la Corporación para trabajar sobre la materia, sin embargo CONAF presentó una propuesta de “</w:t>
      </w:r>
      <w:proofErr w:type="spellStart"/>
      <w:r w:rsidRPr="002125C7">
        <w:rPr>
          <w:rFonts w:ascii="Calibri" w:hAnsi="Calibri" w:cs="Calibri"/>
          <w:lang w:val="es-ES"/>
        </w:rPr>
        <w:t>co</w:t>
      </w:r>
      <w:proofErr w:type="spellEnd"/>
      <w:r w:rsidRPr="002125C7">
        <w:rPr>
          <w:rFonts w:ascii="Calibri" w:hAnsi="Calibri" w:cs="Calibri"/>
          <w:lang w:val="es-ES"/>
        </w:rPr>
        <w:t xml:space="preserve">-administración” (conocida como GOSPAN), en la cual el rol del Pueblo Rapa </w:t>
      </w:r>
      <w:proofErr w:type="spellStart"/>
      <w:r w:rsidRPr="002125C7">
        <w:rPr>
          <w:rFonts w:ascii="Calibri" w:hAnsi="Calibri" w:cs="Calibri"/>
          <w:lang w:val="es-ES"/>
        </w:rPr>
        <w:t>Nui</w:t>
      </w:r>
      <w:proofErr w:type="spellEnd"/>
      <w:r w:rsidRPr="002125C7">
        <w:rPr>
          <w:rFonts w:ascii="Calibri" w:hAnsi="Calibri" w:cs="Calibri"/>
          <w:lang w:val="es-ES"/>
        </w:rPr>
        <w:t xml:space="preserve"> es meramente consultivo, perpetuándose el sistema de administración actual. </w:t>
      </w:r>
    </w:p>
    <w:p w14:paraId="275B80E3" w14:textId="77777777" w:rsidR="00E2434D" w:rsidRPr="002125C7" w:rsidRDefault="00E2434D" w:rsidP="00E2434D">
      <w:pPr>
        <w:widowControl w:val="0"/>
        <w:autoSpaceDE w:val="0"/>
        <w:autoSpaceDN w:val="0"/>
        <w:adjustRightInd w:val="0"/>
        <w:spacing w:after="240" w:line="380" w:lineRule="atLeast"/>
        <w:jc w:val="both"/>
        <w:rPr>
          <w:rFonts w:ascii="Times" w:hAnsi="Times" w:cs="Times"/>
          <w:lang w:val="es-ES"/>
        </w:rPr>
      </w:pPr>
      <w:r w:rsidRPr="002125C7">
        <w:rPr>
          <w:rFonts w:ascii="Calibri" w:hAnsi="Calibri" w:cs="Calibri"/>
          <w:lang w:val="es-ES"/>
        </w:rPr>
        <w:t xml:space="preserve">Con la convicción del derecho que asiste al Pueblo Rapa </w:t>
      </w:r>
      <w:proofErr w:type="spellStart"/>
      <w:r w:rsidRPr="002125C7">
        <w:rPr>
          <w:rFonts w:ascii="Calibri" w:hAnsi="Calibri" w:cs="Calibri"/>
          <w:lang w:val="es-ES"/>
        </w:rPr>
        <w:t>Nui</w:t>
      </w:r>
      <w:proofErr w:type="spellEnd"/>
      <w:r w:rsidRPr="002125C7">
        <w:rPr>
          <w:rFonts w:ascii="Calibri" w:hAnsi="Calibri" w:cs="Calibri"/>
          <w:lang w:val="es-ES"/>
        </w:rPr>
        <w:t xml:space="preserve"> para administrar los vestigios arqueológicos y patrimoniales de sus antepasados, los Comisionados Rapa </w:t>
      </w:r>
      <w:proofErr w:type="spellStart"/>
      <w:r w:rsidRPr="002125C7">
        <w:rPr>
          <w:rFonts w:ascii="Calibri" w:hAnsi="Calibri" w:cs="Calibri"/>
          <w:lang w:val="es-ES"/>
        </w:rPr>
        <w:t>Nui</w:t>
      </w:r>
      <w:proofErr w:type="spellEnd"/>
      <w:r w:rsidRPr="002125C7">
        <w:rPr>
          <w:rFonts w:ascii="Calibri" w:hAnsi="Calibri" w:cs="Calibri"/>
          <w:lang w:val="es-ES"/>
        </w:rPr>
        <w:t xml:space="preserve"> presentan a la Primera Sesión Plenaria 2015 de la Comisión de Desarrollo de Isla de Pascua, la </w:t>
      </w:r>
      <w:r w:rsidRPr="002125C7">
        <w:rPr>
          <w:rFonts w:ascii="Times" w:hAnsi="Times" w:cs="Times"/>
          <w:lang w:val="es-ES"/>
        </w:rPr>
        <w:t xml:space="preserve">Propuesta </w:t>
      </w:r>
      <w:proofErr w:type="spellStart"/>
      <w:r w:rsidRPr="002125C7">
        <w:rPr>
          <w:rFonts w:ascii="Times" w:hAnsi="Times" w:cs="Times"/>
          <w:lang w:val="es-ES"/>
        </w:rPr>
        <w:t>Ma’u</w:t>
      </w:r>
      <w:proofErr w:type="spellEnd"/>
      <w:r w:rsidRPr="002125C7">
        <w:rPr>
          <w:rFonts w:ascii="Times" w:hAnsi="Times" w:cs="Times"/>
          <w:lang w:val="es-ES"/>
        </w:rPr>
        <w:t xml:space="preserve"> </w:t>
      </w:r>
      <w:proofErr w:type="spellStart"/>
      <w:r w:rsidRPr="002125C7">
        <w:rPr>
          <w:rFonts w:ascii="Times" w:hAnsi="Times" w:cs="Times"/>
          <w:lang w:val="es-ES"/>
        </w:rPr>
        <w:t>Henua</w:t>
      </w:r>
      <w:proofErr w:type="spellEnd"/>
      <w:r w:rsidRPr="002125C7">
        <w:rPr>
          <w:rFonts w:ascii="Times" w:hAnsi="Times" w:cs="Times"/>
          <w:lang w:val="es-ES"/>
        </w:rPr>
        <w:t xml:space="preserve"> </w:t>
      </w:r>
      <w:r w:rsidRPr="002125C7">
        <w:rPr>
          <w:rFonts w:ascii="Calibri" w:hAnsi="Calibri" w:cs="Calibri"/>
          <w:lang w:val="es-ES"/>
        </w:rPr>
        <w:t xml:space="preserve">para una nueva administración del Parque Nacional Rapa </w:t>
      </w:r>
      <w:proofErr w:type="spellStart"/>
      <w:r w:rsidRPr="002125C7">
        <w:rPr>
          <w:rFonts w:ascii="Calibri" w:hAnsi="Calibri" w:cs="Calibri"/>
          <w:lang w:val="es-ES"/>
        </w:rPr>
        <w:t>Nui</w:t>
      </w:r>
      <w:proofErr w:type="spellEnd"/>
      <w:r w:rsidRPr="002125C7">
        <w:rPr>
          <w:rFonts w:ascii="Calibri" w:hAnsi="Calibri" w:cs="Calibri"/>
          <w:lang w:val="es-ES"/>
        </w:rPr>
        <w:t xml:space="preserve">, a objeto que se acuerde someterla a Consulta Indígena del Convenio 169 de la O.I.T. durante el Segundo semestre del año 2015, y en caso de ser ratificada por el Pueblo Rapa </w:t>
      </w:r>
      <w:proofErr w:type="spellStart"/>
      <w:r w:rsidRPr="002125C7">
        <w:rPr>
          <w:rFonts w:ascii="Calibri" w:hAnsi="Calibri" w:cs="Calibri"/>
          <w:lang w:val="es-ES"/>
        </w:rPr>
        <w:t>Nui</w:t>
      </w:r>
      <w:proofErr w:type="spellEnd"/>
      <w:r w:rsidRPr="002125C7">
        <w:rPr>
          <w:rFonts w:ascii="Calibri" w:hAnsi="Calibri" w:cs="Calibri"/>
          <w:lang w:val="es-ES"/>
        </w:rPr>
        <w:t xml:space="preserve">, sea implementada por parte del Estado de Chile durante el Gobierno de la Presidenta Michelle Bachelet. </w:t>
      </w:r>
    </w:p>
    <w:p w14:paraId="7C6C4F9D" w14:textId="77777777" w:rsidR="00E2434D" w:rsidRPr="002125C7" w:rsidRDefault="00E2434D" w:rsidP="00E2434D">
      <w:pPr>
        <w:widowControl w:val="0"/>
        <w:autoSpaceDE w:val="0"/>
        <w:autoSpaceDN w:val="0"/>
        <w:adjustRightInd w:val="0"/>
        <w:spacing w:after="240" w:line="380" w:lineRule="atLeast"/>
        <w:jc w:val="both"/>
        <w:rPr>
          <w:rFonts w:ascii="Times" w:hAnsi="Times" w:cs="Times"/>
          <w:lang w:val="es-ES"/>
        </w:rPr>
      </w:pPr>
      <w:r w:rsidRPr="002125C7">
        <w:rPr>
          <w:rFonts w:ascii="Calibri" w:hAnsi="Calibri" w:cs="Calibri"/>
          <w:lang w:val="es-ES"/>
        </w:rPr>
        <w:t xml:space="preserve">La elaboración de esta propuesta fue realizada por el Ingeniero Comercial Camilo </w:t>
      </w:r>
      <w:proofErr w:type="spellStart"/>
      <w:r w:rsidRPr="002125C7">
        <w:rPr>
          <w:rFonts w:ascii="Calibri" w:hAnsi="Calibri" w:cs="Calibri"/>
          <w:lang w:val="es-ES"/>
        </w:rPr>
        <w:t>Rapu</w:t>
      </w:r>
      <w:proofErr w:type="spellEnd"/>
      <w:r w:rsidRPr="002125C7">
        <w:rPr>
          <w:rFonts w:ascii="Calibri" w:hAnsi="Calibri" w:cs="Calibri"/>
          <w:lang w:val="es-ES"/>
        </w:rPr>
        <w:t xml:space="preserve"> </w:t>
      </w:r>
      <w:proofErr w:type="spellStart"/>
      <w:r w:rsidRPr="002125C7">
        <w:rPr>
          <w:rFonts w:ascii="Calibri" w:hAnsi="Calibri" w:cs="Calibri"/>
          <w:lang w:val="es-ES"/>
        </w:rPr>
        <w:t>Riroroko</w:t>
      </w:r>
      <w:proofErr w:type="spellEnd"/>
      <w:r w:rsidRPr="002125C7">
        <w:rPr>
          <w:rFonts w:ascii="Calibri" w:hAnsi="Calibri" w:cs="Calibri"/>
          <w:lang w:val="es-ES"/>
        </w:rPr>
        <w:t xml:space="preserve">, quien fue contratado como asesor de los Comisionados Rapa </w:t>
      </w:r>
      <w:proofErr w:type="spellStart"/>
      <w:r w:rsidRPr="002125C7">
        <w:rPr>
          <w:rFonts w:ascii="Calibri" w:hAnsi="Calibri" w:cs="Calibri"/>
          <w:lang w:val="es-ES"/>
        </w:rPr>
        <w:t>Nui</w:t>
      </w:r>
      <w:proofErr w:type="spellEnd"/>
      <w:r w:rsidRPr="002125C7">
        <w:rPr>
          <w:rFonts w:ascii="Calibri" w:hAnsi="Calibri" w:cs="Calibri"/>
          <w:lang w:val="es-ES"/>
        </w:rPr>
        <w:t xml:space="preserve"> para el desarrollo de esta tarea. </w:t>
      </w:r>
    </w:p>
    <w:p w14:paraId="6237415B" w14:textId="099E8CB3" w:rsidR="00E2434D" w:rsidRDefault="002125C7" w:rsidP="00E2434D">
      <w:pPr>
        <w:widowControl w:val="0"/>
        <w:autoSpaceDE w:val="0"/>
        <w:autoSpaceDN w:val="0"/>
        <w:adjustRightInd w:val="0"/>
        <w:spacing w:after="240" w:line="360" w:lineRule="atLeast"/>
        <w:rPr>
          <w:rFonts w:ascii="Calibri" w:hAnsi="Calibri" w:cs="Calibri"/>
          <w:lang w:val="en-US"/>
        </w:rPr>
      </w:pPr>
      <w:r>
        <w:rPr>
          <w:rFonts w:ascii="Calibri" w:hAnsi="Calibri" w:cs="Calibri"/>
          <w:lang w:val="en-US"/>
        </w:rPr>
        <w:t xml:space="preserve">  </w:t>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r>
        <w:rPr>
          <w:rFonts w:ascii="Calibri" w:hAnsi="Calibri" w:cs="Calibri"/>
          <w:lang w:val="en-US"/>
        </w:rPr>
        <w:tab/>
      </w:r>
      <w:proofErr w:type="spellStart"/>
      <w:r>
        <w:rPr>
          <w:rFonts w:ascii="Calibri" w:hAnsi="Calibri" w:cs="Calibri"/>
          <w:lang w:val="en-US"/>
        </w:rPr>
        <w:t>Pág</w:t>
      </w:r>
      <w:proofErr w:type="spellEnd"/>
      <w:r>
        <w:rPr>
          <w:rFonts w:ascii="Calibri" w:hAnsi="Calibri" w:cs="Calibri"/>
          <w:lang w:val="en-US"/>
        </w:rPr>
        <w:t xml:space="preserve">. </w:t>
      </w:r>
      <w:r w:rsidR="00E2434D" w:rsidRPr="002125C7">
        <w:rPr>
          <w:rFonts w:ascii="Calibri" w:hAnsi="Calibri" w:cs="Calibri"/>
          <w:lang w:val="en-US"/>
        </w:rPr>
        <w:t xml:space="preserve">2 </w:t>
      </w:r>
    </w:p>
    <w:p w14:paraId="228862CE" w14:textId="65434004" w:rsidR="002125C7" w:rsidRDefault="002125C7" w:rsidP="00E2434D">
      <w:pPr>
        <w:widowControl w:val="0"/>
        <w:autoSpaceDE w:val="0"/>
        <w:autoSpaceDN w:val="0"/>
        <w:adjustRightInd w:val="0"/>
        <w:spacing w:after="240" w:line="360" w:lineRule="atLeast"/>
        <w:rPr>
          <w:rFonts w:ascii="Calibri" w:hAnsi="Calibri" w:cs="Calibri"/>
          <w:lang w:val="en-US"/>
        </w:rPr>
      </w:pPr>
    </w:p>
    <w:p w14:paraId="5FFBC8B8" w14:textId="595030EE" w:rsidR="002125C7" w:rsidRDefault="002125C7" w:rsidP="00E2434D">
      <w:pPr>
        <w:widowControl w:val="0"/>
        <w:autoSpaceDE w:val="0"/>
        <w:autoSpaceDN w:val="0"/>
        <w:adjustRightInd w:val="0"/>
        <w:spacing w:after="240" w:line="360" w:lineRule="atLeast"/>
        <w:rPr>
          <w:rFonts w:ascii="Calibri" w:hAnsi="Calibri" w:cs="Calibri"/>
          <w:lang w:val="en-US"/>
        </w:rPr>
      </w:pPr>
    </w:p>
    <w:p w14:paraId="7471FE7D" w14:textId="77777777" w:rsidR="002125C7" w:rsidRPr="002125C7" w:rsidRDefault="002125C7" w:rsidP="00E2434D">
      <w:pPr>
        <w:widowControl w:val="0"/>
        <w:autoSpaceDE w:val="0"/>
        <w:autoSpaceDN w:val="0"/>
        <w:adjustRightInd w:val="0"/>
        <w:spacing w:after="240" w:line="360" w:lineRule="atLeast"/>
        <w:rPr>
          <w:rFonts w:ascii="Times" w:hAnsi="Times" w:cs="Times"/>
          <w:lang w:val="en-US"/>
        </w:rPr>
      </w:pPr>
    </w:p>
    <w:p w14:paraId="7CD31BB1" w14:textId="77777777" w:rsidR="00E2434D" w:rsidRDefault="00E2434D" w:rsidP="00E2434D">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40AD9692" wp14:editId="5E7645FD">
            <wp:extent cx="575945" cy="635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7A67EAC6" wp14:editId="7FA6B565">
            <wp:extent cx="1397000" cy="982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49DA5B1F" w14:textId="77777777" w:rsidR="00E2434D" w:rsidRDefault="00E2434D" w:rsidP="00E2434D">
      <w:pPr>
        <w:widowControl w:val="0"/>
        <w:autoSpaceDE w:val="0"/>
        <w:autoSpaceDN w:val="0"/>
        <w:adjustRightInd w:val="0"/>
        <w:spacing w:after="240" w:line="480" w:lineRule="atLeast"/>
        <w:rPr>
          <w:rFonts w:ascii="Times" w:hAnsi="Times" w:cs="Times"/>
          <w:lang w:val="en-US"/>
        </w:rPr>
      </w:pPr>
      <w:r>
        <w:rPr>
          <w:rFonts w:ascii="Times" w:hAnsi="Times" w:cs="Times"/>
          <w:sz w:val="42"/>
          <w:szCs w:val="42"/>
          <w:lang w:val="en-US"/>
        </w:rPr>
        <w:t>INDICE</w:t>
      </w:r>
    </w:p>
    <w:p w14:paraId="58E69DFC" w14:textId="77777777" w:rsidR="00E2434D" w:rsidRPr="002125C7" w:rsidRDefault="00E2434D" w:rsidP="00E2434D">
      <w:pPr>
        <w:widowControl w:val="0"/>
        <w:numPr>
          <w:ilvl w:val="0"/>
          <w:numId w:val="1"/>
        </w:numPr>
        <w:tabs>
          <w:tab w:val="left" w:pos="220"/>
          <w:tab w:val="left" w:pos="720"/>
        </w:tabs>
        <w:autoSpaceDE w:val="0"/>
        <w:autoSpaceDN w:val="0"/>
        <w:adjustRightInd w:val="0"/>
        <w:spacing w:line="380" w:lineRule="atLeast"/>
        <w:ind w:hanging="720"/>
        <w:rPr>
          <w:rFonts w:ascii="Times" w:hAnsi="Times" w:cs="Times"/>
          <w:b/>
          <w:bCs/>
          <w:lang w:val="en-US"/>
        </w:rPr>
      </w:pPr>
      <w:r>
        <w:rPr>
          <w:rFonts w:ascii="Calibri" w:hAnsi="Calibri" w:cs="Calibri"/>
          <w:kern w:val="1"/>
          <w:sz w:val="32"/>
          <w:szCs w:val="32"/>
          <w:lang w:val="en-US"/>
        </w:rPr>
        <w:tab/>
      </w:r>
      <w:r>
        <w:rPr>
          <w:rFonts w:ascii="Calibri" w:hAnsi="Calibri" w:cs="Calibri"/>
          <w:kern w:val="1"/>
          <w:sz w:val="32"/>
          <w:szCs w:val="32"/>
          <w:lang w:val="en-US"/>
        </w:rPr>
        <w:tab/>
      </w:r>
      <w:r w:rsidRPr="002125C7">
        <w:rPr>
          <w:rFonts w:ascii="Calibri" w:hAnsi="Calibri" w:cs="Calibri"/>
          <w:b/>
          <w:bCs/>
          <w:lang w:val="en-US"/>
        </w:rPr>
        <w:t>-  </w:t>
      </w:r>
      <w:proofErr w:type="spellStart"/>
      <w:r w:rsidRPr="002125C7">
        <w:rPr>
          <w:rFonts w:ascii="Times" w:hAnsi="Times" w:cs="Times"/>
          <w:b/>
          <w:bCs/>
          <w:lang w:val="en-US"/>
        </w:rPr>
        <w:t>Introducción</w:t>
      </w:r>
      <w:proofErr w:type="spellEnd"/>
      <w:r w:rsidRPr="002125C7">
        <w:rPr>
          <w:rFonts w:ascii="Times" w:hAnsi="Times" w:cs="Times"/>
          <w:b/>
          <w:bCs/>
          <w:lang w:val="en-US"/>
        </w:rPr>
        <w:t xml:space="preserve"> 4  </w:t>
      </w:r>
    </w:p>
    <w:p w14:paraId="2247B1B4" w14:textId="77777777" w:rsidR="00E2434D" w:rsidRPr="002125C7" w:rsidRDefault="00E2434D" w:rsidP="00E2434D">
      <w:pPr>
        <w:widowControl w:val="0"/>
        <w:numPr>
          <w:ilvl w:val="0"/>
          <w:numId w:val="1"/>
        </w:numPr>
        <w:tabs>
          <w:tab w:val="left" w:pos="220"/>
          <w:tab w:val="left" w:pos="720"/>
        </w:tabs>
        <w:autoSpaceDE w:val="0"/>
        <w:autoSpaceDN w:val="0"/>
        <w:adjustRightInd w:val="0"/>
        <w:spacing w:line="380" w:lineRule="atLeast"/>
        <w:ind w:hanging="720"/>
        <w:rPr>
          <w:rFonts w:ascii="Times" w:hAnsi="Times" w:cs="Times"/>
          <w:lang w:val="en-US"/>
        </w:rPr>
      </w:pPr>
      <w:r w:rsidRPr="002125C7">
        <w:rPr>
          <w:rFonts w:ascii="Calibri" w:hAnsi="Calibri" w:cs="Calibri"/>
          <w:kern w:val="1"/>
          <w:lang w:val="en-US"/>
        </w:rPr>
        <w:tab/>
      </w:r>
      <w:r w:rsidRPr="002125C7">
        <w:rPr>
          <w:rFonts w:ascii="Calibri" w:hAnsi="Calibri" w:cs="Calibri"/>
          <w:kern w:val="1"/>
          <w:lang w:val="en-US"/>
        </w:rPr>
        <w:tab/>
      </w:r>
      <w:r w:rsidRPr="002125C7">
        <w:rPr>
          <w:rFonts w:ascii="Calibri" w:hAnsi="Calibri" w:cs="Calibri"/>
          <w:b/>
          <w:bCs/>
          <w:lang w:val="en-US"/>
        </w:rPr>
        <w:t>-  </w:t>
      </w:r>
      <w:proofErr w:type="spellStart"/>
      <w:r w:rsidRPr="002125C7">
        <w:rPr>
          <w:rFonts w:ascii="Times" w:hAnsi="Times" w:cs="Times"/>
          <w:b/>
          <w:bCs/>
          <w:lang w:val="en-US"/>
        </w:rPr>
        <w:t>Objetivo</w:t>
      </w:r>
      <w:proofErr w:type="spellEnd"/>
      <w:r w:rsidRPr="002125C7">
        <w:rPr>
          <w:rFonts w:ascii="Times" w:hAnsi="Times" w:cs="Times"/>
          <w:b/>
          <w:bCs/>
          <w:lang w:val="en-US"/>
        </w:rPr>
        <w:t xml:space="preserve"> General 7</w:t>
      </w:r>
      <w:r w:rsidRPr="002125C7">
        <w:rPr>
          <w:rFonts w:ascii="Times" w:hAnsi="Times" w:cs="Times"/>
          <w:lang w:val="en-US"/>
        </w:rPr>
        <w:t xml:space="preserve">  </w:t>
      </w:r>
    </w:p>
    <w:p w14:paraId="3379021C" w14:textId="77777777" w:rsidR="00E2434D" w:rsidRPr="002125C7" w:rsidRDefault="00E2434D" w:rsidP="00E2434D">
      <w:pPr>
        <w:widowControl w:val="0"/>
        <w:numPr>
          <w:ilvl w:val="0"/>
          <w:numId w:val="1"/>
        </w:numPr>
        <w:tabs>
          <w:tab w:val="left" w:pos="220"/>
          <w:tab w:val="left" w:pos="720"/>
        </w:tabs>
        <w:autoSpaceDE w:val="0"/>
        <w:autoSpaceDN w:val="0"/>
        <w:adjustRightInd w:val="0"/>
        <w:spacing w:line="380" w:lineRule="atLeast"/>
        <w:ind w:hanging="720"/>
        <w:rPr>
          <w:rFonts w:ascii="Times" w:hAnsi="Times" w:cs="Times"/>
          <w:lang w:val="en-US"/>
        </w:rPr>
      </w:pPr>
      <w:r w:rsidRPr="002125C7">
        <w:rPr>
          <w:rFonts w:ascii="Calibri" w:hAnsi="Calibri" w:cs="Calibri"/>
          <w:kern w:val="1"/>
          <w:lang w:val="en-US"/>
        </w:rPr>
        <w:tab/>
      </w:r>
      <w:r w:rsidRPr="002125C7">
        <w:rPr>
          <w:rFonts w:ascii="Calibri" w:hAnsi="Calibri" w:cs="Calibri"/>
          <w:kern w:val="1"/>
          <w:lang w:val="en-US"/>
        </w:rPr>
        <w:tab/>
      </w:r>
      <w:r w:rsidRPr="002125C7">
        <w:rPr>
          <w:rFonts w:ascii="Calibri" w:hAnsi="Calibri" w:cs="Calibri"/>
          <w:b/>
          <w:bCs/>
          <w:lang w:val="en-US"/>
        </w:rPr>
        <w:t>-  </w:t>
      </w:r>
      <w:proofErr w:type="spellStart"/>
      <w:r w:rsidRPr="002125C7">
        <w:rPr>
          <w:rFonts w:ascii="Times" w:hAnsi="Times" w:cs="Times"/>
          <w:b/>
          <w:bCs/>
          <w:lang w:val="en-US"/>
        </w:rPr>
        <w:t>Objetivos</w:t>
      </w:r>
      <w:proofErr w:type="spellEnd"/>
      <w:r w:rsidRPr="002125C7">
        <w:rPr>
          <w:rFonts w:ascii="Times" w:hAnsi="Times" w:cs="Times"/>
          <w:b/>
          <w:bCs/>
          <w:lang w:val="en-US"/>
        </w:rPr>
        <w:t xml:space="preserve"> </w:t>
      </w:r>
      <w:proofErr w:type="spellStart"/>
      <w:r w:rsidRPr="002125C7">
        <w:rPr>
          <w:rFonts w:ascii="Times" w:hAnsi="Times" w:cs="Times"/>
          <w:b/>
          <w:bCs/>
          <w:lang w:val="en-US"/>
        </w:rPr>
        <w:t>Específicos</w:t>
      </w:r>
      <w:proofErr w:type="spellEnd"/>
      <w:r w:rsidRPr="002125C7">
        <w:rPr>
          <w:rFonts w:ascii="Times" w:hAnsi="Times" w:cs="Times"/>
          <w:b/>
          <w:bCs/>
          <w:lang w:val="en-US"/>
        </w:rPr>
        <w:t xml:space="preserve"> 7 </w:t>
      </w:r>
      <w:r w:rsidRPr="002125C7">
        <w:rPr>
          <w:rFonts w:ascii="Times" w:hAnsi="Times" w:cs="Times"/>
          <w:lang w:val="en-US"/>
        </w:rPr>
        <w:t> </w:t>
      </w:r>
    </w:p>
    <w:p w14:paraId="4452BD18" w14:textId="77777777" w:rsidR="00E2434D" w:rsidRPr="00527C14" w:rsidRDefault="00E2434D" w:rsidP="00E2434D">
      <w:pPr>
        <w:widowControl w:val="0"/>
        <w:numPr>
          <w:ilvl w:val="0"/>
          <w:numId w:val="1"/>
        </w:numPr>
        <w:tabs>
          <w:tab w:val="left" w:pos="220"/>
          <w:tab w:val="left" w:pos="720"/>
        </w:tabs>
        <w:autoSpaceDE w:val="0"/>
        <w:autoSpaceDN w:val="0"/>
        <w:adjustRightInd w:val="0"/>
        <w:spacing w:line="380" w:lineRule="atLeast"/>
        <w:ind w:hanging="720"/>
        <w:rPr>
          <w:rFonts w:ascii="Times" w:hAnsi="Times" w:cs="Times"/>
          <w:b/>
          <w:bCs/>
          <w:lang w:val="es-ES"/>
        </w:rPr>
      </w:pPr>
      <w:r w:rsidRPr="002125C7">
        <w:rPr>
          <w:rFonts w:ascii="Calibri" w:hAnsi="Calibri" w:cs="Calibri"/>
          <w:kern w:val="1"/>
          <w:lang w:val="es-ES"/>
        </w:rPr>
        <w:tab/>
      </w:r>
      <w:r w:rsidRPr="002125C7">
        <w:rPr>
          <w:rFonts w:ascii="Calibri" w:hAnsi="Calibri" w:cs="Calibri"/>
          <w:kern w:val="1"/>
          <w:lang w:val="es-ES"/>
        </w:rPr>
        <w:tab/>
      </w:r>
      <w:r w:rsidRPr="00527C14">
        <w:rPr>
          <w:rFonts w:ascii="Calibri" w:hAnsi="Calibri" w:cs="Calibri"/>
          <w:b/>
          <w:bCs/>
          <w:lang w:val="es-ES"/>
        </w:rPr>
        <w:t>-  </w:t>
      </w:r>
      <w:r w:rsidRPr="00527C14">
        <w:rPr>
          <w:rFonts w:ascii="Times" w:hAnsi="Times" w:cs="Times"/>
          <w:b/>
          <w:bCs/>
          <w:lang w:val="es-ES"/>
        </w:rPr>
        <w:t xml:space="preserve">Reseña Histórica Parque Nacional Rapa </w:t>
      </w:r>
      <w:proofErr w:type="spellStart"/>
      <w:r w:rsidRPr="00527C14">
        <w:rPr>
          <w:rFonts w:ascii="Times" w:hAnsi="Times" w:cs="Times"/>
          <w:b/>
          <w:bCs/>
          <w:lang w:val="es-ES"/>
        </w:rPr>
        <w:t>Nui</w:t>
      </w:r>
      <w:proofErr w:type="spellEnd"/>
      <w:r w:rsidRPr="00527C14">
        <w:rPr>
          <w:rFonts w:ascii="Times" w:hAnsi="Times" w:cs="Times"/>
          <w:b/>
          <w:bCs/>
          <w:lang w:val="es-ES"/>
        </w:rPr>
        <w:t xml:space="preserve"> 9  </w:t>
      </w:r>
    </w:p>
    <w:p w14:paraId="352D2227" w14:textId="77777777" w:rsidR="00E2434D" w:rsidRPr="00527C14" w:rsidRDefault="00E2434D" w:rsidP="00E2434D">
      <w:pPr>
        <w:widowControl w:val="0"/>
        <w:numPr>
          <w:ilvl w:val="0"/>
          <w:numId w:val="1"/>
        </w:numPr>
        <w:tabs>
          <w:tab w:val="left" w:pos="220"/>
          <w:tab w:val="left" w:pos="720"/>
        </w:tabs>
        <w:autoSpaceDE w:val="0"/>
        <w:autoSpaceDN w:val="0"/>
        <w:adjustRightInd w:val="0"/>
        <w:spacing w:line="380" w:lineRule="atLeast"/>
        <w:ind w:hanging="720"/>
        <w:rPr>
          <w:rFonts w:ascii="Times" w:hAnsi="Times" w:cs="Times"/>
          <w:b/>
          <w:bCs/>
          <w:lang w:val="es-ES"/>
        </w:rPr>
      </w:pPr>
      <w:r w:rsidRPr="002125C7">
        <w:rPr>
          <w:rFonts w:ascii="Calibri" w:hAnsi="Calibri" w:cs="Calibri"/>
          <w:kern w:val="1"/>
          <w:lang w:val="es-ES"/>
        </w:rPr>
        <w:tab/>
      </w:r>
      <w:r w:rsidRPr="002125C7">
        <w:rPr>
          <w:rFonts w:ascii="Calibri" w:hAnsi="Calibri" w:cs="Calibri"/>
          <w:kern w:val="1"/>
          <w:lang w:val="es-ES"/>
        </w:rPr>
        <w:tab/>
      </w:r>
      <w:r w:rsidRPr="00527C14">
        <w:rPr>
          <w:rFonts w:ascii="Calibri" w:hAnsi="Calibri" w:cs="Calibri"/>
          <w:b/>
          <w:bCs/>
          <w:lang w:val="es-ES"/>
        </w:rPr>
        <w:t>-  </w:t>
      </w:r>
      <w:r w:rsidRPr="00527C14">
        <w:rPr>
          <w:rFonts w:ascii="Times" w:hAnsi="Times" w:cs="Times"/>
          <w:b/>
          <w:bCs/>
          <w:lang w:val="es-ES"/>
        </w:rPr>
        <w:t xml:space="preserve">Situación Actual Parque Nacional Rapa </w:t>
      </w:r>
      <w:proofErr w:type="spellStart"/>
      <w:r w:rsidRPr="00527C14">
        <w:rPr>
          <w:rFonts w:ascii="Times" w:hAnsi="Times" w:cs="Times"/>
          <w:b/>
          <w:bCs/>
          <w:lang w:val="es-ES"/>
        </w:rPr>
        <w:t>Nui</w:t>
      </w:r>
      <w:proofErr w:type="spellEnd"/>
      <w:r w:rsidRPr="00527C14">
        <w:rPr>
          <w:rFonts w:ascii="Times" w:hAnsi="Times" w:cs="Times"/>
          <w:b/>
          <w:bCs/>
          <w:lang w:val="es-ES"/>
        </w:rPr>
        <w:t xml:space="preserve"> 11  </w:t>
      </w:r>
    </w:p>
    <w:p w14:paraId="1F84033E" w14:textId="77777777" w:rsidR="00E2434D" w:rsidRPr="002125C7" w:rsidRDefault="00E2434D" w:rsidP="00E2434D">
      <w:pPr>
        <w:widowControl w:val="0"/>
        <w:numPr>
          <w:ilvl w:val="4"/>
          <w:numId w:val="1"/>
        </w:numPr>
        <w:tabs>
          <w:tab w:val="left" w:pos="220"/>
          <w:tab w:val="left" w:pos="720"/>
        </w:tabs>
        <w:autoSpaceDE w:val="0"/>
        <w:autoSpaceDN w:val="0"/>
        <w:adjustRightInd w:val="0"/>
        <w:spacing w:line="380" w:lineRule="atLeast"/>
        <w:ind w:left="567"/>
        <w:rPr>
          <w:rFonts w:ascii="Times" w:hAnsi="Times" w:cs="Times"/>
          <w:lang w:val="en-US"/>
        </w:rPr>
      </w:pPr>
      <w:r w:rsidRPr="002125C7">
        <w:rPr>
          <w:rFonts w:ascii="Times" w:hAnsi="Times" w:cs="Times"/>
          <w:lang w:val="en-US"/>
        </w:rPr>
        <w:t xml:space="preserve">- </w:t>
      </w:r>
      <w:proofErr w:type="spellStart"/>
      <w:r w:rsidRPr="002125C7">
        <w:rPr>
          <w:rFonts w:ascii="Calibri" w:hAnsi="Calibri" w:cs="Calibri"/>
          <w:lang w:val="en-US"/>
        </w:rPr>
        <w:t>Administración</w:t>
      </w:r>
      <w:proofErr w:type="spellEnd"/>
      <w:r w:rsidRPr="002125C7">
        <w:rPr>
          <w:rFonts w:ascii="Calibri" w:hAnsi="Calibri" w:cs="Calibri"/>
          <w:lang w:val="en-US"/>
        </w:rPr>
        <w:t xml:space="preserve"> y </w:t>
      </w:r>
      <w:proofErr w:type="spellStart"/>
      <w:r w:rsidRPr="002125C7">
        <w:rPr>
          <w:rFonts w:ascii="Calibri" w:hAnsi="Calibri" w:cs="Calibri"/>
          <w:lang w:val="en-US"/>
        </w:rPr>
        <w:t>Funcionamiento</w:t>
      </w:r>
      <w:proofErr w:type="spellEnd"/>
      <w:r w:rsidRPr="002125C7">
        <w:rPr>
          <w:rFonts w:ascii="Calibri" w:hAnsi="Calibri" w:cs="Calibri"/>
          <w:lang w:val="en-US"/>
        </w:rPr>
        <w:t xml:space="preserve"> </w:t>
      </w:r>
      <w:r w:rsidRPr="002125C7">
        <w:rPr>
          <w:rFonts w:ascii="Times" w:hAnsi="Times" w:cs="Times"/>
          <w:lang w:val="en-US"/>
        </w:rPr>
        <w:t xml:space="preserve">11 </w:t>
      </w:r>
    </w:p>
    <w:p w14:paraId="267D2988" w14:textId="77777777" w:rsidR="00E2434D" w:rsidRPr="002125C7" w:rsidRDefault="00E2434D" w:rsidP="00E2434D">
      <w:pPr>
        <w:widowControl w:val="0"/>
        <w:tabs>
          <w:tab w:val="left" w:pos="220"/>
          <w:tab w:val="left" w:pos="720"/>
        </w:tabs>
        <w:autoSpaceDE w:val="0"/>
        <w:autoSpaceDN w:val="0"/>
        <w:adjustRightInd w:val="0"/>
        <w:spacing w:line="380" w:lineRule="atLeast"/>
        <w:ind w:left="567"/>
        <w:rPr>
          <w:rFonts w:ascii="Times" w:hAnsi="Times" w:cs="Times"/>
          <w:lang w:val="en-US"/>
        </w:rPr>
      </w:pPr>
      <w:r w:rsidRPr="002125C7">
        <w:rPr>
          <w:rFonts w:ascii="Courier New" w:hAnsi="Courier New" w:cs="Courier New"/>
          <w:lang w:val="en-US"/>
        </w:rPr>
        <w:t xml:space="preserve"> </w:t>
      </w:r>
      <w:r w:rsidRPr="002125C7">
        <w:rPr>
          <w:rFonts w:ascii="Times" w:hAnsi="Times" w:cs="Times"/>
          <w:lang w:val="en-US"/>
        </w:rPr>
        <w:t>-</w:t>
      </w:r>
      <w:r w:rsidRPr="002125C7">
        <w:rPr>
          <w:rFonts w:ascii="Courier New" w:hAnsi="Courier New" w:cs="Courier New"/>
          <w:lang w:val="en-US"/>
        </w:rPr>
        <w:t xml:space="preserve"> </w:t>
      </w:r>
      <w:proofErr w:type="spellStart"/>
      <w:r w:rsidRPr="002125C7">
        <w:rPr>
          <w:rFonts w:ascii="Calibri" w:hAnsi="Calibri" w:cs="Calibri"/>
          <w:lang w:val="en-US"/>
        </w:rPr>
        <w:t>Análisis</w:t>
      </w:r>
      <w:proofErr w:type="spellEnd"/>
      <w:r w:rsidRPr="002125C7">
        <w:rPr>
          <w:rFonts w:ascii="Calibri" w:hAnsi="Calibri" w:cs="Calibri"/>
          <w:lang w:val="en-US"/>
        </w:rPr>
        <w:t xml:space="preserve"> </w:t>
      </w:r>
      <w:proofErr w:type="spellStart"/>
      <w:r w:rsidRPr="002125C7">
        <w:rPr>
          <w:rFonts w:ascii="Calibri" w:hAnsi="Calibri" w:cs="Calibri"/>
          <w:lang w:val="en-US"/>
        </w:rPr>
        <w:t>presupuestario</w:t>
      </w:r>
      <w:proofErr w:type="spellEnd"/>
      <w:r w:rsidRPr="002125C7">
        <w:rPr>
          <w:rFonts w:ascii="Calibri" w:hAnsi="Calibri" w:cs="Calibri"/>
          <w:lang w:val="en-US"/>
        </w:rPr>
        <w:t xml:space="preserve"> </w:t>
      </w:r>
      <w:r w:rsidRPr="002125C7">
        <w:rPr>
          <w:rFonts w:ascii="Times" w:hAnsi="Times" w:cs="Times"/>
          <w:lang w:val="en-US"/>
        </w:rPr>
        <w:t xml:space="preserve">13 </w:t>
      </w:r>
    </w:p>
    <w:p w14:paraId="2AAF0F3D" w14:textId="77777777" w:rsidR="00E2434D" w:rsidRPr="002125C7" w:rsidRDefault="00E2434D" w:rsidP="00E2434D">
      <w:pPr>
        <w:widowControl w:val="0"/>
        <w:tabs>
          <w:tab w:val="left" w:pos="220"/>
          <w:tab w:val="left" w:pos="720"/>
        </w:tabs>
        <w:autoSpaceDE w:val="0"/>
        <w:autoSpaceDN w:val="0"/>
        <w:adjustRightInd w:val="0"/>
        <w:spacing w:line="380" w:lineRule="atLeast"/>
        <w:ind w:left="567"/>
        <w:rPr>
          <w:rFonts w:ascii="Courier New" w:hAnsi="Courier New" w:cs="Courier New"/>
          <w:lang w:val="en-US"/>
        </w:rPr>
      </w:pPr>
      <w:r w:rsidRPr="002125C7">
        <w:rPr>
          <w:rFonts w:ascii="Times" w:hAnsi="Times" w:cs="Times"/>
          <w:lang w:val="en-US"/>
        </w:rPr>
        <w:t xml:space="preserve">  -</w:t>
      </w:r>
      <w:r w:rsidRPr="002125C7">
        <w:rPr>
          <w:rFonts w:ascii="Courier New" w:hAnsi="Courier New" w:cs="Courier New"/>
          <w:lang w:val="en-US"/>
        </w:rPr>
        <w:t xml:space="preserve"> </w:t>
      </w:r>
      <w:proofErr w:type="spellStart"/>
      <w:r w:rsidRPr="002125C7">
        <w:rPr>
          <w:rFonts w:ascii="Calibri" w:hAnsi="Calibri" w:cs="Calibri"/>
          <w:lang w:val="en-US"/>
        </w:rPr>
        <w:t>Recursos</w:t>
      </w:r>
      <w:proofErr w:type="spellEnd"/>
      <w:r w:rsidRPr="002125C7">
        <w:rPr>
          <w:rFonts w:ascii="Calibri" w:hAnsi="Calibri" w:cs="Calibri"/>
          <w:lang w:val="en-US"/>
        </w:rPr>
        <w:t xml:space="preserve"> </w:t>
      </w:r>
      <w:proofErr w:type="spellStart"/>
      <w:r w:rsidRPr="002125C7">
        <w:rPr>
          <w:rFonts w:ascii="Calibri" w:hAnsi="Calibri" w:cs="Calibri"/>
          <w:lang w:val="en-US"/>
        </w:rPr>
        <w:t>Arqueológicos</w:t>
      </w:r>
      <w:proofErr w:type="spellEnd"/>
      <w:r w:rsidRPr="002125C7">
        <w:rPr>
          <w:rFonts w:ascii="Calibri" w:hAnsi="Calibri" w:cs="Calibri"/>
          <w:lang w:val="en-US"/>
        </w:rPr>
        <w:t xml:space="preserve"> y </w:t>
      </w:r>
      <w:proofErr w:type="spellStart"/>
      <w:r w:rsidRPr="002125C7">
        <w:rPr>
          <w:rFonts w:ascii="Calibri" w:hAnsi="Calibri" w:cs="Calibri"/>
          <w:lang w:val="en-US"/>
        </w:rPr>
        <w:t>Patrimoniales</w:t>
      </w:r>
      <w:proofErr w:type="spellEnd"/>
      <w:r w:rsidRPr="002125C7">
        <w:rPr>
          <w:rFonts w:ascii="Calibri" w:hAnsi="Calibri" w:cs="Calibri"/>
          <w:lang w:val="en-US"/>
        </w:rPr>
        <w:t xml:space="preserve"> </w:t>
      </w:r>
      <w:r w:rsidRPr="002125C7">
        <w:rPr>
          <w:rFonts w:ascii="Times" w:hAnsi="Times" w:cs="Times"/>
          <w:lang w:val="en-US"/>
        </w:rPr>
        <w:t xml:space="preserve">17 </w:t>
      </w:r>
    </w:p>
    <w:p w14:paraId="18E85FEB" w14:textId="77777777" w:rsidR="00E2434D" w:rsidRPr="002125C7" w:rsidRDefault="00E2434D" w:rsidP="00E2434D">
      <w:pPr>
        <w:widowControl w:val="0"/>
        <w:tabs>
          <w:tab w:val="left" w:pos="220"/>
          <w:tab w:val="left" w:pos="720"/>
        </w:tabs>
        <w:autoSpaceDE w:val="0"/>
        <w:autoSpaceDN w:val="0"/>
        <w:adjustRightInd w:val="0"/>
        <w:spacing w:line="380" w:lineRule="atLeast"/>
        <w:ind w:left="567"/>
        <w:rPr>
          <w:rFonts w:ascii="Courier New" w:hAnsi="Courier New" w:cs="Courier New"/>
          <w:lang w:val="en-US"/>
        </w:rPr>
      </w:pPr>
      <w:r w:rsidRPr="002125C7">
        <w:rPr>
          <w:rFonts w:ascii="Courier New" w:hAnsi="Courier New" w:cs="Courier New"/>
          <w:lang w:val="en-US"/>
        </w:rPr>
        <w:t xml:space="preserve"> </w:t>
      </w:r>
      <w:r w:rsidRPr="002125C7">
        <w:rPr>
          <w:rFonts w:ascii="Times" w:hAnsi="Times" w:cs="Times"/>
          <w:lang w:val="en-US"/>
        </w:rPr>
        <w:t>-</w:t>
      </w:r>
      <w:r w:rsidRPr="002125C7">
        <w:rPr>
          <w:rFonts w:ascii="Courier New" w:hAnsi="Courier New" w:cs="Courier New"/>
          <w:lang w:val="en-US"/>
        </w:rPr>
        <w:t xml:space="preserve"> </w:t>
      </w:r>
      <w:r w:rsidRPr="002125C7">
        <w:rPr>
          <w:rFonts w:ascii="Calibri" w:hAnsi="Calibri" w:cs="Calibri"/>
          <w:lang w:val="en-US"/>
        </w:rPr>
        <w:t xml:space="preserve">Turismo e </w:t>
      </w:r>
      <w:proofErr w:type="spellStart"/>
      <w:r w:rsidRPr="002125C7">
        <w:rPr>
          <w:rFonts w:ascii="Calibri" w:hAnsi="Calibri" w:cs="Calibri"/>
          <w:lang w:val="en-US"/>
        </w:rPr>
        <w:t>Infraestructura</w:t>
      </w:r>
      <w:proofErr w:type="spellEnd"/>
      <w:r w:rsidRPr="002125C7">
        <w:rPr>
          <w:rFonts w:ascii="Calibri" w:hAnsi="Calibri" w:cs="Calibri"/>
          <w:lang w:val="en-US"/>
        </w:rPr>
        <w:t xml:space="preserve"> </w:t>
      </w:r>
      <w:r w:rsidRPr="002125C7">
        <w:rPr>
          <w:rFonts w:ascii="Times" w:hAnsi="Times" w:cs="Times"/>
          <w:lang w:val="en-US"/>
        </w:rPr>
        <w:t xml:space="preserve">19 </w:t>
      </w:r>
    </w:p>
    <w:p w14:paraId="25B47C29" w14:textId="77777777" w:rsidR="00E2434D" w:rsidRPr="00527C14" w:rsidRDefault="00E2434D" w:rsidP="00E2434D">
      <w:pPr>
        <w:widowControl w:val="0"/>
        <w:tabs>
          <w:tab w:val="left" w:pos="220"/>
          <w:tab w:val="left" w:pos="720"/>
        </w:tabs>
        <w:autoSpaceDE w:val="0"/>
        <w:autoSpaceDN w:val="0"/>
        <w:adjustRightInd w:val="0"/>
        <w:spacing w:line="380" w:lineRule="atLeast"/>
        <w:ind w:left="567"/>
        <w:rPr>
          <w:rFonts w:ascii="Times" w:hAnsi="Times" w:cs="Times"/>
          <w:b/>
          <w:bCs/>
          <w:lang w:val="en-US"/>
        </w:rPr>
      </w:pPr>
      <w:r w:rsidRPr="002125C7">
        <w:rPr>
          <w:rFonts w:ascii="Courier New" w:hAnsi="Courier New" w:cs="Courier New"/>
          <w:lang w:val="en-US"/>
        </w:rPr>
        <w:t xml:space="preserve"> </w:t>
      </w:r>
      <w:r w:rsidRPr="00527C14">
        <w:rPr>
          <w:rFonts w:ascii="Times" w:hAnsi="Times" w:cs="Times"/>
          <w:b/>
          <w:bCs/>
          <w:lang w:val="en-US"/>
        </w:rPr>
        <w:t>-</w:t>
      </w:r>
      <w:r w:rsidRPr="00527C14">
        <w:rPr>
          <w:rFonts w:ascii="Courier New" w:hAnsi="Courier New" w:cs="Courier New"/>
          <w:b/>
          <w:bCs/>
          <w:lang w:val="en-US"/>
        </w:rPr>
        <w:t xml:space="preserve"> </w:t>
      </w:r>
      <w:r w:rsidRPr="00527C14">
        <w:rPr>
          <w:rFonts w:ascii="Calibri" w:hAnsi="Calibri" w:cs="Calibri"/>
          <w:b/>
          <w:bCs/>
          <w:lang w:val="en-US"/>
        </w:rPr>
        <w:t xml:space="preserve">Pueblo Rapa Nui </w:t>
      </w:r>
      <w:r w:rsidRPr="00527C14">
        <w:rPr>
          <w:rFonts w:ascii="Times" w:hAnsi="Times" w:cs="Times"/>
          <w:b/>
          <w:bCs/>
          <w:lang w:val="en-US"/>
        </w:rPr>
        <w:t xml:space="preserve">20 </w:t>
      </w:r>
    </w:p>
    <w:p w14:paraId="180BF6CE" w14:textId="77777777" w:rsidR="00E2434D" w:rsidRPr="00527C14" w:rsidRDefault="00E2434D" w:rsidP="00E2434D">
      <w:pPr>
        <w:widowControl w:val="0"/>
        <w:tabs>
          <w:tab w:val="left" w:pos="220"/>
          <w:tab w:val="left" w:pos="720"/>
        </w:tabs>
        <w:autoSpaceDE w:val="0"/>
        <w:autoSpaceDN w:val="0"/>
        <w:adjustRightInd w:val="0"/>
        <w:spacing w:line="380" w:lineRule="atLeast"/>
        <w:ind w:left="567"/>
        <w:rPr>
          <w:rFonts w:ascii="Times" w:hAnsi="Times" w:cs="Times"/>
          <w:b/>
          <w:bCs/>
          <w:lang w:val="es-ES"/>
        </w:rPr>
      </w:pPr>
      <w:r w:rsidRPr="002125C7">
        <w:rPr>
          <w:rFonts w:ascii="Times" w:hAnsi="Times" w:cs="Times"/>
          <w:lang w:val="es-ES"/>
        </w:rPr>
        <w:t xml:space="preserve">   </w:t>
      </w:r>
      <w:r w:rsidRPr="00527C14">
        <w:rPr>
          <w:rFonts w:ascii="Times" w:hAnsi="Times" w:cs="Times"/>
          <w:b/>
          <w:bCs/>
          <w:lang w:val="es-ES"/>
        </w:rPr>
        <w:t xml:space="preserve">-  Propuesta de Nueva Administración PNRN 23 </w:t>
      </w:r>
    </w:p>
    <w:p w14:paraId="1E08025F"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Times" w:hAnsi="Times" w:cs="Times"/>
          <w:lang w:val="es-ES"/>
        </w:rPr>
      </w:pPr>
      <w:r w:rsidRPr="002125C7">
        <w:rPr>
          <w:rFonts w:ascii="Times" w:hAnsi="Times" w:cs="Times"/>
          <w:lang w:val="es-ES"/>
        </w:rPr>
        <w:tab/>
      </w:r>
      <w:r w:rsidRPr="002125C7">
        <w:rPr>
          <w:rFonts w:ascii="Times" w:hAnsi="Times" w:cs="Times"/>
          <w:lang w:val="es-ES"/>
        </w:rPr>
        <w:tab/>
        <w:t xml:space="preserve">  - Etapa 1 Transitoria (GOSPAN) 25 </w:t>
      </w:r>
    </w:p>
    <w:p w14:paraId="344FBF91"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Courier New" w:hAnsi="Courier New" w:cs="Courier New"/>
          <w:lang w:val="es-ES"/>
        </w:rPr>
      </w:pPr>
      <w:r w:rsidRPr="002125C7">
        <w:rPr>
          <w:rFonts w:ascii="Times" w:hAnsi="Times" w:cs="Times"/>
          <w:lang w:val="es-ES"/>
        </w:rPr>
        <w:tab/>
      </w:r>
      <w:r w:rsidRPr="002125C7">
        <w:rPr>
          <w:rFonts w:ascii="Times" w:hAnsi="Times" w:cs="Times"/>
          <w:lang w:val="es-ES"/>
        </w:rPr>
        <w:tab/>
      </w:r>
      <w:r w:rsidRPr="002125C7">
        <w:rPr>
          <w:rFonts w:ascii="Courier New" w:hAnsi="Courier New" w:cs="Courier New"/>
          <w:lang w:val="es-ES"/>
        </w:rPr>
        <w:t xml:space="preserve"> </w:t>
      </w:r>
      <w:r w:rsidRPr="002125C7">
        <w:rPr>
          <w:rFonts w:ascii="Times" w:hAnsi="Times" w:cs="Times"/>
          <w:lang w:val="es-ES"/>
        </w:rPr>
        <w:t xml:space="preserve">- </w:t>
      </w:r>
      <w:r w:rsidRPr="002125C7">
        <w:rPr>
          <w:rFonts w:ascii="Calibri" w:hAnsi="Calibri" w:cs="Calibri"/>
          <w:lang w:val="es-ES"/>
        </w:rPr>
        <w:t xml:space="preserve">Alta Dirección PNRN </w:t>
      </w:r>
      <w:r w:rsidRPr="002125C7">
        <w:rPr>
          <w:rFonts w:ascii="Times" w:hAnsi="Times" w:cs="Times"/>
          <w:lang w:val="es-ES"/>
        </w:rPr>
        <w:t xml:space="preserve">26 </w:t>
      </w:r>
    </w:p>
    <w:p w14:paraId="7274FB55"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Times" w:hAnsi="Times" w:cs="Times"/>
          <w:lang w:val="es-ES"/>
        </w:rPr>
      </w:pPr>
      <w:r w:rsidRPr="002125C7">
        <w:rPr>
          <w:rFonts w:ascii="Courier New" w:hAnsi="Courier New" w:cs="Courier New"/>
          <w:lang w:val="es-ES"/>
        </w:rPr>
        <w:tab/>
      </w:r>
      <w:r w:rsidRPr="002125C7">
        <w:rPr>
          <w:rFonts w:ascii="Courier New" w:hAnsi="Courier New" w:cs="Courier New"/>
          <w:lang w:val="es-ES"/>
        </w:rPr>
        <w:tab/>
      </w:r>
      <w:r w:rsidRPr="002125C7">
        <w:rPr>
          <w:rFonts w:ascii="Times" w:hAnsi="Times" w:cs="Times"/>
          <w:lang w:val="es-ES"/>
        </w:rPr>
        <w:t>-</w:t>
      </w:r>
      <w:r w:rsidRPr="002125C7">
        <w:rPr>
          <w:rFonts w:ascii="Courier New" w:hAnsi="Courier New" w:cs="Courier New"/>
          <w:lang w:val="es-ES"/>
        </w:rPr>
        <w:t xml:space="preserve"> </w:t>
      </w:r>
      <w:r w:rsidRPr="002125C7">
        <w:rPr>
          <w:rFonts w:ascii="Calibri" w:hAnsi="Calibri" w:cs="Calibri"/>
          <w:lang w:val="es-ES"/>
        </w:rPr>
        <w:t xml:space="preserve">Estructura Organizacional </w:t>
      </w:r>
      <w:r w:rsidRPr="002125C7">
        <w:rPr>
          <w:rFonts w:ascii="Times" w:hAnsi="Times" w:cs="Times"/>
          <w:lang w:val="es-ES"/>
        </w:rPr>
        <w:t xml:space="preserve">27 </w:t>
      </w:r>
    </w:p>
    <w:p w14:paraId="0CDAEE08"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Times" w:hAnsi="Times" w:cs="Times"/>
          <w:lang w:val="es-ES"/>
        </w:rPr>
      </w:pPr>
      <w:r w:rsidRPr="002125C7">
        <w:rPr>
          <w:rFonts w:ascii="Times" w:hAnsi="Times" w:cs="Times"/>
          <w:lang w:val="es-ES"/>
        </w:rPr>
        <w:tab/>
      </w:r>
      <w:r w:rsidRPr="002125C7">
        <w:rPr>
          <w:rFonts w:ascii="Times" w:hAnsi="Times" w:cs="Times"/>
          <w:lang w:val="es-ES"/>
        </w:rPr>
        <w:tab/>
        <w:t xml:space="preserve">- Etapa 2 Ley Parque Nacional Rapa </w:t>
      </w:r>
      <w:proofErr w:type="spellStart"/>
      <w:r w:rsidRPr="002125C7">
        <w:rPr>
          <w:rFonts w:ascii="Times" w:hAnsi="Times" w:cs="Times"/>
          <w:lang w:val="es-ES"/>
        </w:rPr>
        <w:t>Nui</w:t>
      </w:r>
      <w:proofErr w:type="spellEnd"/>
      <w:r w:rsidRPr="002125C7">
        <w:rPr>
          <w:rFonts w:ascii="Times" w:hAnsi="Times" w:cs="Times"/>
          <w:lang w:val="es-ES"/>
        </w:rPr>
        <w:t xml:space="preserve"> 28 </w:t>
      </w:r>
    </w:p>
    <w:p w14:paraId="45EA7003"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Courier New" w:hAnsi="Courier New" w:cs="Courier New"/>
          <w:lang w:val="es-ES"/>
        </w:rPr>
      </w:pPr>
      <w:r w:rsidRPr="002125C7">
        <w:rPr>
          <w:rFonts w:ascii="Times" w:hAnsi="Times" w:cs="Times"/>
          <w:lang w:val="es-ES"/>
        </w:rPr>
        <w:tab/>
      </w:r>
      <w:r w:rsidRPr="002125C7">
        <w:rPr>
          <w:rFonts w:ascii="Times" w:hAnsi="Times" w:cs="Times"/>
          <w:lang w:val="es-ES"/>
        </w:rPr>
        <w:tab/>
        <w:t xml:space="preserve">- </w:t>
      </w:r>
      <w:r w:rsidRPr="002125C7">
        <w:rPr>
          <w:rFonts w:ascii="Calibri" w:hAnsi="Calibri" w:cs="Calibri"/>
          <w:lang w:val="es-ES"/>
        </w:rPr>
        <w:t xml:space="preserve">Parque Nacional (limites, visitación, manejo) </w:t>
      </w:r>
      <w:r w:rsidRPr="002125C7">
        <w:rPr>
          <w:rFonts w:ascii="Times" w:hAnsi="Times" w:cs="Times"/>
          <w:lang w:val="es-ES"/>
        </w:rPr>
        <w:t xml:space="preserve">29 </w:t>
      </w:r>
    </w:p>
    <w:p w14:paraId="4DD80B64" w14:textId="77777777" w:rsidR="00E2434D" w:rsidRPr="00527C14" w:rsidRDefault="00E2434D" w:rsidP="00E2434D">
      <w:pPr>
        <w:widowControl w:val="0"/>
        <w:tabs>
          <w:tab w:val="left" w:pos="220"/>
          <w:tab w:val="left" w:pos="720"/>
        </w:tabs>
        <w:autoSpaceDE w:val="0"/>
        <w:autoSpaceDN w:val="0"/>
        <w:adjustRightInd w:val="0"/>
        <w:spacing w:line="380" w:lineRule="atLeast"/>
        <w:rPr>
          <w:rFonts w:ascii="Courier New" w:hAnsi="Courier New" w:cs="Courier New"/>
          <w:b/>
          <w:bCs/>
          <w:lang w:val="es-ES"/>
        </w:rPr>
      </w:pPr>
      <w:r w:rsidRPr="002125C7">
        <w:rPr>
          <w:rFonts w:ascii="Courier New" w:hAnsi="Courier New" w:cs="Courier New"/>
          <w:lang w:val="es-ES"/>
        </w:rPr>
        <w:tab/>
      </w:r>
      <w:r w:rsidRPr="002125C7">
        <w:rPr>
          <w:rFonts w:ascii="Courier New" w:hAnsi="Courier New" w:cs="Courier New"/>
          <w:lang w:val="es-ES"/>
        </w:rPr>
        <w:tab/>
      </w:r>
      <w:r w:rsidRPr="00527C14">
        <w:rPr>
          <w:rFonts w:ascii="Times" w:hAnsi="Times" w:cs="Times"/>
          <w:b/>
          <w:bCs/>
          <w:lang w:val="es-ES"/>
        </w:rPr>
        <w:t>-</w:t>
      </w:r>
      <w:r w:rsidRPr="00527C14">
        <w:rPr>
          <w:rFonts w:ascii="Courier New" w:hAnsi="Courier New" w:cs="Courier New"/>
          <w:b/>
          <w:bCs/>
          <w:lang w:val="es-ES"/>
        </w:rPr>
        <w:t xml:space="preserve"> </w:t>
      </w:r>
      <w:r w:rsidRPr="00527C14">
        <w:rPr>
          <w:rFonts w:ascii="Calibri" w:hAnsi="Calibri" w:cs="Calibri"/>
          <w:b/>
          <w:bCs/>
          <w:lang w:val="es-ES"/>
        </w:rPr>
        <w:t xml:space="preserve">Pueblo Rapa </w:t>
      </w:r>
      <w:proofErr w:type="spellStart"/>
      <w:r w:rsidRPr="00527C14">
        <w:rPr>
          <w:rFonts w:ascii="Calibri" w:hAnsi="Calibri" w:cs="Calibri"/>
          <w:b/>
          <w:bCs/>
          <w:lang w:val="es-ES"/>
        </w:rPr>
        <w:t>Nui</w:t>
      </w:r>
      <w:proofErr w:type="spellEnd"/>
      <w:r w:rsidRPr="00527C14">
        <w:rPr>
          <w:rFonts w:ascii="Calibri" w:hAnsi="Calibri" w:cs="Calibri"/>
          <w:b/>
          <w:bCs/>
          <w:lang w:val="es-ES"/>
        </w:rPr>
        <w:t xml:space="preserve"> </w:t>
      </w:r>
      <w:r w:rsidRPr="00527C14">
        <w:rPr>
          <w:rFonts w:ascii="Times" w:hAnsi="Times" w:cs="Times"/>
          <w:b/>
          <w:bCs/>
          <w:lang w:val="es-ES"/>
        </w:rPr>
        <w:t xml:space="preserve">30 </w:t>
      </w:r>
    </w:p>
    <w:p w14:paraId="7439CF2C" w14:textId="77777777" w:rsidR="00E2434D" w:rsidRPr="002125C7" w:rsidRDefault="00E2434D" w:rsidP="00E2434D">
      <w:pPr>
        <w:widowControl w:val="0"/>
        <w:tabs>
          <w:tab w:val="left" w:pos="220"/>
          <w:tab w:val="left" w:pos="720"/>
        </w:tabs>
        <w:autoSpaceDE w:val="0"/>
        <w:autoSpaceDN w:val="0"/>
        <w:adjustRightInd w:val="0"/>
        <w:spacing w:line="380" w:lineRule="atLeast"/>
        <w:rPr>
          <w:rFonts w:ascii="Courier New" w:hAnsi="Courier New" w:cs="Courier New"/>
          <w:lang w:val="es-ES"/>
        </w:rPr>
      </w:pPr>
      <w:r w:rsidRPr="002125C7">
        <w:rPr>
          <w:rFonts w:ascii="Courier New" w:hAnsi="Courier New" w:cs="Courier New"/>
          <w:lang w:val="es-ES"/>
        </w:rPr>
        <w:tab/>
      </w:r>
      <w:r w:rsidRPr="002125C7">
        <w:rPr>
          <w:rFonts w:ascii="Courier New" w:hAnsi="Courier New" w:cs="Courier New"/>
          <w:lang w:val="es-ES"/>
        </w:rPr>
        <w:tab/>
      </w:r>
      <w:r w:rsidRPr="002125C7">
        <w:rPr>
          <w:rFonts w:ascii="Times" w:hAnsi="Times" w:cs="Times"/>
          <w:lang w:val="es-ES"/>
        </w:rPr>
        <w:t xml:space="preserve">- </w:t>
      </w:r>
      <w:r w:rsidRPr="002125C7">
        <w:rPr>
          <w:rFonts w:ascii="Calibri" w:hAnsi="Calibri" w:cs="Calibri"/>
          <w:lang w:val="es-ES"/>
        </w:rPr>
        <w:t xml:space="preserve">Corporación Parque Nacional Rapa </w:t>
      </w:r>
      <w:proofErr w:type="spellStart"/>
      <w:r w:rsidRPr="002125C7">
        <w:rPr>
          <w:rFonts w:ascii="Calibri" w:hAnsi="Calibri" w:cs="Calibri"/>
          <w:lang w:val="es-ES"/>
        </w:rPr>
        <w:t>Nui</w:t>
      </w:r>
      <w:proofErr w:type="spellEnd"/>
      <w:r w:rsidRPr="002125C7">
        <w:rPr>
          <w:rFonts w:ascii="Calibri" w:hAnsi="Calibri" w:cs="Calibri"/>
          <w:lang w:val="es-ES"/>
        </w:rPr>
        <w:t xml:space="preserve"> </w:t>
      </w:r>
      <w:r w:rsidRPr="002125C7">
        <w:rPr>
          <w:rFonts w:ascii="Times" w:hAnsi="Times" w:cs="Times"/>
          <w:lang w:val="es-ES"/>
        </w:rPr>
        <w:t xml:space="preserve">31 </w:t>
      </w:r>
    </w:p>
    <w:p w14:paraId="68CDAEA3"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Courier New" w:hAnsi="Courier New" w:cs="Courier New"/>
          <w:lang w:val="es-ES"/>
        </w:rPr>
      </w:pPr>
      <w:r w:rsidRPr="002125C7">
        <w:rPr>
          <w:rFonts w:ascii="Times" w:hAnsi="Times" w:cs="Times"/>
          <w:lang w:val="es-ES"/>
        </w:rPr>
        <w:t>-</w:t>
      </w:r>
      <w:r w:rsidRPr="002125C7">
        <w:rPr>
          <w:rFonts w:ascii="Courier New" w:hAnsi="Courier New" w:cs="Courier New"/>
          <w:lang w:val="es-ES"/>
        </w:rPr>
        <w:t xml:space="preserve"> </w:t>
      </w:r>
      <w:r w:rsidRPr="002125C7">
        <w:rPr>
          <w:rFonts w:ascii="Calibri" w:hAnsi="Calibri" w:cs="Calibri"/>
          <w:lang w:val="es-ES"/>
        </w:rPr>
        <w:t xml:space="preserve">Estructura de la Corporación Parque Nacional </w:t>
      </w:r>
      <w:r w:rsidRPr="002125C7">
        <w:rPr>
          <w:rFonts w:ascii="Times" w:hAnsi="Times" w:cs="Times"/>
          <w:lang w:val="es-ES"/>
        </w:rPr>
        <w:t>-</w:t>
      </w:r>
      <w:r w:rsidRPr="002125C7">
        <w:rPr>
          <w:rFonts w:ascii="Calibri" w:hAnsi="Calibri" w:cs="Calibri"/>
          <w:lang w:val="es-ES"/>
        </w:rPr>
        <w:t xml:space="preserve">Rapa </w:t>
      </w:r>
      <w:proofErr w:type="spellStart"/>
      <w:r w:rsidRPr="002125C7">
        <w:rPr>
          <w:rFonts w:ascii="Calibri" w:hAnsi="Calibri" w:cs="Calibri"/>
          <w:lang w:val="es-ES"/>
        </w:rPr>
        <w:t>Nui</w:t>
      </w:r>
      <w:proofErr w:type="spellEnd"/>
      <w:r w:rsidRPr="002125C7">
        <w:rPr>
          <w:rFonts w:ascii="Calibri" w:hAnsi="Calibri" w:cs="Calibri"/>
          <w:lang w:val="es-ES"/>
        </w:rPr>
        <w:t xml:space="preserve"> </w:t>
      </w:r>
      <w:r w:rsidRPr="002125C7">
        <w:rPr>
          <w:rFonts w:ascii="Times" w:hAnsi="Times" w:cs="Times"/>
          <w:lang w:val="es-ES"/>
        </w:rPr>
        <w:t xml:space="preserve">32 -   </w:t>
      </w:r>
      <w:r w:rsidRPr="002125C7">
        <w:rPr>
          <w:rFonts w:ascii="Calibri" w:hAnsi="Calibri" w:cs="Calibri"/>
          <w:lang w:val="es-ES"/>
        </w:rPr>
        <w:t xml:space="preserve">Directorio General </w:t>
      </w:r>
      <w:r w:rsidRPr="002125C7">
        <w:rPr>
          <w:rFonts w:ascii="Times" w:hAnsi="Times" w:cs="Times"/>
          <w:lang w:val="es-ES"/>
        </w:rPr>
        <w:t xml:space="preserve">32 </w:t>
      </w:r>
      <w:r w:rsidRPr="002125C7">
        <w:rPr>
          <w:rFonts w:ascii="Courier New" w:hAnsi="Courier New" w:cs="Courier New"/>
          <w:lang w:val="es-ES"/>
        </w:rPr>
        <w:t xml:space="preserve"> </w:t>
      </w:r>
    </w:p>
    <w:p w14:paraId="35B19389"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Courier New" w:hAnsi="Courier New" w:cs="Courier New"/>
          <w:lang w:val="es-ES"/>
        </w:rPr>
      </w:pPr>
      <w:r w:rsidRPr="002125C7">
        <w:rPr>
          <w:rFonts w:ascii="Times" w:hAnsi="Times" w:cs="Times"/>
          <w:lang w:val="es-ES"/>
        </w:rPr>
        <w:t>-</w:t>
      </w:r>
      <w:r w:rsidRPr="002125C7">
        <w:rPr>
          <w:rFonts w:ascii="Calibri" w:hAnsi="Calibri" w:cs="Calibri"/>
          <w:lang w:val="es-ES"/>
        </w:rPr>
        <w:t xml:space="preserve">Consejo Técnico Asesor </w:t>
      </w:r>
      <w:r w:rsidRPr="002125C7">
        <w:rPr>
          <w:rFonts w:ascii="Times" w:hAnsi="Times" w:cs="Times"/>
          <w:lang w:val="es-ES"/>
        </w:rPr>
        <w:t xml:space="preserve">34 </w:t>
      </w:r>
    </w:p>
    <w:p w14:paraId="7875ACF5"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Courier New" w:hAnsi="Courier New" w:cs="Courier New"/>
          <w:lang w:val="es-ES"/>
        </w:rPr>
      </w:pPr>
      <w:r w:rsidRPr="002125C7">
        <w:rPr>
          <w:rFonts w:ascii="Times" w:hAnsi="Times" w:cs="Times"/>
          <w:lang w:val="es-ES"/>
        </w:rPr>
        <w:t>-</w:t>
      </w:r>
      <w:r w:rsidRPr="002125C7">
        <w:rPr>
          <w:rFonts w:ascii="Courier New" w:hAnsi="Courier New" w:cs="Courier New"/>
          <w:lang w:val="es-ES"/>
        </w:rPr>
        <w:t xml:space="preserve"> </w:t>
      </w:r>
      <w:r w:rsidRPr="002125C7">
        <w:rPr>
          <w:rFonts w:ascii="Calibri" w:hAnsi="Calibri" w:cs="Calibri"/>
          <w:lang w:val="es-ES"/>
        </w:rPr>
        <w:t xml:space="preserve">Director Ejecutivo </w:t>
      </w:r>
      <w:r w:rsidRPr="002125C7">
        <w:rPr>
          <w:rFonts w:ascii="Times" w:hAnsi="Times" w:cs="Times"/>
          <w:lang w:val="es-ES"/>
        </w:rPr>
        <w:t xml:space="preserve">34 </w:t>
      </w:r>
      <w:r w:rsidRPr="002125C7">
        <w:rPr>
          <w:rFonts w:ascii="Courier New" w:hAnsi="Courier New" w:cs="Courier New"/>
          <w:lang w:val="es-ES"/>
        </w:rPr>
        <w:t xml:space="preserve"> </w:t>
      </w:r>
    </w:p>
    <w:p w14:paraId="55792A10"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Courier New" w:hAnsi="Courier New" w:cs="Courier New"/>
          <w:lang w:val="es-ES"/>
        </w:rPr>
      </w:pPr>
      <w:r w:rsidRPr="002125C7">
        <w:rPr>
          <w:rFonts w:ascii="Times" w:hAnsi="Times" w:cs="Times"/>
          <w:lang w:val="es-ES"/>
        </w:rPr>
        <w:t>-</w:t>
      </w:r>
      <w:r w:rsidRPr="002125C7">
        <w:rPr>
          <w:rFonts w:ascii="Calibri" w:hAnsi="Calibri" w:cs="Calibri"/>
          <w:lang w:val="es-ES"/>
        </w:rPr>
        <w:t xml:space="preserve">Departamento s </w:t>
      </w:r>
      <w:r w:rsidRPr="002125C7">
        <w:rPr>
          <w:rFonts w:ascii="Times" w:hAnsi="Times" w:cs="Times"/>
          <w:lang w:val="es-ES"/>
        </w:rPr>
        <w:t xml:space="preserve">35 </w:t>
      </w:r>
    </w:p>
    <w:p w14:paraId="244F99C8"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Times" w:hAnsi="Times" w:cs="Times"/>
          <w:lang w:val="es-ES"/>
        </w:rPr>
      </w:pPr>
      <w:r w:rsidRPr="002125C7">
        <w:rPr>
          <w:rFonts w:ascii="Times" w:hAnsi="Times" w:cs="Times"/>
          <w:lang w:val="es-ES"/>
        </w:rPr>
        <w:t>-</w:t>
      </w:r>
      <w:r w:rsidRPr="002125C7">
        <w:rPr>
          <w:rFonts w:ascii="Courier New" w:hAnsi="Courier New" w:cs="Courier New"/>
          <w:lang w:val="es-ES"/>
        </w:rPr>
        <w:t xml:space="preserve"> </w:t>
      </w:r>
      <w:r w:rsidRPr="002125C7">
        <w:rPr>
          <w:rFonts w:ascii="Calibri" w:hAnsi="Calibri" w:cs="Calibri"/>
          <w:lang w:val="es-ES"/>
        </w:rPr>
        <w:t xml:space="preserve">Financiamiento </w:t>
      </w:r>
      <w:r w:rsidRPr="002125C7">
        <w:rPr>
          <w:rFonts w:ascii="Times" w:hAnsi="Times" w:cs="Times"/>
          <w:lang w:val="es-ES"/>
        </w:rPr>
        <w:t xml:space="preserve">38 </w:t>
      </w:r>
    </w:p>
    <w:p w14:paraId="1CCB4BB3" w14:textId="77777777" w:rsidR="00E2434D" w:rsidRPr="002125C7" w:rsidRDefault="00E2434D" w:rsidP="00E2434D">
      <w:pPr>
        <w:widowControl w:val="0"/>
        <w:tabs>
          <w:tab w:val="left" w:pos="220"/>
          <w:tab w:val="left" w:pos="720"/>
        </w:tabs>
        <w:autoSpaceDE w:val="0"/>
        <w:autoSpaceDN w:val="0"/>
        <w:adjustRightInd w:val="0"/>
        <w:spacing w:line="380" w:lineRule="atLeast"/>
        <w:ind w:left="720"/>
        <w:rPr>
          <w:rFonts w:ascii="Times" w:hAnsi="Times" w:cs="Times"/>
          <w:lang w:val="es-ES"/>
        </w:rPr>
      </w:pPr>
      <w:r w:rsidRPr="002125C7">
        <w:rPr>
          <w:rFonts w:ascii="Times" w:hAnsi="Times" w:cs="Times"/>
          <w:lang w:val="es-ES"/>
        </w:rPr>
        <w:t>-  Etapa 3 Consolidación (</w:t>
      </w:r>
      <w:proofErr w:type="spellStart"/>
      <w:r w:rsidRPr="002125C7">
        <w:rPr>
          <w:rFonts w:ascii="Times" w:hAnsi="Times" w:cs="Times"/>
          <w:lang w:val="es-ES"/>
        </w:rPr>
        <w:t>Ma’u</w:t>
      </w:r>
      <w:proofErr w:type="spellEnd"/>
      <w:r w:rsidRPr="002125C7">
        <w:rPr>
          <w:rFonts w:ascii="Times" w:hAnsi="Times" w:cs="Times"/>
          <w:lang w:val="es-ES"/>
        </w:rPr>
        <w:t xml:space="preserve"> </w:t>
      </w:r>
      <w:proofErr w:type="spellStart"/>
      <w:r w:rsidRPr="002125C7">
        <w:rPr>
          <w:rFonts w:ascii="Times" w:hAnsi="Times" w:cs="Times"/>
          <w:lang w:val="es-ES"/>
        </w:rPr>
        <w:t>Henua</w:t>
      </w:r>
      <w:proofErr w:type="spellEnd"/>
      <w:r w:rsidRPr="002125C7">
        <w:rPr>
          <w:rFonts w:ascii="Times" w:hAnsi="Times" w:cs="Times"/>
          <w:lang w:val="es-ES"/>
        </w:rPr>
        <w:t xml:space="preserve">) 40 </w:t>
      </w:r>
    </w:p>
    <w:p w14:paraId="3E23D4CA" w14:textId="64A18BF8" w:rsidR="00E2434D" w:rsidRPr="002125C7" w:rsidRDefault="002125C7" w:rsidP="00E2434D">
      <w:pPr>
        <w:widowControl w:val="0"/>
        <w:tabs>
          <w:tab w:val="left" w:pos="220"/>
          <w:tab w:val="left" w:pos="720"/>
        </w:tabs>
        <w:autoSpaceDE w:val="0"/>
        <w:autoSpaceDN w:val="0"/>
        <w:adjustRightInd w:val="0"/>
        <w:spacing w:after="240" w:line="380" w:lineRule="atLeast"/>
        <w:rPr>
          <w:rFonts w:ascii="Times" w:hAnsi="Times" w:cs="Times"/>
          <w:sz w:val="20"/>
          <w:szCs w:val="20"/>
          <w:lang w:val="es-ES"/>
        </w:rPr>
      </w:pPr>
      <w:r w:rsidRPr="002125C7">
        <w:rPr>
          <w:rFonts w:ascii="Calibri" w:hAnsi="Calibri" w:cs="Calibri"/>
          <w:lang w:val="es-ES"/>
        </w:rPr>
        <w:tab/>
      </w:r>
      <w:r w:rsidRPr="002125C7">
        <w:rPr>
          <w:rFonts w:ascii="Calibri" w:hAnsi="Calibri" w:cs="Calibri"/>
          <w:lang w:val="es-ES"/>
        </w:rPr>
        <w:tab/>
      </w:r>
      <w:r w:rsidRPr="002125C7">
        <w:rPr>
          <w:rFonts w:ascii="Calibri" w:hAnsi="Calibri" w:cs="Calibri"/>
          <w:lang w:val="es-ES"/>
        </w:rPr>
        <w:tab/>
      </w:r>
      <w:r w:rsidRPr="002125C7">
        <w:rPr>
          <w:rFonts w:ascii="Calibri" w:hAnsi="Calibri" w:cs="Calibri"/>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Pr>
          <w:rFonts w:ascii="Calibri" w:hAnsi="Calibri" w:cs="Calibri"/>
          <w:sz w:val="20"/>
          <w:szCs w:val="20"/>
          <w:lang w:val="es-ES"/>
        </w:rPr>
        <w:tab/>
      </w:r>
      <w:r w:rsidRPr="002125C7">
        <w:rPr>
          <w:rFonts w:ascii="Calibri" w:hAnsi="Calibri" w:cs="Calibri"/>
          <w:sz w:val="20"/>
          <w:szCs w:val="20"/>
          <w:highlight w:val="yellow"/>
          <w:lang w:val="es-ES"/>
        </w:rPr>
        <w:t xml:space="preserve">Pág. </w:t>
      </w:r>
      <w:r w:rsidR="00704DDE" w:rsidRPr="002125C7">
        <w:rPr>
          <w:rFonts w:ascii="Calibri" w:hAnsi="Calibri" w:cs="Calibri"/>
          <w:sz w:val="20"/>
          <w:szCs w:val="20"/>
          <w:highlight w:val="yellow"/>
          <w:lang w:val="es-ES"/>
        </w:rPr>
        <w:t>3</w:t>
      </w:r>
      <w:r w:rsidR="00E2434D" w:rsidRPr="002125C7">
        <w:rPr>
          <w:rFonts w:ascii="Calibri" w:hAnsi="Calibri" w:cs="Calibri"/>
          <w:sz w:val="20"/>
          <w:szCs w:val="20"/>
          <w:lang w:val="es-ES"/>
        </w:rPr>
        <w:t xml:space="preserve"> </w:t>
      </w:r>
    </w:p>
    <w:p w14:paraId="7FA71D26" w14:textId="77777777" w:rsidR="00E2434D" w:rsidRPr="00E83457" w:rsidRDefault="00E2434D" w:rsidP="00E83457">
      <w:pPr>
        <w:widowControl w:val="0"/>
        <w:autoSpaceDE w:val="0"/>
        <w:autoSpaceDN w:val="0"/>
        <w:adjustRightInd w:val="0"/>
        <w:rPr>
          <w:rFonts w:ascii="Times" w:hAnsi="Times" w:cs="Times"/>
          <w:b/>
          <w:bCs/>
          <w:lang w:val="es-ES"/>
        </w:rPr>
      </w:pPr>
      <w:r>
        <w:rPr>
          <w:rFonts w:ascii="Times" w:hAnsi="Times" w:cs="Times"/>
          <w:noProof/>
          <w:lang w:val="en-US"/>
        </w:rPr>
        <w:lastRenderedPageBreak/>
        <w:drawing>
          <wp:inline distT="0" distB="0" distL="0" distR="0" wp14:anchorId="3989F37B" wp14:editId="7C4E7F09">
            <wp:extent cx="575945" cy="635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E83457">
        <w:rPr>
          <w:rFonts w:ascii="Times" w:hAnsi="Times" w:cs="Times"/>
          <w:lang w:val="es-ES"/>
        </w:rPr>
        <w:t xml:space="preserve"> </w:t>
      </w:r>
      <w:r w:rsidRPr="00E83457">
        <w:rPr>
          <w:rFonts w:ascii="Times" w:hAnsi="Times" w:cs="Times"/>
          <w:b/>
          <w:bCs/>
          <w:noProof/>
          <w:lang w:val="en-US"/>
        </w:rPr>
        <w:drawing>
          <wp:inline distT="0" distB="0" distL="0" distR="0" wp14:anchorId="6A6C75CD" wp14:editId="5DF02B4A">
            <wp:extent cx="1397000" cy="982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62956B25" w14:textId="77777777" w:rsidR="00E83457" w:rsidRPr="00E83457" w:rsidRDefault="00E2434D" w:rsidP="00E83457">
      <w:pPr>
        <w:widowControl w:val="0"/>
        <w:autoSpaceDE w:val="0"/>
        <w:autoSpaceDN w:val="0"/>
        <w:adjustRightInd w:val="0"/>
        <w:spacing w:after="120"/>
        <w:rPr>
          <w:rFonts w:ascii="Times" w:hAnsi="Times" w:cs="Times"/>
          <w:sz w:val="32"/>
          <w:szCs w:val="32"/>
          <w:lang w:val="es-ES"/>
        </w:rPr>
      </w:pPr>
      <w:r w:rsidRPr="00E83457">
        <w:rPr>
          <w:rFonts w:ascii="Times" w:hAnsi="Times" w:cs="Times"/>
          <w:b/>
          <w:bCs/>
          <w:sz w:val="28"/>
          <w:szCs w:val="28"/>
          <w:lang w:val="es-ES"/>
        </w:rPr>
        <w:t>INTRODUCCIÓN</w:t>
      </w:r>
      <w:r w:rsidRPr="00E83457">
        <w:rPr>
          <w:rFonts w:ascii="Times" w:hAnsi="Times" w:cs="Times"/>
          <w:b/>
          <w:bCs/>
          <w:sz w:val="32"/>
          <w:szCs w:val="32"/>
          <w:lang w:val="es-ES"/>
        </w:rPr>
        <w:t xml:space="preserve"> </w:t>
      </w:r>
    </w:p>
    <w:p w14:paraId="754FC88E" w14:textId="5BDDAF28" w:rsidR="00E2434D" w:rsidRPr="00E83457" w:rsidRDefault="00E2434D" w:rsidP="00E83457">
      <w:pPr>
        <w:widowControl w:val="0"/>
        <w:autoSpaceDE w:val="0"/>
        <w:autoSpaceDN w:val="0"/>
        <w:adjustRightInd w:val="0"/>
        <w:spacing w:after="240" w:line="320" w:lineRule="atLeast"/>
        <w:jc w:val="both"/>
        <w:rPr>
          <w:rFonts w:ascii="Times" w:hAnsi="Times" w:cs="Times"/>
          <w:sz w:val="32"/>
          <w:szCs w:val="32"/>
          <w:lang w:val="en-US"/>
        </w:rPr>
      </w:pPr>
      <w:r w:rsidRPr="00704DDE">
        <w:rPr>
          <w:rFonts w:ascii="Calibri" w:hAnsi="Calibri" w:cs="Calibri"/>
          <w:lang w:val="es-ES"/>
        </w:rPr>
        <w:t xml:space="preserve">El Parque Nacional Rapa </w:t>
      </w:r>
      <w:proofErr w:type="spellStart"/>
      <w:r w:rsidRPr="00704DDE">
        <w:rPr>
          <w:rFonts w:ascii="Calibri" w:hAnsi="Calibri" w:cs="Calibri"/>
          <w:lang w:val="es-ES"/>
        </w:rPr>
        <w:t>Nui</w:t>
      </w:r>
      <w:proofErr w:type="spellEnd"/>
      <w:r w:rsidRPr="00704DDE">
        <w:rPr>
          <w:rFonts w:ascii="Calibri" w:hAnsi="Calibri" w:cs="Calibri"/>
          <w:lang w:val="es-ES"/>
        </w:rPr>
        <w:t xml:space="preserve"> (PNRN) fue creado en el año 1935, adquiriendo desde entonces la categoría de “área silvestre protegida”. Declarado Patrimonio de la Humanidad en 1995 en la categoría de Paisaje Cultural, es administrado por la Corporación Nacional Forestal (CONAF) desde la década de 1970, organismo privado dependiente del Ministerio de Agricultura. Con una superficie de 6.900 </w:t>
      </w:r>
      <w:proofErr w:type="spellStart"/>
      <w:r w:rsidRPr="00704DDE">
        <w:rPr>
          <w:rFonts w:ascii="Calibri" w:hAnsi="Calibri" w:cs="Calibri"/>
          <w:lang w:val="es-ES"/>
        </w:rPr>
        <w:t>hás</w:t>
      </w:r>
      <w:proofErr w:type="spellEnd"/>
      <w:r w:rsidRPr="00704DDE">
        <w:rPr>
          <w:rFonts w:ascii="Calibri" w:hAnsi="Calibri" w:cs="Calibri"/>
          <w:lang w:val="es-ES"/>
        </w:rPr>
        <w:t xml:space="preserve">, dentro de sus límites se encuentran los principales sitios arqueológicos de la milenaria Cultura Rapa </w:t>
      </w:r>
      <w:proofErr w:type="spellStart"/>
      <w:r w:rsidRPr="00704DDE">
        <w:rPr>
          <w:rFonts w:ascii="Calibri" w:hAnsi="Calibri" w:cs="Calibri"/>
          <w:lang w:val="es-ES"/>
        </w:rPr>
        <w:t>Nui</w:t>
      </w:r>
      <w:proofErr w:type="spellEnd"/>
      <w:r w:rsidRPr="00704DDE">
        <w:rPr>
          <w:rFonts w:ascii="Calibri" w:hAnsi="Calibri" w:cs="Calibri"/>
          <w:lang w:val="es-ES"/>
        </w:rPr>
        <w:t xml:space="preserve">, incluyendo la Aldea Ceremonial de </w:t>
      </w:r>
      <w:proofErr w:type="spellStart"/>
      <w:r w:rsidRPr="00704DDE">
        <w:rPr>
          <w:rFonts w:ascii="Calibri" w:hAnsi="Calibri" w:cs="Calibri"/>
          <w:lang w:val="es-ES"/>
        </w:rPr>
        <w:t>Orongo</w:t>
      </w:r>
      <w:proofErr w:type="spellEnd"/>
      <w:r w:rsidRPr="00704DDE">
        <w:rPr>
          <w:rFonts w:ascii="Calibri" w:hAnsi="Calibri" w:cs="Calibri"/>
          <w:lang w:val="es-ES"/>
        </w:rPr>
        <w:t xml:space="preserve">, el Complejo </w:t>
      </w:r>
      <w:proofErr w:type="spellStart"/>
      <w:r w:rsidRPr="00704DDE">
        <w:rPr>
          <w:rFonts w:ascii="Calibri" w:hAnsi="Calibri" w:cs="Calibri"/>
          <w:lang w:val="es-ES"/>
        </w:rPr>
        <w:t>Tahai</w:t>
      </w:r>
      <w:proofErr w:type="spellEnd"/>
      <w:r w:rsidRPr="00704DDE">
        <w:rPr>
          <w:rFonts w:ascii="Calibri" w:hAnsi="Calibri" w:cs="Calibri"/>
          <w:lang w:val="es-ES"/>
        </w:rPr>
        <w:t xml:space="preserve">, el Volcán </w:t>
      </w:r>
      <w:proofErr w:type="spellStart"/>
      <w:r w:rsidRPr="00704DDE">
        <w:rPr>
          <w:rFonts w:ascii="Calibri" w:hAnsi="Calibri" w:cs="Calibri"/>
          <w:lang w:val="es-ES"/>
        </w:rPr>
        <w:t>Rano</w:t>
      </w:r>
      <w:proofErr w:type="spellEnd"/>
      <w:r w:rsidRPr="00704DDE">
        <w:rPr>
          <w:rFonts w:ascii="Calibri" w:hAnsi="Calibri" w:cs="Calibri"/>
          <w:lang w:val="es-ES"/>
        </w:rPr>
        <w:t xml:space="preserve"> </w:t>
      </w:r>
      <w:proofErr w:type="spellStart"/>
      <w:r w:rsidRPr="00704DDE">
        <w:rPr>
          <w:rFonts w:ascii="Calibri" w:hAnsi="Calibri" w:cs="Calibri"/>
          <w:lang w:val="es-ES"/>
        </w:rPr>
        <w:t>Raraku</w:t>
      </w:r>
      <w:proofErr w:type="spellEnd"/>
      <w:r w:rsidRPr="00704DDE">
        <w:rPr>
          <w:rFonts w:ascii="Calibri" w:hAnsi="Calibri" w:cs="Calibri"/>
          <w:lang w:val="es-ES"/>
        </w:rPr>
        <w:t xml:space="preserve"> y el </w:t>
      </w:r>
      <w:proofErr w:type="spellStart"/>
      <w:r w:rsidRPr="00704DDE">
        <w:rPr>
          <w:rFonts w:ascii="Calibri" w:hAnsi="Calibri" w:cs="Calibri"/>
          <w:lang w:val="es-ES"/>
        </w:rPr>
        <w:t>Ahu</w:t>
      </w:r>
      <w:proofErr w:type="spellEnd"/>
      <w:r w:rsidRPr="00704DDE">
        <w:rPr>
          <w:rFonts w:ascii="Calibri" w:hAnsi="Calibri" w:cs="Calibri"/>
          <w:lang w:val="es-ES"/>
        </w:rPr>
        <w:t xml:space="preserve"> </w:t>
      </w:r>
      <w:proofErr w:type="spellStart"/>
      <w:r w:rsidRPr="00704DDE">
        <w:rPr>
          <w:rFonts w:ascii="Calibri" w:hAnsi="Calibri" w:cs="Calibri"/>
          <w:lang w:val="es-ES"/>
        </w:rPr>
        <w:t>Tongariki</w:t>
      </w:r>
      <w:proofErr w:type="spellEnd"/>
      <w:r w:rsidRPr="00704DDE">
        <w:rPr>
          <w:rFonts w:ascii="Calibri" w:hAnsi="Calibri" w:cs="Calibri"/>
          <w:lang w:val="es-ES"/>
        </w:rPr>
        <w:t xml:space="preserve">, junto con miles de otros sitios ceremoniales y domésticos. </w:t>
      </w:r>
    </w:p>
    <w:p w14:paraId="10CDF32A" w14:textId="77777777" w:rsidR="00E2434D" w:rsidRPr="00704DDE" w:rsidRDefault="00E2434D" w:rsidP="00E2434D">
      <w:pPr>
        <w:widowControl w:val="0"/>
        <w:autoSpaceDE w:val="0"/>
        <w:autoSpaceDN w:val="0"/>
        <w:adjustRightInd w:val="0"/>
        <w:spacing w:after="240" w:line="380" w:lineRule="atLeast"/>
        <w:jc w:val="both"/>
        <w:rPr>
          <w:rFonts w:ascii="Times" w:hAnsi="Times" w:cs="Times"/>
          <w:lang w:val="es-ES"/>
        </w:rPr>
      </w:pPr>
      <w:r w:rsidRPr="00704DDE">
        <w:rPr>
          <w:rFonts w:ascii="Calibri" w:hAnsi="Calibri" w:cs="Calibri"/>
          <w:lang w:val="es-ES"/>
        </w:rPr>
        <w:t xml:space="preserve">Así como Isla de Pascua fue declarada constitucionalmente Territorio Especial por su fragilidad ambiental, el PNRN también requiere de un sistema de administración especial que permita resguardar y proyectar en el tiempo los innumerables vestigios arqueológicos, la fragilidad del ecosistema y el desarrollo de la cultura y formas de vida propias del Pueblo Rapa </w:t>
      </w:r>
      <w:proofErr w:type="spellStart"/>
      <w:r w:rsidRPr="00704DDE">
        <w:rPr>
          <w:rFonts w:ascii="Calibri" w:hAnsi="Calibri" w:cs="Calibri"/>
          <w:lang w:val="es-ES"/>
        </w:rPr>
        <w:t>Nui</w:t>
      </w:r>
      <w:proofErr w:type="spellEnd"/>
      <w:r w:rsidRPr="00704DDE">
        <w:rPr>
          <w:rFonts w:ascii="Calibri" w:hAnsi="Calibri" w:cs="Calibri"/>
          <w:lang w:val="es-ES"/>
        </w:rPr>
        <w:t xml:space="preserve">. Aunque sus características culturales y arqueológicas lo diferencian notablemente del resto de Parque Nacionales, su estructura actual de administración y funcionamiento no se diferencia mayormente de las otras áreas silvestres protegidas, cuyas principales características son la biodiversidad y los paisajes. </w:t>
      </w:r>
    </w:p>
    <w:p w14:paraId="030BB478" w14:textId="3935731A" w:rsidR="00704DDE" w:rsidRDefault="00E2434D" w:rsidP="00E2434D">
      <w:pPr>
        <w:widowControl w:val="0"/>
        <w:autoSpaceDE w:val="0"/>
        <w:autoSpaceDN w:val="0"/>
        <w:adjustRightInd w:val="0"/>
        <w:spacing w:after="240" w:line="380" w:lineRule="atLeast"/>
        <w:jc w:val="both"/>
        <w:rPr>
          <w:rFonts w:ascii="Calibri" w:hAnsi="Calibri" w:cs="Calibri"/>
          <w:lang w:val="es-ES"/>
        </w:rPr>
      </w:pPr>
      <w:r w:rsidRPr="00704DDE">
        <w:rPr>
          <w:rFonts w:ascii="Calibri" w:hAnsi="Calibri" w:cs="Calibri"/>
          <w:lang w:val="es-ES"/>
        </w:rPr>
        <w:t xml:space="preserve">Aunque CONAF ha sido un aporte en la arborización, manejo de incendios forestales y combate a la erosión de los suelos de Isla de Pascua, la poca consideración a las especiales características arqueológicas y culturales del PNRN ha generado hace ya largos años un malestar en la comunidad Rapa </w:t>
      </w:r>
      <w:proofErr w:type="spellStart"/>
      <w:r w:rsidRPr="00704DDE">
        <w:rPr>
          <w:rFonts w:ascii="Calibri" w:hAnsi="Calibri" w:cs="Calibri"/>
          <w:lang w:val="es-ES"/>
        </w:rPr>
        <w:t>Nui</w:t>
      </w:r>
      <w:proofErr w:type="spellEnd"/>
      <w:r w:rsidRPr="00704DDE">
        <w:rPr>
          <w:rFonts w:ascii="Calibri" w:hAnsi="Calibri" w:cs="Calibri"/>
          <w:lang w:val="es-ES"/>
        </w:rPr>
        <w:t xml:space="preserve">. Si bien el 93% de los funcionarios son miembros del Pueblo Rapa </w:t>
      </w:r>
      <w:proofErr w:type="spellStart"/>
      <w:r w:rsidRPr="00704DDE">
        <w:rPr>
          <w:rFonts w:ascii="Calibri" w:hAnsi="Calibri" w:cs="Calibri"/>
          <w:lang w:val="es-ES"/>
        </w:rPr>
        <w:t>Nui</w:t>
      </w:r>
      <w:proofErr w:type="spellEnd"/>
      <w:r w:rsidRPr="00704DDE">
        <w:rPr>
          <w:rFonts w:ascii="Calibri" w:hAnsi="Calibri" w:cs="Calibri"/>
          <w:lang w:val="es-ES"/>
        </w:rPr>
        <w:t xml:space="preserve"> y cumplen una destacada labor, lamentablemente la estructura de funcionamiento de CONAF, y especialmente la escasa dotación establecida para el PNRN, impide que puedan cumplir a cabalidad con las labores de cuidado y manejo del PNRN. La notable carencia de </w:t>
      </w:r>
      <w:proofErr w:type="spellStart"/>
      <w:r w:rsidRPr="00704DDE">
        <w:rPr>
          <w:rFonts w:ascii="Calibri" w:hAnsi="Calibri" w:cs="Calibri"/>
          <w:lang w:val="es-ES"/>
        </w:rPr>
        <w:t>guardaparques</w:t>
      </w:r>
      <w:proofErr w:type="spellEnd"/>
      <w:r w:rsidRPr="00704DDE">
        <w:rPr>
          <w:rFonts w:ascii="Calibri" w:hAnsi="Calibri" w:cs="Calibri"/>
          <w:lang w:val="es-ES"/>
        </w:rPr>
        <w:t xml:space="preserve"> y personal especializado en el recurso arqueológico, la inexistencia de un programa real de puesta en valor de los sitios que se encuentran en abandono, la ausencia de una política de formación y capacitación de recursos humanos</w:t>
      </w:r>
      <w:r w:rsidR="00E83457">
        <w:rPr>
          <w:rFonts w:ascii="Calibri" w:hAnsi="Calibri" w:cs="Calibri"/>
          <w:lang w:val="es-ES"/>
        </w:rPr>
        <w:t xml:space="preserve"> </w:t>
      </w:r>
      <w:proofErr w:type="gramStart"/>
      <w:r w:rsidR="00E83457" w:rsidRPr="00704DDE">
        <w:rPr>
          <w:rFonts w:ascii="Calibri" w:hAnsi="Calibri" w:cs="Calibri"/>
          <w:lang w:val="es-ES"/>
        </w:rPr>
        <w:t>locales</w:t>
      </w:r>
      <w:r w:rsidR="00E83457">
        <w:rPr>
          <w:rFonts w:ascii="Calibri" w:hAnsi="Calibri" w:cs="Calibri"/>
          <w:lang w:val="es-ES"/>
        </w:rPr>
        <w:t xml:space="preserve"> </w:t>
      </w:r>
      <w:r w:rsidR="00E83457" w:rsidRPr="00704DDE">
        <w:rPr>
          <w:rFonts w:ascii="Calibri" w:hAnsi="Calibri" w:cs="Calibri"/>
          <w:lang w:val="es-ES"/>
        </w:rPr>
        <w:t xml:space="preserve"> que</w:t>
      </w:r>
      <w:proofErr w:type="gramEnd"/>
      <w:r w:rsidR="00E83457" w:rsidRPr="00704DDE">
        <w:rPr>
          <w:rFonts w:ascii="Calibri" w:hAnsi="Calibri" w:cs="Calibri"/>
          <w:lang w:val="es-ES"/>
        </w:rPr>
        <w:t xml:space="preserve"> </w:t>
      </w:r>
      <w:r w:rsidR="00E83457">
        <w:rPr>
          <w:rFonts w:ascii="Calibri" w:hAnsi="Calibri" w:cs="Calibri"/>
          <w:lang w:val="es-ES"/>
        </w:rPr>
        <w:t xml:space="preserve"> </w:t>
      </w:r>
      <w:r w:rsidR="00E83457" w:rsidRPr="00704DDE">
        <w:rPr>
          <w:rFonts w:ascii="Calibri" w:hAnsi="Calibri" w:cs="Calibri"/>
          <w:lang w:val="es-ES"/>
        </w:rPr>
        <w:t>permita</w:t>
      </w:r>
      <w:r w:rsidR="00E83457">
        <w:rPr>
          <w:rFonts w:ascii="Calibri" w:hAnsi="Calibri" w:cs="Calibri"/>
          <w:lang w:val="es-ES"/>
        </w:rPr>
        <w:t xml:space="preserve"> </w:t>
      </w:r>
      <w:r w:rsidR="00E83457" w:rsidRPr="00704DDE">
        <w:rPr>
          <w:rFonts w:ascii="Calibri" w:hAnsi="Calibri" w:cs="Calibri"/>
          <w:lang w:val="es-ES"/>
        </w:rPr>
        <w:t xml:space="preserve"> hacerse</w:t>
      </w:r>
      <w:r w:rsidR="00E83457">
        <w:rPr>
          <w:rFonts w:ascii="Calibri" w:hAnsi="Calibri" w:cs="Calibri"/>
          <w:lang w:val="es-ES"/>
        </w:rPr>
        <w:t xml:space="preserve"> </w:t>
      </w:r>
      <w:r w:rsidR="00E83457" w:rsidRPr="00704DDE">
        <w:rPr>
          <w:rFonts w:ascii="Calibri" w:hAnsi="Calibri" w:cs="Calibri"/>
          <w:lang w:val="es-ES"/>
        </w:rPr>
        <w:t xml:space="preserve"> cargo</w:t>
      </w:r>
      <w:r w:rsidR="00E83457">
        <w:rPr>
          <w:rFonts w:ascii="Calibri" w:hAnsi="Calibri" w:cs="Calibri"/>
          <w:lang w:val="es-ES"/>
        </w:rPr>
        <w:t xml:space="preserve"> </w:t>
      </w:r>
      <w:r w:rsidR="00E83457" w:rsidRPr="00704DDE">
        <w:rPr>
          <w:rFonts w:ascii="Calibri" w:hAnsi="Calibri" w:cs="Calibri"/>
          <w:lang w:val="es-ES"/>
        </w:rPr>
        <w:t xml:space="preserve"> de </w:t>
      </w:r>
      <w:r w:rsidR="00E83457">
        <w:rPr>
          <w:rFonts w:ascii="Calibri" w:hAnsi="Calibri" w:cs="Calibri"/>
          <w:lang w:val="es-ES"/>
        </w:rPr>
        <w:t xml:space="preserve"> </w:t>
      </w:r>
      <w:r w:rsidR="00E83457" w:rsidRPr="00704DDE">
        <w:rPr>
          <w:rFonts w:ascii="Calibri" w:hAnsi="Calibri" w:cs="Calibri"/>
          <w:lang w:val="es-ES"/>
        </w:rPr>
        <w:t xml:space="preserve">la </w:t>
      </w:r>
      <w:r w:rsidR="00E83457">
        <w:rPr>
          <w:rFonts w:ascii="Calibri" w:hAnsi="Calibri" w:cs="Calibri"/>
          <w:lang w:val="es-ES"/>
        </w:rPr>
        <w:t xml:space="preserve"> </w:t>
      </w:r>
      <w:r w:rsidR="00E83457" w:rsidRPr="00704DDE">
        <w:rPr>
          <w:rFonts w:ascii="Calibri" w:hAnsi="Calibri" w:cs="Calibri"/>
          <w:lang w:val="es-ES"/>
        </w:rPr>
        <w:t xml:space="preserve">gestión </w:t>
      </w:r>
      <w:r w:rsidR="00E83457">
        <w:rPr>
          <w:rFonts w:ascii="Calibri" w:hAnsi="Calibri" w:cs="Calibri"/>
          <w:lang w:val="es-ES"/>
        </w:rPr>
        <w:t xml:space="preserve"> </w:t>
      </w:r>
      <w:r w:rsidR="00E83457" w:rsidRPr="00704DDE">
        <w:rPr>
          <w:rFonts w:ascii="Calibri" w:hAnsi="Calibri" w:cs="Calibri"/>
          <w:lang w:val="es-ES"/>
        </w:rPr>
        <w:t xml:space="preserve">del </w:t>
      </w:r>
      <w:r w:rsidR="00E83457">
        <w:rPr>
          <w:rFonts w:ascii="Calibri" w:hAnsi="Calibri" w:cs="Calibri"/>
          <w:lang w:val="es-ES"/>
        </w:rPr>
        <w:t xml:space="preserve"> </w:t>
      </w:r>
      <w:r w:rsidR="00E83457" w:rsidRPr="00704DDE">
        <w:rPr>
          <w:rFonts w:ascii="Calibri" w:hAnsi="Calibri" w:cs="Calibri"/>
          <w:lang w:val="es-ES"/>
        </w:rPr>
        <w:t xml:space="preserve">PNRN, </w:t>
      </w:r>
      <w:r w:rsidR="00E83457">
        <w:rPr>
          <w:rFonts w:ascii="Calibri" w:hAnsi="Calibri" w:cs="Calibri"/>
          <w:lang w:val="es-ES"/>
        </w:rPr>
        <w:t xml:space="preserve">  </w:t>
      </w:r>
      <w:r w:rsidR="00E83457" w:rsidRPr="00704DDE">
        <w:rPr>
          <w:rFonts w:ascii="Calibri" w:hAnsi="Calibri" w:cs="Calibri"/>
          <w:lang w:val="es-ES"/>
        </w:rPr>
        <w:t xml:space="preserve">la </w:t>
      </w:r>
      <w:r w:rsidR="00E83457">
        <w:rPr>
          <w:rFonts w:ascii="Calibri" w:hAnsi="Calibri" w:cs="Calibri"/>
          <w:lang w:val="es-ES"/>
        </w:rPr>
        <w:t xml:space="preserve"> </w:t>
      </w:r>
      <w:r w:rsidR="00E83457" w:rsidRPr="00704DDE">
        <w:rPr>
          <w:rFonts w:ascii="Calibri" w:hAnsi="Calibri" w:cs="Calibri"/>
          <w:lang w:val="es-ES"/>
        </w:rPr>
        <w:t>sola</w:t>
      </w:r>
      <w:r w:rsidR="00E83457">
        <w:rPr>
          <w:rFonts w:ascii="Calibri" w:hAnsi="Calibri" w:cs="Calibri"/>
          <w:lang w:val="es-ES"/>
        </w:rPr>
        <w:t xml:space="preserve"> </w:t>
      </w:r>
      <w:r w:rsidR="00E83457" w:rsidRPr="00704DDE">
        <w:rPr>
          <w:rFonts w:ascii="Calibri" w:hAnsi="Calibri" w:cs="Calibri"/>
          <w:lang w:val="es-ES"/>
        </w:rPr>
        <w:t xml:space="preserve"> presencia de un</w:t>
      </w:r>
      <w:r w:rsidRPr="00704DDE">
        <w:rPr>
          <w:rFonts w:ascii="Calibri" w:hAnsi="Calibri" w:cs="Calibri"/>
          <w:lang w:val="es-ES"/>
        </w:rPr>
        <w:t xml:space="preserve"> </w:t>
      </w:r>
      <w:r w:rsidR="00E83457">
        <w:rPr>
          <w:rFonts w:ascii="Calibri" w:hAnsi="Calibri" w:cs="Calibri"/>
          <w:lang w:val="es-ES"/>
        </w:rPr>
        <w:t xml:space="preserve"> </w:t>
      </w:r>
    </w:p>
    <w:p w14:paraId="26B9CC99" w14:textId="697B2025" w:rsidR="00377513" w:rsidRPr="00527C14" w:rsidRDefault="00E83457" w:rsidP="00E2434D">
      <w:pPr>
        <w:widowControl w:val="0"/>
        <w:autoSpaceDE w:val="0"/>
        <w:autoSpaceDN w:val="0"/>
        <w:adjustRightInd w:val="0"/>
        <w:spacing w:after="240" w:line="380" w:lineRule="atLeast"/>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sidR="00527C14" w:rsidRPr="00527C14">
        <w:rPr>
          <w:rFonts w:ascii="Calibri" w:hAnsi="Calibri" w:cs="Calibri"/>
          <w:sz w:val="20"/>
          <w:szCs w:val="20"/>
          <w:highlight w:val="yellow"/>
          <w:lang w:val="es-ES"/>
        </w:rPr>
        <w:t>Pág.4</w:t>
      </w:r>
    </w:p>
    <w:p w14:paraId="0CBC2813" w14:textId="4C409DBA" w:rsidR="00377513" w:rsidRDefault="00377513" w:rsidP="00E2434D">
      <w:pPr>
        <w:widowControl w:val="0"/>
        <w:autoSpaceDE w:val="0"/>
        <w:autoSpaceDN w:val="0"/>
        <w:adjustRightInd w:val="0"/>
        <w:spacing w:after="240" w:line="380" w:lineRule="atLeast"/>
        <w:jc w:val="both"/>
        <w:rPr>
          <w:rFonts w:ascii="Calibri" w:hAnsi="Calibri" w:cs="Calibri"/>
          <w:lang w:val="es-ES"/>
        </w:rPr>
      </w:pPr>
      <w:r>
        <w:rPr>
          <w:rFonts w:ascii="Times" w:hAnsi="Times" w:cs="Times"/>
          <w:noProof/>
          <w:lang w:val="en-US"/>
        </w:rPr>
        <w:lastRenderedPageBreak/>
        <w:drawing>
          <wp:inline distT="0" distB="0" distL="0" distR="0" wp14:anchorId="0230E35E" wp14:editId="288F44BF">
            <wp:extent cx="575945" cy="635000"/>
            <wp:effectExtent l="0" t="0" r="8255" b="0"/>
            <wp:docPr id="44" name="Picture 4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437A5C">
        <w:rPr>
          <w:rFonts w:ascii="Times" w:hAnsi="Times" w:cs="Times"/>
          <w:noProof/>
          <w:lang w:val="en-US"/>
        </w:rPr>
        <w:drawing>
          <wp:inline distT="0" distB="0" distL="0" distR="0" wp14:anchorId="65EFB9DE" wp14:editId="38BA568F">
            <wp:extent cx="1397000" cy="982345"/>
            <wp:effectExtent l="0" t="0" r="0" b="8255"/>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47F6443C" w14:textId="40EADA0E" w:rsidR="00E2434D" w:rsidRPr="00704DDE" w:rsidRDefault="00E2434D" w:rsidP="00E2434D">
      <w:pPr>
        <w:widowControl w:val="0"/>
        <w:autoSpaceDE w:val="0"/>
        <w:autoSpaceDN w:val="0"/>
        <w:adjustRightInd w:val="0"/>
        <w:spacing w:after="240" w:line="380" w:lineRule="atLeast"/>
        <w:jc w:val="both"/>
        <w:rPr>
          <w:rFonts w:ascii="Calibri" w:hAnsi="Calibri" w:cs="Calibri"/>
          <w:lang w:val="es-ES"/>
        </w:rPr>
      </w:pPr>
      <w:r w:rsidRPr="00704DDE">
        <w:rPr>
          <w:rFonts w:ascii="Calibri" w:hAnsi="Calibri" w:cs="Calibri"/>
          <w:lang w:val="es-ES"/>
        </w:rPr>
        <w:t xml:space="preserve">arqueólogo dentro la actual dotación de CONAF son muestras evidentes de una situación crítica que debe ser abordada con premura. </w:t>
      </w:r>
    </w:p>
    <w:p w14:paraId="4DA4918E" w14:textId="77777777" w:rsidR="00E2434D" w:rsidRPr="00704DDE" w:rsidRDefault="00E2434D" w:rsidP="00E2434D">
      <w:pPr>
        <w:widowControl w:val="0"/>
        <w:autoSpaceDE w:val="0"/>
        <w:autoSpaceDN w:val="0"/>
        <w:adjustRightInd w:val="0"/>
        <w:spacing w:after="240" w:line="380" w:lineRule="atLeast"/>
        <w:jc w:val="both"/>
        <w:rPr>
          <w:rFonts w:ascii="Times" w:hAnsi="Times" w:cs="Times"/>
          <w:lang w:val="es-ES"/>
        </w:rPr>
      </w:pPr>
      <w:r w:rsidRPr="00704DDE">
        <w:rPr>
          <w:rFonts w:ascii="Calibri" w:hAnsi="Calibri" w:cs="Calibri"/>
          <w:lang w:val="es-ES"/>
        </w:rPr>
        <w:t xml:space="preserve">La propuesta </w:t>
      </w:r>
      <w:proofErr w:type="spellStart"/>
      <w:r w:rsidRPr="00704DDE">
        <w:rPr>
          <w:rFonts w:ascii="Calibri" w:hAnsi="Calibri" w:cs="Calibri"/>
          <w:lang w:val="es-ES"/>
        </w:rPr>
        <w:t>Ma’u</w:t>
      </w:r>
      <w:proofErr w:type="spellEnd"/>
      <w:r w:rsidRPr="00704DDE">
        <w:rPr>
          <w:rFonts w:ascii="Calibri" w:hAnsi="Calibri" w:cs="Calibri"/>
          <w:lang w:val="es-ES"/>
        </w:rPr>
        <w:t xml:space="preserve"> </w:t>
      </w:r>
      <w:proofErr w:type="spellStart"/>
      <w:r w:rsidRPr="00704DDE">
        <w:rPr>
          <w:rFonts w:ascii="Calibri" w:hAnsi="Calibri" w:cs="Calibri"/>
          <w:lang w:val="es-ES"/>
        </w:rPr>
        <w:t>Henua</w:t>
      </w:r>
      <w:proofErr w:type="spellEnd"/>
      <w:r w:rsidRPr="00704DDE">
        <w:rPr>
          <w:rFonts w:ascii="Calibri" w:hAnsi="Calibri" w:cs="Calibri"/>
          <w:lang w:val="es-ES"/>
        </w:rPr>
        <w:t xml:space="preserve"> pretende hacerse cargo de estas debilidades, mediante un sistema de nueva administración del PNRN, elaborado por los comisionados Rapa </w:t>
      </w:r>
      <w:proofErr w:type="spellStart"/>
      <w:r w:rsidRPr="00704DDE">
        <w:rPr>
          <w:rFonts w:ascii="Calibri" w:hAnsi="Calibri" w:cs="Calibri"/>
          <w:lang w:val="es-ES"/>
        </w:rPr>
        <w:t>Nui</w:t>
      </w:r>
      <w:proofErr w:type="spellEnd"/>
      <w:r w:rsidRPr="00704DDE">
        <w:rPr>
          <w:rFonts w:ascii="Calibri" w:hAnsi="Calibri" w:cs="Calibri"/>
          <w:lang w:val="es-ES"/>
        </w:rPr>
        <w:t xml:space="preserve"> ante CODEIPA periodo 2011-2015. Consiste en un proceso mediante el cual se pretende materializar el legítimo anhelo del Pueblo Rapa </w:t>
      </w:r>
      <w:proofErr w:type="spellStart"/>
      <w:r w:rsidRPr="00704DDE">
        <w:rPr>
          <w:rFonts w:ascii="Calibri" w:hAnsi="Calibri" w:cs="Calibri"/>
          <w:lang w:val="es-ES"/>
        </w:rPr>
        <w:t>Nui</w:t>
      </w:r>
      <w:proofErr w:type="spellEnd"/>
      <w:r w:rsidRPr="00704DDE">
        <w:rPr>
          <w:rFonts w:ascii="Calibri" w:hAnsi="Calibri" w:cs="Calibri"/>
          <w:lang w:val="es-ES"/>
        </w:rPr>
        <w:t xml:space="preserve"> de administrar y gestionar los recursos arqueológicos legados por sus ancestros, potenciando de esta forma el rescate de la identidad cultural </w:t>
      </w:r>
      <w:proofErr w:type="spellStart"/>
      <w:r w:rsidRPr="00704DDE">
        <w:rPr>
          <w:rFonts w:ascii="Calibri" w:hAnsi="Calibri" w:cs="Calibri"/>
          <w:lang w:val="es-ES"/>
        </w:rPr>
        <w:t>Maohi</w:t>
      </w:r>
      <w:proofErr w:type="spellEnd"/>
      <w:r w:rsidRPr="00704DDE">
        <w:rPr>
          <w:rFonts w:ascii="Calibri" w:hAnsi="Calibri" w:cs="Calibri"/>
          <w:lang w:val="es-ES"/>
        </w:rPr>
        <w:t xml:space="preserve"> Rapa </w:t>
      </w:r>
      <w:proofErr w:type="spellStart"/>
      <w:r w:rsidRPr="00704DDE">
        <w:rPr>
          <w:rFonts w:ascii="Calibri" w:hAnsi="Calibri" w:cs="Calibri"/>
          <w:lang w:val="es-ES"/>
        </w:rPr>
        <w:t>Nui</w:t>
      </w:r>
      <w:proofErr w:type="spellEnd"/>
      <w:r w:rsidRPr="00704DDE">
        <w:rPr>
          <w:rFonts w:ascii="Calibri" w:hAnsi="Calibri" w:cs="Calibri"/>
          <w:lang w:val="es-ES"/>
        </w:rPr>
        <w:t xml:space="preserve">. Para alcanzar dicho objetivo se propone la creación de una corporación especialmente estructurada para resguardar y proyectar los vestigios de esta cultura única en el Mundo, posibilitando su gestión por parte de la comunidad local. </w:t>
      </w:r>
    </w:p>
    <w:p w14:paraId="0243C1FA" w14:textId="77777777" w:rsidR="00377513" w:rsidRDefault="00E2434D" w:rsidP="00377513">
      <w:pPr>
        <w:widowControl w:val="0"/>
        <w:autoSpaceDE w:val="0"/>
        <w:autoSpaceDN w:val="0"/>
        <w:adjustRightInd w:val="0"/>
        <w:spacing w:line="380" w:lineRule="atLeast"/>
        <w:jc w:val="both"/>
        <w:rPr>
          <w:rFonts w:ascii="Calibri" w:hAnsi="Calibri" w:cs="Calibri"/>
          <w:lang w:val="es-ES"/>
        </w:rPr>
      </w:pPr>
      <w:r w:rsidRPr="00704DDE">
        <w:rPr>
          <w:rFonts w:ascii="Calibri" w:hAnsi="Calibri" w:cs="Calibri"/>
          <w:lang w:val="es-ES"/>
        </w:rPr>
        <w:t xml:space="preserve">El proceso que permita traspasar la administración del PNRN a una nueva corporación especialmente creada para la gestión y cuidado de este gran museo arqueológico se estructura en tres etapas. La primera, denominada transitoria, se inició formalmente en </w:t>
      </w:r>
      <w:proofErr w:type="gramStart"/>
      <w:r w:rsidRPr="00704DDE">
        <w:rPr>
          <w:rFonts w:ascii="Calibri" w:hAnsi="Calibri" w:cs="Calibri"/>
          <w:lang w:val="es-ES"/>
        </w:rPr>
        <w:t>Noviembre</w:t>
      </w:r>
      <w:proofErr w:type="gramEnd"/>
      <w:r w:rsidRPr="00704DDE">
        <w:rPr>
          <w:rFonts w:ascii="Calibri" w:hAnsi="Calibri" w:cs="Calibri"/>
          <w:lang w:val="es-ES"/>
        </w:rPr>
        <w:t xml:space="preserve"> del año 2014 mediante un acuerdo de trabajo entre los comisionados Rapa </w:t>
      </w:r>
      <w:proofErr w:type="spellStart"/>
      <w:r w:rsidRPr="00704DDE">
        <w:rPr>
          <w:rFonts w:ascii="Calibri" w:hAnsi="Calibri" w:cs="Calibri"/>
          <w:lang w:val="es-ES"/>
        </w:rPr>
        <w:t>Nui</w:t>
      </w:r>
      <w:proofErr w:type="spellEnd"/>
      <w:r w:rsidRPr="00704DDE">
        <w:rPr>
          <w:rFonts w:ascii="Calibri" w:hAnsi="Calibri" w:cs="Calibri"/>
          <w:lang w:val="es-ES"/>
        </w:rPr>
        <w:t xml:space="preserve"> y la Dirección Nacional de CONAF;</w:t>
      </w:r>
      <w:r w:rsidR="00D64623">
        <w:rPr>
          <w:rFonts w:ascii="Calibri" w:hAnsi="Calibri" w:cs="Calibri"/>
          <w:lang w:val="es-ES"/>
        </w:rPr>
        <w:t xml:space="preserve"> </w:t>
      </w:r>
      <w:r w:rsidRPr="00E83457">
        <w:rPr>
          <w:rFonts w:ascii="Calibri" w:hAnsi="Calibri" w:cs="Calibri"/>
          <w:lang w:val="es-ES"/>
        </w:rPr>
        <w:t xml:space="preserve">y debe implementarse durante el año 2015 (Acuerdo GOSPAN). Comprende una gobernanza compartida entre CONAF, actual administrador del PNRN, y el Pueblo Rapa </w:t>
      </w:r>
      <w:proofErr w:type="spellStart"/>
      <w:r w:rsidRPr="00E83457">
        <w:rPr>
          <w:rFonts w:ascii="Calibri" w:hAnsi="Calibri" w:cs="Calibri"/>
          <w:lang w:val="es-ES"/>
        </w:rPr>
        <w:t>Nui</w:t>
      </w:r>
      <w:proofErr w:type="spellEnd"/>
      <w:r w:rsidRPr="00E83457">
        <w:rPr>
          <w:rFonts w:ascii="Calibri" w:hAnsi="Calibri" w:cs="Calibri"/>
          <w:lang w:val="es-ES"/>
        </w:rPr>
        <w:t xml:space="preserve">, el cual será representado por medio de un Consejo Transitorio </w:t>
      </w:r>
      <w:proofErr w:type="spellStart"/>
      <w:r w:rsidRPr="00E83457">
        <w:rPr>
          <w:rFonts w:ascii="Calibri" w:hAnsi="Calibri" w:cs="Calibri"/>
          <w:lang w:val="es-ES"/>
        </w:rPr>
        <w:t>Ma’u</w:t>
      </w:r>
      <w:proofErr w:type="spellEnd"/>
      <w:r w:rsidRPr="00E83457">
        <w:rPr>
          <w:rFonts w:ascii="Calibri" w:hAnsi="Calibri" w:cs="Calibri"/>
          <w:lang w:val="es-ES"/>
        </w:rPr>
        <w:t xml:space="preserve"> </w:t>
      </w:r>
      <w:proofErr w:type="spellStart"/>
      <w:r w:rsidRPr="00E83457">
        <w:rPr>
          <w:rFonts w:ascii="Calibri" w:hAnsi="Calibri" w:cs="Calibri"/>
          <w:lang w:val="es-ES"/>
        </w:rPr>
        <w:t>Henua</w:t>
      </w:r>
      <w:proofErr w:type="spellEnd"/>
      <w:r w:rsidRPr="00E83457">
        <w:rPr>
          <w:rFonts w:ascii="Calibri" w:hAnsi="Calibri" w:cs="Calibri"/>
          <w:lang w:val="es-ES"/>
        </w:rPr>
        <w:t xml:space="preserve">, integrada por los 6 representantes del Pueblo Rapa </w:t>
      </w:r>
      <w:proofErr w:type="spellStart"/>
      <w:r w:rsidRPr="00E83457">
        <w:rPr>
          <w:rFonts w:ascii="Calibri" w:hAnsi="Calibri" w:cs="Calibri"/>
          <w:lang w:val="es-ES"/>
        </w:rPr>
        <w:t>Nui</w:t>
      </w:r>
      <w:proofErr w:type="spellEnd"/>
      <w:r w:rsidRPr="00E83457">
        <w:rPr>
          <w:rFonts w:ascii="Calibri" w:hAnsi="Calibri" w:cs="Calibri"/>
          <w:lang w:val="es-ES"/>
        </w:rPr>
        <w:t xml:space="preserve"> ante CODEIPA, el </w:t>
      </w:r>
      <w:proofErr w:type="gramStart"/>
      <w:r w:rsidRPr="00E83457">
        <w:rPr>
          <w:rFonts w:ascii="Calibri" w:hAnsi="Calibri" w:cs="Calibri"/>
          <w:lang w:val="es-ES"/>
        </w:rPr>
        <w:t>Alcalde</w:t>
      </w:r>
      <w:proofErr w:type="gramEnd"/>
      <w:r w:rsidRPr="00E83457">
        <w:rPr>
          <w:rFonts w:ascii="Calibri" w:hAnsi="Calibri" w:cs="Calibri"/>
          <w:lang w:val="es-ES"/>
        </w:rPr>
        <w:t xml:space="preserve"> de la Ilustre Municipalidad de Isla de Pascua y la Gobernadora Provincial. Si bien el funcionamiento operativo seguirá dependiendo de CONAF, los lineamientos estratégicos y la inversión de los recursos se decidirán con el acuerdo del Consejo Transitorio </w:t>
      </w:r>
      <w:proofErr w:type="spellStart"/>
      <w:r w:rsidRPr="00E83457">
        <w:rPr>
          <w:rFonts w:ascii="Calibri" w:hAnsi="Calibri" w:cs="Calibri"/>
          <w:lang w:val="es-ES"/>
        </w:rPr>
        <w:t>Ma’u</w:t>
      </w:r>
      <w:proofErr w:type="spellEnd"/>
      <w:r w:rsidRPr="00E83457">
        <w:rPr>
          <w:rFonts w:ascii="Calibri" w:hAnsi="Calibri" w:cs="Calibri"/>
          <w:lang w:val="es-ES"/>
        </w:rPr>
        <w:t xml:space="preserve"> </w:t>
      </w:r>
      <w:proofErr w:type="spellStart"/>
      <w:r w:rsidRPr="00E83457">
        <w:rPr>
          <w:rFonts w:ascii="Calibri" w:hAnsi="Calibri" w:cs="Calibri"/>
          <w:lang w:val="es-ES"/>
        </w:rPr>
        <w:t>Henua</w:t>
      </w:r>
      <w:proofErr w:type="spellEnd"/>
      <w:r w:rsidRPr="00E83457">
        <w:rPr>
          <w:rFonts w:ascii="Calibri" w:hAnsi="Calibri" w:cs="Calibri"/>
          <w:lang w:val="es-ES"/>
        </w:rPr>
        <w:t xml:space="preserve">. Junto con ello, se debe implementar el proceso de Consulta Indígena establecido en el Convenio 169 de la OIT, sobre el del Proyecto de Ley que regule el PNRN y su administración especial, y una vez concluido el proceso de diálogo y participación de la comunidad Rapa </w:t>
      </w:r>
      <w:proofErr w:type="spellStart"/>
      <w:r w:rsidRPr="00E83457">
        <w:rPr>
          <w:rFonts w:ascii="Calibri" w:hAnsi="Calibri" w:cs="Calibri"/>
          <w:lang w:val="es-ES"/>
        </w:rPr>
        <w:t>Nui</w:t>
      </w:r>
      <w:proofErr w:type="spellEnd"/>
      <w:r w:rsidRPr="00E83457">
        <w:rPr>
          <w:rFonts w:ascii="Calibri" w:hAnsi="Calibri" w:cs="Calibri"/>
          <w:lang w:val="es-ES"/>
        </w:rPr>
        <w:t xml:space="preserve">, se debe enviar al Parlamento para su discusión y aprobación. </w:t>
      </w:r>
      <w:r w:rsidR="00D64623">
        <w:rPr>
          <w:rFonts w:ascii="Calibri" w:hAnsi="Calibri" w:cs="Calibri"/>
          <w:lang w:val="es-ES"/>
        </w:rPr>
        <w:t xml:space="preserve">      </w:t>
      </w:r>
      <w:r w:rsidR="00377513">
        <w:rPr>
          <w:rFonts w:ascii="Calibri" w:hAnsi="Calibri" w:cs="Calibri"/>
          <w:lang w:val="es-ES"/>
        </w:rPr>
        <w:t xml:space="preserve">                    </w:t>
      </w:r>
      <w:r w:rsidR="00377513">
        <w:rPr>
          <w:rFonts w:ascii="Calibri" w:hAnsi="Calibri" w:cs="Calibri"/>
          <w:lang w:val="es-ES"/>
        </w:rPr>
        <w:tab/>
      </w:r>
      <w:r w:rsidR="00377513">
        <w:rPr>
          <w:rFonts w:ascii="Calibri" w:hAnsi="Calibri" w:cs="Calibri"/>
          <w:lang w:val="es-ES"/>
        </w:rPr>
        <w:tab/>
      </w:r>
      <w:r w:rsidR="00377513">
        <w:rPr>
          <w:rFonts w:ascii="Calibri" w:hAnsi="Calibri" w:cs="Calibri"/>
          <w:lang w:val="es-ES"/>
        </w:rPr>
        <w:tab/>
      </w:r>
      <w:r w:rsidR="00377513">
        <w:rPr>
          <w:rFonts w:ascii="Calibri" w:hAnsi="Calibri" w:cs="Calibri"/>
          <w:lang w:val="es-ES"/>
        </w:rPr>
        <w:tab/>
      </w:r>
      <w:r w:rsidR="00377513">
        <w:rPr>
          <w:rFonts w:ascii="Calibri" w:hAnsi="Calibri" w:cs="Calibri"/>
          <w:lang w:val="es-ES"/>
        </w:rPr>
        <w:tab/>
      </w:r>
      <w:r w:rsidR="00377513">
        <w:rPr>
          <w:rFonts w:ascii="Calibri" w:hAnsi="Calibri" w:cs="Calibri"/>
          <w:lang w:val="es-ES"/>
        </w:rPr>
        <w:tab/>
      </w:r>
      <w:r w:rsidR="00377513">
        <w:rPr>
          <w:rFonts w:ascii="Calibri" w:hAnsi="Calibri" w:cs="Calibri"/>
          <w:lang w:val="es-ES"/>
        </w:rPr>
        <w:tab/>
      </w:r>
    </w:p>
    <w:p w14:paraId="62008BBF" w14:textId="68EE48B0" w:rsidR="00377513" w:rsidRPr="00527C14" w:rsidRDefault="00377513" w:rsidP="00377513">
      <w:pPr>
        <w:widowControl w:val="0"/>
        <w:autoSpaceDE w:val="0"/>
        <w:autoSpaceDN w:val="0"/>
        <w:adjustRightInd w:val="0"/>
        <w:spacing w:after="120" w:line="380" w:lineRule="atLeast"/>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t xml:space="preserve">    </w:t>
      </w:r>
      <w:r w:rsidR="00527C14" w:rsidRPr="00527C14">
        <w:rPr>
          <w:rFonts w:ascii="Calibri" w:hAnsi="Calibri" w:cs="Calibri"/>
          <w:sz w:val="20"/>
          <w:szCs w:val="20"/>
          <w:highlight w:val="yellow"/>
          <w:lang w:val="es-ES"/>
        </w:rPr>
        <w:t>Pág.</w:t>
      </w:r>
      <w:r w:rsidRPr="00527C14">
        <w:rPr>
          <w:rFonts w:ascii="Calibri" w:hAnsi="Calibri" w:cs="Calibri"/>
          <w:sz w:val="20"/>
          <w:szCs w:val="20"/>
          <w:highlight w:val="yellow"/>
          <w:lang w:val="es-ES"/>
        </w:rPr>
        <w:t xml:space="preserve"> 5</w:t>
      </w:r>
    </w:p>
    <w:p w14:paraId="4BE02FB9" w14:textId="77777777" w:rsidR="00D64623" w:rsidRDefault="00E2434D" w:rsidP="00D64623">
      <w:pPr>
        <w:widowControl w:val="0"/>
        <w:autoSpaceDE w:val="0"/>
        <w:autoSpaceDN w:val="0"/>
        <w:adjustRightInd w:val="0"/>
        <w:spacing w:after="240" w:line="380" w:lineRule="atLeast"/>
        <w:jc w:val="both"/>
        <w:rPr>
          <w:rFonts w:ascii="Calibri" w:hAnsi="Calibri" w:cs="Calibri"/>
          <w:lang w:val="es-ES"/>
        </w:rPr>
      </w:pPr>
      <w:r w:rsidRPr="00D64623">
        <w:rPr>
          <w:rFonts w:ascii="Calibri" w:hAnsi="Calibri" w:cs="Calibri"/>
          <w:lang w:val="es-ES"/>
        </w:rPr>
        <w:lastRenderedPageBreak/>
        <w:t xml:space="preserve">La segunda etapa comienza con la promulgación y </w:t>
      </w:r>
      <w:proofErr w:type="gramStart"/>
      <w:r w:rsidRPr="00D64623">
        <w:rPr>
          <w:rFonts w:ascii="Calibri" w:hAnsi="Calibri" w:cs="Calibri"/>
          <w:lang w:val="es-ES"/>
        </w:rPr>
        <w:t>entrada en vigencia</w:t>
      </w:r>
      <w:proofErr w:type="gramEnd"/>
      <w:r w:rsidRPr="00D64623">
        <w:rPr>
          <w:rFonts w:ascii="Calibri" w:hAnsi="Calibri" w:cs="Calibri"/>
          <w:lang w:val="es-ES"/>
        </w:rPr>
        <w:t xml:space="preserve"> de la Ley Parque Nacional Rapa </w:t>
      </w:r>
      <w:proofErr w:type="spellStart"/>
      <w:r w:rsidRPr="00D64623">
        <w:rPr>
          <w:rFonts w:ascii="Calibri" w:hAnsi="Calibri" w:cs="Calibri"/>
          <w:lang w:val="es-ES"/>
        </w:rPr>
        <w:t>Nui</w:t>
      </w:r>
      <w:proofErr w:type="spellEnd"/>
      <w:r w:rsidRPr="00D64623">
        <w:rPr>
          <w:rFonts w:ascii="Calibri" w:hAnsi="Calibri" w:cs="Calibri"/>
          <w:lang w:val="es-ES"/>
        </w:rPr>
        <w:t xml:space="preserve"> (estimativamente año 2018), creándose una Corporación especial para su administración, con un directorio de composición mixta (integrado por una mayoría Rapa </w:t>
      </w:r>
      <w:proofErr w:type="spellStart"/>
      <w:r w:rsidRPr="00D64623">
        <w:rPr>
          <w:rFonts w:ascii="Calibri" w:hAnsi="Calibri" w:cs="Calibri"/>
          <w:lang w:val="es-ES"/>
        </w:rPr>
        <w:t>Nui</w:t>
      </w:r>
      <w:proofErr w:type="spellEnd"/>
      <w:r w:rsidRPr="00D64623">
        <w:rPr>
          <w:rFonts w:ascii="Calibri" w:hAnsi="Calibri" w:cs="Calibri"/>
          <w:lang w:val="es-ES"/>
        </w:rPr>
        <w:t xml:space="preserve"> y representantes de los organismos técnicos del Estado), la cual asumirá la administración completa del PNRN y sus instalaciones, incorporando a la totalidad de los </w:t>
      </w:r>
    </w:p>
    <w:p w14:paraId="5D6F675D" w14:textId="076BC138" w:rsidR="00E2434D" w:rsidRPr="00D64623" w:rsidRDefault="00E2434D" w:rsidP="00D64623">
      <w:pPr>
        <w:widowControl w:val="0"/>
        <w:autoSpaceDE w:val="0"/>
        <w:autoSpaceDN w:val="0"/>
        <w:adjustRightInd w:val="0"/>
        <w:spacing w:after="240" w:line="380" w:lineRule="atLeast"/>
        <w:jc w:val="both"/>
        <w:rPr>
          <w:rFonts w:ascii="Times" w:hAnsi="Times" w:cs="Times"/>
          <w:lang w:val="es-ES"/>
        </w:rPr>
      </w:pPr>
      <w:r w:rsidRPr="00D64623">
        <w:rPr>
          <w:rFonts w:ascii="Calibri" w:hAnsi="Calibri" w:cs="Calibri"/>
          <w:lang w:val="es-ES"/>
        </w:rPr>
        <w:t xml:space="preserve">funcionarios de CONAF que presten servicios para el PNRN al momento de su creación. La ley regulará la estructura de funcionamiento de la Corporación, los límites del PNRN, el enfoque de conservación y puesta en valor del patrimonio, el desarrollo de la actividad turística en el PNRN, el financiamiento y utilización de los  recursos  que  genere  el  PNRN, y finalmente un sistema que permita el uso del territorio para el desarrollo de actividades económicas propias de la cultura Rapa </w:t>
      </w:r>
      <w:proofErr w:type="spellStart"/>
      <w:r w:rsidRPr="00D64623">
        <w:rPr>
          <w:rFonts w:ascii="Calibri" w:hAnsi="Calibri" w:cs="Calibri"/>
          <w:lang w:val="es-ES"/>
        </w:rPr>
        <w:t>Nui</w:t>
      </w:r>
      <w:proofErr w:type="spellEnd"/>
      <w:r w:rsidRPr="00D64623">
        <w:rPr>
          <w:rFonts w:ascii="Calibri" w:hAnsi="Calibri" w:cs="Calibri"/>
          <w:lang w:val="es-ES"/>
        </w:rPr>
        <w:t xml:space="preserve"> (agricultura, ganadería y pesca) compatibilizándolo con los recursos arqueológicos y la biodiversidad de la Isla. </w:t>
      </w:r>
    </w:p>
    <w:p w14:paraId="15DD4BB4" w14:textId="77777777" w:rsidR="00E2434D" w:rsidRPr="00D64623" w:rsidRDefault="00E2434D" w:rsidP="00E2434D">
      <w:pPr>
        <w:widowControl w:val="0"/>
        <w:autoSpaceDE w:val="0"/>
        <w:autoSpaceDN w:val="0"/>
        <w:adjustRightInd w:val="0"/>
        <w:spacing w:after="240" w:line="380" w:lineRule="atLeast"/>
        <w:jc w:val="both"/>
        <w:rPr>
          <w:rFonts w:ascii="Times" w:hAnsi="Times" w:cs="Times"/>
          <w:lang w:val="es-ES"/>
        </w:rPr>
      </w:pPr>
      <w:r w:rsidRPr="00D64623">
        <w:rPr>
          <w:rFonts w:ascii="Calibri" w:hAnsi="Calibri" w:cs="Calibri"/>
          <w:lang w:val="es-ES"/>
        </w:rPr>
        <w:t xml:space="preserve">La tercera etapa, que comenzará en el plazo que estipule la Ley Parque Nacional Rapa </w:t>
      </w:r>
      <w:proofErr w:type="spellStart"/>
      <w:r w:rsidRPr="00D64623">
        <w:rPr>
          <w:rFonts w:ascii="Calibri" w:hAnsi="Calibri" w:cs="Calibri"/>
          <w:lang w:val="es-ES"/>
        </w:rPr>
        <w:t>Nui</w:t>
      </w:r>
      <w:proofErr w:type="spellEnd"/>
      <w:r w:rsidRPr="00D64623">
        <w:rPr>
          <w:rFonts w:ascii="Calibri" w:hAnsi="Calibri" w:cs="Calibri"/>
          <w:lang w:val="es-ES"/>
        </w:rPr>
        <w:t xml:space="preserve"> (estimativamente año 2025), implica que el directorio de la Corporación quede integrado exclusivamente por los miembros del Pueblo Rapa </w:t>
      </w:r>
      <w:proofErr w:type="spellStart"/>
      <w:r w:rsidRPr="00D64623">
        <w:rPr>
          <w:rFonts w:ascii="Calibri" w:hAnsi="Calibri" w:cs="Calibri"/>
          <w:lang w:val="es-ES"/>
        </w:rPr>
        <w:t>Nui</w:t>
      </w:r>
      <w:proofErr w:type="spellEnd"/>
      <w:r w:rsidRPr="00D64623">
        <w:rPr>
          <w:rFonts w:ascii="Calibri" w:hAnsi="Calibri" w:cs="Calibri"/>
          <w:lang w:val="es-ES"/>
        </w:rPr>
        <w:t xml:space="preserve">. Los representantes estatales que formaban parte del directorio en la etapa anterior conformarán una unidad técnica asesora del Directorio de la Corporación, </w:t>
      </w:r>
    </w:p>
    <w:p w14:paraId="65AE07F6" w14:textId="77777777" w:rsidR="00E2434D" w:rsidRPr="00D64623" w:rsidRDefault="00E2434D" w:rsidP="00E2434D">
      <w:pPr>
        <w:widowControl w:val="0"/>
        <w:autoSpaceDE w:val="0"/>
        <w:autoSpaceDN w:val="0"/>
        <w:adjustRightInd w:val="0"/>
        <w:spacing w:after="240" w:line="380" w:lineRule="atLeast"/>
        <w:jc w:val="both"/>
        <w:rPr>
          <w:rFonts w:ascii="Times" w:hAnsi="Times" w:cs="Times"/>
          <w:lang w:val="es-ES"/>
        </w:rPr>
      </w:pPr>
      <w:r w:rsidRPr="00D64623">
        <w:rPr>
          <w:rFonts w:ascii="Calibri" w:hAnsi="Calibri" w:cs="Calibri"/>
          <w:lang w:val="es-ES"/>
        </w:rPr>
        <w:t xml:space="preserve">A </w:t>
      </w:r>
      <w:proofErr w:type="gramStart"/>
      <w:r w:rsidRPr="00D64623">
        <w:rPr>
          <w:rFonts w:ascii="Calibri" w:hAnsi="Calibri" w:cs="Calibri"/>
          <w:lang w:val="es-ES"/>
        </w:rPr>
        <w:t>continuación</w:t>
      </w:r>
      <w:proofErr w:type="gramEnd"/>
      <w:r w:rsidRPr="00D64623">
        <w:rPr>
          <w:rFonts w:ascii="Calibri" w:hAnsi="Calibri" w:cs="Calibri"/>
          <w:lang w:val="es-ES"/>
        </w:rPr>
        <w:t xml:space="preserve"> se presenta la descripción de los objetivos de la presente propuesta, una reseña histórica del PNRN, un diagnostico de la situación actual, y finalmente el desarrollo de la nueva propuesta de administración, que contempla tanto al PNRN como a la futura Corporación Especial que lo administre</w:t>
      </w:r>
      <w:r w:rsidRPr="00D64623">
        <w:rPr>
          <w:rFonts w:ascii="Times" w:hAnsi="Times" w:cs="Times"/>
          <w:lang w:val="es-ES"/>
        </w:rPr>
        <w:t xml:space="preserve">. </w:t>
      </w:r>
      <w:r w:rsidRPr="00D64623">
        <w:rPr>
          <w:rFonts w:ascii="Calibri" w:hAnsi="Calibri" w:cs="Calibri"/>
          <w:lang w:val="es-ES"/>
        </w:rPr>
        <w:t xml:space="preserve">Asimismo, se incorpora un anexo sobre el marco legal de la propuesta </w:t>
      </w:r>
      <w:proofErr w:type="spellStart"/>
      <w:r w:rsidRPr="00D64623">
        <w:rPr>
          <w:rFonts w:ascii="Calibri" w:hAnsi="Calibri" w:cs="Calibri"/>
          <w:lang w:val="es-ES"/>
        </w:rPr>
        <w:t>Ma’u</w:t>
      </w:r>
      <w:proofErr w:type="spellEnd"/>
      <w:r w:rsidRPr="00D64623">
        <w:rPr>
          <w:rFonts w:ascii="Calibri" w:hAnsi="Calibri" w:cs="Calibri"/>
          <w:lang w:val="es-ES"/>
        </w:rPr>
        <w:t xml:space="preserve"> </w:t>
      </w:r>
      <w:proofErr w:type="spellStart"/>
      <w:r w:rsidRPr="00D64623">
        <w:rPr>
          <w:rFonts w:ascii="Calibri" w:hAnsi="Calibri" w:cs="Calibri"/>
          <w:lang w:val="es-ES"/>
        </w:rPr>
        <w:t>Henua</w:t>
      </w:r>
      <w:proofErr w:type="spellEnd"/>
      <w:r w:rsidRPr="00D64623">
        <w:rPr>
          <w:rFonts w:ascii="Calibri" w:hAnsi="Calibri" w:cs="Calibri"/>
          <w:lang w:val="es-ES"/>
        </w:rPr>
        <w:t xml:space="preserve">, y un anexo sobre el mercado turístico de la Isla. </w:t>
      </w:r>
    </w:p>
    <w:p w14:paraId="0A95F0BE" w14:textId="330C8C4F" w:rsidR="00D64623" w:rsidRDefault="00E2434D" w:rsidP="00377513">
      <w:pPr>
        <w:widowControl w:val="0"/>
        <w:autoSpaceDE w:val="0"/>
        <w:autoSpaceDN w:val="0"/>
        <w:adjustRightInd w:val="0"/>
        <w:spacing w:line="380" w:lineRule="atLeast"/>
        <w:jc w:val="both"/>
        <w:rPr>
          <w:rFonts w:ascii="Calibri" w:hAnsi="Calibri" w:cs="Calibri"/>
          <w:lang w:val="es-ES"/>
        </w:rPr>
      </w:pPr>
      <w:r w:rsidRPr="00D64623">
        <w:rPr>
          <w:rFonts w:ascii="Calibri" w:hAnsi="Calibri" w:cs="Calibri"/>
          <w:lang w:val="es-ES"/>
        </w:rPr>
        <w:t xml:space="preserve">Mediante este trabajo se inicia formalmente el proceso para establecer una administración Rapa </w:t>
      </w:r>
      <w:proofErr w:type="spellStart"/>
      <w:r w:rsidRPr="00D64623">
        <w:rPr>
          <w:rFonts w:ascii="Calibri" w:hAnsi="Calibri" w:cs="Calibri"/>
          <w:lang w:val="es-ES"/>
        </w:rPr>
        <w:t>Nui</w:t>
      </w:r>
      <w:proofErr w:type="spellEnd"/>
      <w:r w:rsidRPr="00D64623">
        <w:rPr>
          <w:rFonts w:ascii="Calibri" w:hAnsi="Calibri" w:cs="Calibri"/>
          <w:lang w:val="es-ES"/>
        </w:rPr>
        <w:t xml:space="preserve"> del Parque Nacional, que en conjunto con la colaboración y asistencia estratégica del Estado de Chile , permitirá mejorar las actuales condiciones de cuidado de los recursos patrimoniales, culturales, arqueológicos y naturales, en armonía con la necesidad de desarrollo de las diversas prácticas culturales del Pueblo Rapa </w:t>
      </w:r>
      <w:proofErr w:type="spellStart"/>
      <w:r w:rsidRPr="00D64623">
        <w:rPr>
          <w:rFonts w:ascii="Calibri" w:hAnsi="Calibri" w:cs="Calibri"/>
          <w:lang w:val="es-ES"/>
        </w:rPr>
        <w:t>Nui</w:t>
      </w:r>
      <w:proofErr w:type="spellEnd"/>
      <w:r w:rsidRPr="00D64623">
        <w:rPr>
          <w:rFonts w:ascii="Calibri" w:hAnsi="Calibri" w:cs="Calibri"/>
          <w:lang w:val="es-ES"/>
        </w:rPr>
        <w:t xml:space="preserve">, buscando preservar y salvaguardar estas riquezas a las futuras generaciones de la Isla y del mundo entero, asumiendo así la responsabilidad de ser “Patrimonio Mundial de la Humanidad”. </w:t>
      </w:r>
    </w:p>
    <w:p w14:paraId="036F8B0B" w14:textId="1B422E16" w:rsidR="00377513" w:rsidRPr="00527C14" w:rsidRDefault="00377513" w:rsidP="00377513">
      <w:pPr>
        <w:widowControl w:val="0"/>
        <w:autoSpaceDE w:val="0"/>
        <w:autoSpaceDN w:val="0"/>
        <w:adjustRightInd w:val="0"/>
        <w:spacing w:line="380" w:lineRule="atLeast"/>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sidRPr="00527C14">
        <w:rPr>
          <w:rFonts w:ascii="Calibri" w:hAnsi="Calibri" w:cs="Calibri"/>
          <w:sz w:val="20"/>
          <w:szCs w:val="20"/>
          <w:lang w:val="es-ES"/>
        </w:rPr>
        <w:t xml:space="preserve">               </w:t>
      </w:r>
      <w:r w:rsidR="00527C14" w:rsidRPr="00527C14">
        <w:rPr>
          <w:rFonts w:ascii="Calibri" w:hAnsi="Calibri" w:cs="Calibri"/>
          <w:sz w:val="20"/>
          <w:szCs w:val="20"/>
          <w:highlight w:val="yellow"/>
          <w:lang w:val="es-ES"/>
        </w:rPr>
        <w:t>Pág.</w:t>
      </w:r>
      <w:r w:rsidRPr="00527C14">
        <w:rPr>
          <w:rFonts w:ascii="Calibri" w:hAnsi="Calibri" w:cs="Calibri"/>
          <w:sz w:val="20"/>
          <w:szCs w:val="20"/>
          <w:highlight w:val="yellow"/>
          <w:lang w:val="es-ES"/>
        </w:rPr>
        <w:t xml:space="preserve"> 6</w:t>
      </w:r>
    </w:p>
    <w:p w14:paraId="314B6191" w14:textId="77777777" w:rsidR="00377513" w:rsidRDefault="00377513" w:rsidP="00E2434D">
      <w:pPr>
        <w:widowControl w:val="0"/>
        <w:autoSpaceDE w:val="0"/>
        <w:autoSpaceDN w:val="0"/>
        <w:adjustRightInd w:val="0"/>
        <w:spacing w:after="240" w:line="480" w:lineRule="atLeast"/>
        <w:rPr>
          <w:rFonts w:ascii="Times" w:hAnsi="Times" w:cs="Times"/>
          <w:lang w:val="es-ES"/>
        </w:rPr>
      </w:pPr>
    </w:p>
    <w:p w14:paraId="4E24B849" w14:textId="77777777" w:rsidR="00377513" w:rsidRDefault="00377513" w:rsidP="00E2434D">
      <w:pPr>
        <w:widowControl w:val="0"/>
        <w:autoSpaceDE w:val="0"/>
        <w:autoSpaceDN w:val="0"/>
        <w:adjustRightInd w:val="0"/>
        <w:spacing w:after="240" w:line="480" w:lineRule="atLeast"/>
        <w:rPr>
          <w:rFonts w:ascii="Times" w:hAnsi="Times" w:cs="Times"/>
          <w:lang w:val="es-ES"/>
        </w:rPr>
      </w:pPr>
    </w:p>
    <w:p w14:paraId="3AC62551" w14:textId="77777777" w:rsidR="00377513" w:rsidRDefault="00377513" w:rsidP="00E2434D">
      <w:pPr>
        <w:widowControl w:val="0"/>
        <w:autoSpaceDE w:val="0"/>
        <w:autoSpaceDN w:val="0"/>
        <w:adjustRightInd w:val="0"/>
        <w:spacing w:after="240" w:line="480" w:lineRule="atLeast"/>
        <w:rPr>
          <w:rFonts w:ascii="Times" w:hAnsi="Times" w:cs="Times"/>
          <w:lang w:val="es-ES"/>
        </w:rPr>
      </w:pPr>
    </w:p>
    <w:p w14:paraId="31F08023" w14:textId="77777777" w:rsidR="00377513" w:rsidRDefault="00377513" w:rsidP="00E2434D">
      <w:pPr>
        <w:widowControl w:val="0"/>
        <w:autoSpaceDE w:val="0"/>
        <w:autoSpaceDN w:val="0"/>
        <w:adjustRightInd w:val="0"/>
        <w:spacing w:after="240" w:line="480" w:lineRule="atLeast"/>
        <w:rPr>
          <w:rFonts w:ascii="Times" w:hAnsi="Times" w:cs="Times"/>
          <w:lang w:val="es-ES"/>
        </w:rPr>
      </w:pPr>
    </w:p>
    <w:p w14:paraId="6157B6C3" w14:textId="1586EA5F" w:rsidR="00377513" w:rsidRDefault="00377513" w:rsidP="00E2434D">
      <w:pPr>
        <w:widowControl w:val="0"/>
        <w:autoSpaceDE w:val="0"/>
        <w:autoSpaceDN w:val="0"/>
        <w:adjustRightInd w:val="0"/>
        <w:spacing w:after="240" w:line="480" w:lineRule="atLeast"/>
        <w:rPr>
          <w:rFonts w:ascii="Times" w:hAnsi="Times" w:cs="Times"/>
          <w:lang w:val="es-ES"/>
        </w:rPr>
      </w:pPr>
      <w:r>
        <w:rPr>
          <w:rFonts w:ascii="Times" w:hAnsi="Times" w:cs="Times"/>
          <w:noProof/>
          <w:lang w:val="en-US"/>
        </w:rPr>
        <w:drawing>
          <wp:inline distT="0" distB="0" distL="0" distR="0" wp14:anchorId="001756C4" wp14:editId="1A685B65">
            <wp:extent cx="575945" cy="635000"/>
            <wp:effectExtent l="0" t="0" r="8255" b="0"/>
            <wp:docPr id="82" name="Picture 8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Pr>
          <w:rFonts w:ascii="Times" w:hAnsi="Times" w:cs="Times"/>
          <w:lang w:val="es-ES"/>
        </w:rPr>
        <w:t xml:space="preserve"> </w:t>
      </w:r>
      <w:r>
        <w:rPr>
          <w:rFonts w:ascii="Times" w:hAnsi="Times" w:cs="Times"/>
          <w:noProof/>
          <w:lang w:val="en-US"/>
        </w:rPr>
        <w:drawing>
          <wp:inline distT="0" distB="0" distL="0" distR="0" wp14:anchorId="73D9ECD1" wp14:editId="62890FE2">
            <wp:extent cx="1397000" cy="982345"/>
            <wp:effectExtent l="0" t="0" r="0" b="8255"/>
            <wp:docPr id="83" name="Picture 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0D93AC64" w14:textId="727082D2" w:rsidR="00E2434D" w:rsidRPr="00D64623" w:rsidRDefault="00E2434D" w:rsidP="00E2434D">
      <w:pPr>
        <w:widowControl w:val="0"/>
        <w:autoSpaceDE w:val="0"/>
        <w:autoSpaceDN w:val="0"/>
        <w:adjustRightInd w:val="0"/>
        <w:spacing w:after="240" w:line="480" w:lineRule="atLeast"/>
        <w:rPr>
          <w:rFonts w:ascii="Times" w:hAnsi="Times" w:cs="Times"/>
          <w:lang w:val="es-ES"/>
        </w:rPr>
      </w:pPr>
      <w:r w:rsidRPr="00D64623">
        <w:rPr>
          <w:rFonts w:ascii="Times" w:hAnsi="Times" w:cs="Times"/>
          <w:lang w:val="es-ES"/>
        </w:rPr>
        <w:t xml:space="preserve">OBJETIVO GENERAL </w:t>
      </w:r>
    </w:p>
    <w:p w14:paraId="75493B50" w14:textId="77777777" w:rsidR="00E2434D" w:rsidRPr="00D64623" w:rsidRDefault="00E2434D" w:rsidP="00E2434D">
      <w:pPr>
        <w:widowControl w:val="0"/>
        <w:autoSpaceDE w:val="0"/>
        <w:autoSpaceDN w:val="0"/>
        <w:adjustRightInd w:val="0"/>
        <w:spacing w:after="240" w:line="380" w:lineRule="atLeast"/>
        <w:jc w:val="both"/>
        <w:rPr>
          <w:rFonts w:ascii="Times" w:hAnsi="Times" w:cs="Times"/>
          <w:lang w:val="es-ES"/>
        </w:rPr>
      </w:pPr>
      <w:r w:rsidRPr="00D64623">
        <w:rPr>
          <w:rFonts w:ascii="Calibri" w:hAnsi="Calibri" w:cs="Calibri"/>
          <w:lang w:val="es-ES"/>
        </w:rPr>
        <w:t xml:space="preserve">Establecer un nuevo sistema de administración del Parque Nacional Rapa </w:t>
      </w:r>
      <w:proofErr w:type="spellStart"/>
      <w:r w:rsidRPr="00D64623">
        <w:rPr>
          <w:rFonts w:ascii="Calibri" w:hAnsi="Calibri" w:cs="Calibri"/>
          <w:lang w:val="es-ES"/>
        </w:rPr>
        <w:t>Nui</w:t>
      </w:r>
      <w:proofErr w:type="spellEnd"/>
      <w:r w:rsidRPr="00D64623">
        <w:rPr>
          <w:rFonts w:ascii="Calibri" w:hAnsi="Calibri" w:cs="Calibri"/>
          <w:lang w:val="es-ES"/>
        </w:rPr>
        <w:t xml:space="preserve"> que permita garantizar efectivamente el cuidado y puesta en valor de las riquezas arqueológicas y escénicas de la cultura Rapa </w:t>
      </w:r>
      <w:proofErr w:type="spellStart"/>
      <w:r w:rsidRPr="00D64623">
        <w:rPr>
          <w:rFonts w:ascii="Calibri" w:hAnsi="Calibri" w:cs="Calibri"/>
          <w:lang w:val="es-ES"/>
        </w:rPr>
        <w:t>Nui</w:t>
      </w:r>
      <w:proofErr w:type="spellEnd"/>
      <w:r w:rsidRPr="00D64623">
        <w:rPr>
          <w:rFonts w:ascii="Calibri" w:hAnsi="Calibri" w:cs="Calibri"/>
          <w:lang w:val="es-ES"/>
        </w:rPr>
        <w:t xml:space="preserve">, mediante la gestión directa de la comunidad Rapa </w:t>
      </w:r>
      <w:proofErr w:type="spellStart"/>
      <w:r w:rsidRPr="00D64623">
        <w:rPr>
          <w:rFonts w:ascii="Calibri" w:hAnsi="Calibri" w:cs="Calibri"/>
          <w:lang w:val="es-ES"/>
        </w:rPr>
        <w:t>Nui</w:t>
      </w:r>
      <w:proofErr w:type="spellEnd"/>
      <w:r w:rsidRPr="00D64623">
        <w:rPr>
          <w:rFonts w:ascii="Calibri" w:hAnsi="Calibri" w:cs="Calibri"/>
          <w:lang w:val="es-ES"/>
        </w:rPr>
        <w:t xml:space="preserve">. </w:t>
      </w:r>
    </w:p>
    <w:p w14:paraId="157554BE" w14:textId="77777777" w:rsidR="00E2434D" w:rsidRPr="00D64623" w:rsidRDefault="00E2434D" w:rsidP="00E2434D">
      <w:pPr>
        <w:widowControl w:val="0"/>
        <w:autoSpaceDE w:val="0"/>
        <w:autoSpaceDN w:val="0"/>
        <w:adjustRightInd w:val="0"/>
        <w:spacing w:after="240" w:line="480" w:lineRule="atLeast"/>
        <w:rPr>
          <w:rFonts w:ascii="Times" w:hAnsi="Times" w:cs="Times"/>
          <w:lang w:val="es-ES"/>
        </w:rPr>
      </w:pPr>
      <w:r w:rsidRPr="00D64623">
        <w:rPr>
          <w:rFonts w:ascii="Times" w:hAnsi="Times" w:cs="Times"/>
          <w:lang w:val="es-ES"/>
        </w:rPr>
        <w:t xml:space="preserve">OBJETIVOS ESPECIFICOS </w:t>
      </w:r>
    </w:p>
    <w:p w14:paraId="5140A70F" w14:textId="77777777" w:rsidR="00E2434D" w:rsidRPr="00D64623" w:rsidRDefault="00E2434D" w:rsidP="00E2434D">
      <w:pPr>
        <w:widowControl w:val="0"/>
        <w:autoSpaceDE w:val="0"/>
        <w:autoSpaceDN w:val="0"/>
        <w:adjustRightInd w:val="0"/>
        <w:spacing w:after="240" w:line="380" w:lineRule="atLeast"/>
        <w:jc w:val="both"/>
        <w:rPr>
          <w:rFonts w:ascii="Times" w:hAnsi="Times" w:cs="Times"/>
          <w:lang w:val="es-ES"/>
        </w:rPr>
      </w:pPr>
      <w:r w:rsidRPr="00D64623">
        <w:rPr>
          <w:rFonts w:ascii="Calibri" w:hAnsi="Calibri" w:cs="Calibri"/>
          <w:lang w:val="es-ES"/>
        </w:rPr>
        <w:t xml:space="preserve">1. Crear un sistema de administración, mediante la creación de una Corporación, estructurada especialmente para responder a las particulares características arqueológicas y etnográficas del PNRN, considerando la condición de territorio ancestral del Pueblo Rapa </w:t>
      </w:r>
      <w:proofErr w:type="spellStart"/>
      <w:r w:rsidRPr="00D64623">
        <w:rPr>
          <w:rFonts w:ascii="Calibri" w:hAnsi="Calibri" w:cs="Calibri"/>
          <w:lang w:val="es-ES"/>
        </w:rPr>
        <w:t>Nui</w:t>
      </w:r>
      <w:proofErr w:type="spellEnd"/>
      <w:r w:rsidRPr="00D64623">
        <w:rPr>
          <w:rFonts w:ascii="Calibri" w:hAnsi="Calibri" w:cs="Calibri"/>
          <w:lang w:val="es-ES"/>
        </w:rPr>
        <w:t xml:space="preserve">. </w:t>
      </w:r>
    </w:p>
    <w:p w14:paraId="3855C078" w14:textId="77777777" w:rsidR="00E2434D" w:rsidRPr="00377513" w:rsidRDefault="00E2434D" w:rsidP="00E2434D">
      <w:pPr>
        <w:widowControl w:val="0"/>
        <w:autoSpaceDE w:val="0"/>
        <w:autoSpaceDN w:val="0"/>
        <w:adjustRightInd w:val="0"/>
        <w:spacing w:after="240" w:line="380" w:lineRule="atLeast"/>
        <w:jc w:val="both"/>
        <w:rPr>
          <w:rFonts w:ascii="Times" w:hAnsi="Times" w:cs="Times"/>
          <w:lang w:val="es-ES"/>
        </w:rPr>
      </w:pPr>
      <w:r w:rsidRPr="00377513">
        <w:rPr>
          <w:rFonts w:ascii="Calibri" w:hAnsi="Calibri" w:cs="Calibri"/>
          <w:lang w:val="es-ES"/>
        </w:rPr>
        <w:t xml:space="preserve">2. Establecer una estructura de funcionamiento dotada de las capacidades técnicas y humanas necesarias para asegurar la conservación y el buen manejo del recurso arqueológico, cultural y biológico presente en el PNRN. Deberá promoverse la capacitación y formación de recursos humanos locales para proyectar en el tiempo la gestión del PNRN. </w:t>
      </w:r>
    </w:p>
    <w:p w14:paraId="79786389" w14:textId="77777777" w:rsidR="00527C14" w:rsidRDefault="00E2434D" w:rsidP="00527C14">
      <w:pPr>
        <w:widowControl w:val="0"/>
        <w:autoSpaceDE w:val="0"/>
        <w:autoSpaceDN w:val="0"/>
        <w:adjustRightInd w:val="0"/>
        <w:spacing w:line="380" w:lineRule="atLeast"/>
        <w:jc w:val="both"/>
        <w:rPr>
          <w:rFonts w:ascii="Calibri" w:hAnsi="Calibri" w:cs="Calibri"/>
          <w:lang w:val="es-ES"/>
        </w:rPr>
      </w:pPr>
      <w:r w:rsidRPr="00377513">
        <w:rPr>
          <w:rFonts w:ascii="Calibri" w:hAnsi="Calibri" w:cs="Calibri"/>
          <w:lang w:val="es-ES"/>
        </w:rPr>
        <w:t xml:space="preserve">3. Diseñar y establecer un sistema de financiamiento flexible, que permita la administración directa de la recaudación por venta de entradas al PNRN, con el objeto de solventar gastos operacionales e iniciativas de desarrollo del PNRN. </w:t>
      </w:r>
    </w:p>
    <w:p w14:paraId="4B148A01" w14:textId="55FE59A5" w:rsidR="00377513" w:rsidRPr="00527C14" w:rsidRDefault="00527C14" w:rsidP="00527C14">
      <w:pPr>
        <w:widowControl w:val="0"/>
        <w:autoSpaceDE w:val="0"/>
        <w:autoSpaceDN w:val="0"/>
        <w:adjustRightInd w:val="0"/>
        <w:spacing w:line="380" w:lineRule="atLeast"/>
        <w:ind w:left="7200" w:firstLine="720"/>
        <w:jc w:val="both"/>
        <w:rPr>
          <w:rFonts w:ascii="Calibri" w:hAnsi="Calibri" w:cs="Calibri"/>
          <w:sz w:val="20"/>
          <w:szCs w:val="20"/>
          <w:lang w:val="es-ES"/>
        </w:rPr>
      </w:pPr>
      <w:r w:rsidRPr="00527C14">
        <w:rPr>
          <w:rFonts w:ascii="Calibri" w:hAnsi="Calibri" w:cs="Calibri"/>
          <w:highlight w:val="yellow"/>
          <w:lang w:val="es-ES"/>
        </w:rPr>
        <w:t xml:space="preserve">Pág. </w:t>
      </w:r>
      <w:r w:rsidR="00377513" w:rsidRPr="00527C14">
        <w:rPr>
          <w:rFonts w:ascii="Calibri" w:hAnsi="Calibri" w:cs="Calibri"/>
          <w:highlight w:val="yellow"/>
          <w:lang w:val="es-ES"/>
        </w:rPr>
        <w:t>7</w:t>
      </w:r>
    </w:p>
    <w:p w14:paraId="5045348D" w14:textId="77777777" w:rsidR="00E2434D" w:rsidRPr="00343D00"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lastRenderedPageBreak/>
        <w:drawing>
          <wp:inline distT="0" distB="0" distL="0" distR="0" wp14:anchorId="56A23EA5" wp14:editId="294A22A0">
            <wp:extent cx="575945" cy="635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343D00">
        <w:rPr>
          <w:rFonts w:ascii="Times" w:hAnsi="Times" w:cs="Times"/>
          <w:lang w:val="es-ES"/>
        </w:rPr>
        <w:t xml:space="preserve"> </w:t>
      </w:r>
      <w:r>
        <w:rPr>
          <w:rFonts w:ascii="Times" w:hAnsi="Times" w:cs="Times"/>
          <w:noProof/>
          <w:lang w:val="en-US"/>
        </w:rPr>
        <w:drawing>
          <wp:inline distT="0" distB="0" distL="0" distR="0" wp14:anchorId="1C1F1012" wp14:editId="6EB84200">
            <wp:extent cx="1397000" cy="982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09FDE6B5" w14:textId="77777777" w:rsidR="00E2434D" w:rsidRPr="00343D00" w:rsidRDefault="00E2434D" w:rsidP="00E2434D">
      <w:pPr>
        <w:widowControl w:val="0"/>
        <w:autoSpaceDE w:val="0"/>
        <w:autoSpaceDN w:val="0"/>
        <w:adjustRightInd w:val="0"/>
        <w:spacing w:after="240" w:line="380" w:lineRule="atLeast"/>
        <w:rPr>
          <w:rFonts w:ascii="Calibri" w:hAnsi="Calibri" w:cs="Calibri"/>
          <w:sz w:val="32"/>
          <w:szCs w:val="32"/>
          <w:lang w:val="es-ES"/>
        </w:rPr>
      </w:pPr>
    </w:p>
    <w:p w14:paraId="30A0C618" w14:textId="78446EEE" w:rsidR="00377513" w:rsidRPr="00377513" w:rsidRDefault="00E2434D" w:rsidP="00E2434D">
      <w:pPr>
        <w:widowControl w:val="0"/>
        <w:autoSpaceDE w:val="0"/>
        <w:autoSpaceDN w:val="0"/>
        <w:adjustRightInd w:val="0"/>
        <w:spacing w:after="240" w:line="380" w:lineRule="atLeast"/>
        <w:jc w:val="both"/>
        <w:rPr>
          <w:rFonts w:ascii="Calibri" w:hAnsi="Calibri" w:cs="Calibri"/>
          <w:lang w:val="es-ES"/>
        </w:rPr>
      </w:pPr>
      <w:r w:rsidRPr="00377513">
        <w:rPr>
          <w:rFonts w:ascii="Calibri" w:hAnsi="Calibri" w:cs="Calibri"/>
          <w:lang w:val="es-ES"/>
        </w:rPr>
        <w:t xml:space="preserve">4. Potenciar la asesoría estratégica del Estado para garantizar el desarrollo y conservación del PNRN, tanto en su calidad de Área Silvestre Protegida, en su dimensión de Monumento Histórico Nacional, y en su calidad de territorio ancestral del Pueblo Rapa </w:t>
      </w:r>
      <w:proofErr w:type="spellStart"/>
      <w:r w:rsidRPr="00377513">
        <w:rPr>
          <w:rFonts w:ascii="Calibri" w:hAnsi="Calibri" w:cs="Calibri"/>
          <w:lang w:val="es-ES"/>
        </w:rPr>
        <w:t>Nui</w:t>
      </w:r>
      <w:proofErr w:type="spellEnd"/>
      <w:r w:rsidRPr="00377513">
        <w:rPr>
          <w:rFonts w:ascii="Calibri" w:hAnsi="Calibri" w:cs="Calibri"/>
          <w:lang w:val="es-ES"/>
        </w:rPr>
        <w:t xml:space="preserve">, mediante convenios de colaboración y asesoría técnica de sus diversas Instituciones, así como promoviendo la inversión de recursos públicos para asegurar dichos fines. </w:t>
      </w:r>
      <w:r w:rsidR="00377513" w:rsidRPr="00377513">
        <w:rPr>
          <w:rFonts w:ascii="Calibri" w:hAnsi="Calibri" w:cs="Calibri"/>
          <w:lang w:val="es-ES"/>
        </w:rPr>
        <w:tab/>
      </w:r>
    </w:p>
    <w:p w14:paraId="48D5B149" w14:textId="77777777" w:rsidR="00E2434D" w:rsidRPr="00377513" w:rsidRDefault="00E2434D" w:rsidP="00E2434D">
      <w:pPr>
        <w:widowControl w:val="0"/>
        <w:autoSpaceDE w:val="0"/>
        <w:autoSpaceDN w:val="0"/>
        <w:adjustRightInd w:val="0"/>
        <w:spacing w:after="240" w:line="380" w:lineRule="atLeast"/>
        <w:jc w:val="both"/>
        <w:rPr>
          <w:rFonts w:ascii="Times" w:hAnsi="Times" w:cs="Times"/>
          <w:lang w:val="es-ES"/>
        </w:rPr>
      </w:pPr>
      <w:r w:rsidRPr="00377513">
        <w:rPr>
          <w:rFonts w:ascii="Calibri" w:hAnsi="Calibri" w:cs="Calibri"/>
          <w:lang w:val="es-ES"/>
        </w:rPr>
        <w:t xml:space="preserve">5. Asegurar el vínculo territorial entre Pueblo Rapa </w:t>
      </w:r>
      <w:proofErr w:type="spellStart"/>
      <w:r w:rsidRPr="00377513">
        <w:rPr>
          <w:rFonts w:ascii="Calibri" w:hAnsi="Calibri" w:cs="Calibri"/>
          <w:lang w:val="es-ES"/>
        </w:rPr>
        <w:t>Nui</w:t>
      </w:r>
      <w:proofErr w:type="spellEnd"/>
      <w:r w:rsidRPr="00377513">
        <w:rPr>
          <w:rFonts w:ascii="Calibri" w:hAnsi="Calibri" w:cs="Calibri"/>
          <w:lang w:val="es-ES"/>
        </w:rPr>
        <w:t xml:space="preserve"> y su cultura, mediante un sistema de gestión comunitaria del territorio ancestral, que permita armonizar el desarrollo de actividades propias de la cultura rapa </w:t>
      </w:r>
      <w:proofErr w:type="spellStart"/>
      <w:r w:rsidRPr="00377513">
        <w:rPr>
          <w:rFonts w:ascii="Calibri" w:hAnsi="Calibri" w:cs="Calibri"/>
          <w:lang w:val="es-ES"/>
        </w:rPr>
        <w:t>nui</w:t>
      </w:r>
      <w:proofErr w:type="spellEnd"/>
      <w:r w:rsidRPr="00377513">
        <w:rPr>
          <w:rFonts w:ascii="Calibri" w:hAnsi="Calibri" w:cs="Calibri"/>
          <w:lang w:val="es-ES"/>
        </w:rPr>
        <w:t xml:space="preserve"> (agricultura, ganadería, pesca, actividades ceremoniales, grupales, etc.) con el resguardo patrimonial, ambiental y el desarrollo de la actividad turística. </w:t>
      </w:r>
    </w:p>
    <w:p w14:paraId="48FF0BAB" w14:textId="77777777" w:rsidR="00E2434D" w:rsidRPr="00377513" w:rsidRDefault="00E2434D" w:rsidP="00E2434D">
      <w:pPr>
        <w:widowControl w:val="0"/>
        <w:autoSpaceDE w:val="0"/>
        <w:autoSpaceDN w:val="0"/>
        <w:adjustRightInd w:val="0"/>
        <w:spacing w:after="240" w:line="380" w:lineRule="atLeast"/>
        <w:jc w:val="both"/>
        <w:rPr>
          <w:rFonts w:ascii="Times" w:hAnsi="Times" w:cs="Times"/>
          <w:lang w:val="es-ES"/>
        </w:rPr>
      </w:pPr>
      <w:r w:rsidRPr="00377513">
        <w:rPr>
          <w:rFonts w:ascii="Calibri" w:hAnsi="Calibri" w:cs="Calibri"/>
          <w:lang w:val="es-ES"/>
        </w:rPr>
        <w:t xml:space="preserve">6. Redefinir los límites del Parque Nacional, con el objeto de asegurar el debido resguardo de los recursos arqueológicos y naturales, y la gestión comunitaria del territorio para el desarrollo de actividades propias de la cultura Rapa </w:t>
      </w:r>
      <w:proofErr w:type="spellStart"/>
      <w:r w:rsidRPr="00377513">
        <w:rPr>
          <w:rFonts w:ascii="Calibri" w:hAnsi="Calibri" w:cs="Calibri"/>
          <w:lang w:val="es-ES"/>
        </w:rPr>
        <w:t>Nui</w:t>
      </w:r>
      <w:proofErr w:type="spellEnd"/>
      <w:r w:rsidRPr="00377513">
        <w:rPr>
          <w:rFonts w:ascii="Calibri" w:hAnsi="Calibri" w:cs="Calibri"/>
          <w:lang w:val="es-ES"/>
        </w:rPr>
        <w:t xml:space="preserve">. </w:t>
      </w:r>
    </w:p>
    <w:p w14:paraId="7B6F8A44" w14:textId="77777777" w:rsidR="00E2434D" w:rsidRPr="00377513" w:rsidRDefault="00E2434D" w:rsidP="00E2434D">
      <w:pPr>
        <w:widowControl w:val="0"/>
        <w:autoSpaceDE w:val="0"/>
        <w:autoSpaceDN w:val="0"/>
        <w:adjustRightInd w:val="0"/>
        <w:spacing w:after="240" w:line="380" w:lineRule="atLeast"/>
        <w:jc w:val="both"/>
        <w:rPr>
          <w:rFonts w:ascii="Times" w:hAnsi="Times" w:cs="Times"/>
          <w:lang w:val="es-ES"/>
        </w:rPr>
      </w:pPr>
      <w:r w:rsidRPr="00377513">
        <w:rPr>
          <w:rFonts w:ascii="Calibri" w:hAnsi="Calibri" w:cs="Calibri"/>
          <w:lang w:val="es-ES"/>
        </w:rPr>
        <w:t xml:space="preserve">7. Potenciar y desarrollar el rol del Parque Nacional Rapa </w:t>
      </w:r>
      <w:proofErr w:type="spellStart"/>
      <w:r w:rsidRPr="00377513">
        <w:rPr>
          <w:rFonts w:ascii="Calibri" w:hAnsi="Calibri" w:cs="Calibri"/>
          <w:lang w:val="es-ES"/>
        </w:rPr>
        <w:t>Nui</w:t>
      </w:r>
      <w:proofErr w:type="spellEnd"/>
      <w:r w:rsidRPr="00377513">
        <w:rPr>
          <w:rFonts w:ascii="Calibri" w:hAnsi="Calibri" w:cs="Calibri"/>
          <w:lang w:val="es-ES"/>
        </w:rPr>
        <w:t xml:space="preserve"> como motor de la economía de la Isla, diversificando su oferta de visitación hacia una orientación ecoturística y sustentable, con especial énfasis en la puesta en valor del recurso patrimonial. </w:t>
      </w:r>
    </w:p>
    <w:p w14:paraId="0118492B" w14:textId="51DEEDFF" w:rsidR="00E2434D" w:rsidRDefault="00E2434D" w:rsidP="00E2434D">
      <w:pPr>
        <w:widowControl w:val="0"/>
        <w:autoSpaceDE w:val="0"/>
        <w:autoSpaceDN w:val="0"/>
        <w:adjustRightInd w:val="0"/>
        <w:spacing w:after="240" w:line="380" w:lineRule="atLeast"/>
        <w:jc w:val="both"/>
        <w:rPr>
          <w:rFonts w:ascii="Calibri" w:hAnsi="Calibri" w:cs="Calibri"/>
          <w:lang w:val="es-ES"/>
        </w:rPr>
      </w:pPr>
      <w:r w:rsidRPr="00377513">
        <w:rPr>
          <w:rFonts w:ascii="Calibri" w:hAnsi="Calibri" w:cs="Calibri"/>
          <w:lang w:val="es-ES"/>
        </w:rPr>
        <w:t xml:space="preserve">8. Garantizar la transparencia y comunicación entre el PNRN y el Pueblo Rapa </w:t>
      </w:r>
      <w:proofErr w:type="spellStart"/>
      <w:r w:rsidRPr="00377513">
        <w:rPr>
          <w:rFonts w:ascii="Calibri" w:hAnsi="Calibri" w:cs="Calibri"/>
          <w:lang w:val="es-ES"/>
        </w:rPr>
        <w:t>Nui</w:t>
      </w:r>
      <w:proofErr w:type="spellEnd"/>
      <w:r w:rsidRPr="00377513">
        <w:rPr>
          <w:rFonts w:ascii="Calibri" w:hAnsi="Calibri" w:cs="Calibri"/>
          <w:lang w:val="es-ES"/>
        </w:rPr>
        <w:t xml:space="preserve">, que permita a la comunidad ser parte activa de su desarrollo. </w:t>
      </w:r>
    </w:p>
    <w:p w14:paraId="705D27AD" w14:textId="539425E3" w:rsidR="00377513" w:rsidRDefault="00377513" w:rsidP="00E2434D">
      <w:pPr>
        <w:widowControl w:val="0"/>
        <w:autoSpaceDE w:val="0"/>
        <w:autoSpaceDN w:val="0"/>
        <w:adjustRightInd w:val="0"/>
        <w:spacing w:after="240" w:line="380" w:lineRule="atLeast"/>
        <w:jc w:val="both"/>
        <w:rPr>
          <w:rFonts w:ascii="Calibri" w:hAnsi="Calibri" w:cs="Calibri"/>
          <w:lang w:val="es-ES"/>
        </w:rPr>
      </w:pPr>
    </w:p>
    <w:p w14:paraId="757E554C" w14:textId="27FC32FF" w:rsidR="0096737A" w:rsidRPr="00527C14" w:rsidRDefault="0096737A" w:rsidP="00530B5A">
      <w:pPr>
        <w:widowControl w:val="0"/>
        <w:autoSpaceDE w:val="0"/>
        <w:autoSpaceDN w:val="0"/>
        <w:adjustRightInd w:val="0"/>
        <w:spacing w:after="240" w:line="380" w:lineRule="atLeast"/>
        <w:ind w:left="3600"/>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t xml:space="preserve">      </w:t>
      </w:r>
      <w:r w:rsidR="00527C14" w:rsidRPr="00527C14">
        <w:rPr>
          <w:rFonts w:ascii="Calibri" w:hAnsi="Calibri" w:cs="Calibri"/>
          <w:sz w:val="20"/>
          <w:szCs w:val="20"/>
          <w:highlight w:val="yellow"/>
          <w:lang w:val="es-ES"/>
        </w:rPr>
        <w:t>Pág.</w:t>
      </w:r>
      <w:r w:rsidRPr="00527C14">
        <w:rPr>
          <w:rFonts w:ascii="Calibri" w:hAnsi="Calibri" w:cs="Calibri"/>
          <w:sz w:val="20"/>
          <w:szCs w:val="20"/>
          <w:highlight w:val="yellow"/>
          <w:lang w:val="es-ES"/>
        </w:rPr>
        <w:t>8</w:t>
      </w:r>
    </w:p>
    <w:p w14:paraId="368DF322" w14:textId="7EB537FD" w:rsidR="00377513" w:rsidRDefault="00377513" w:rsidP="00E2434D">
      <w:pPr>
        <w:widowControl w:val="0"/>
        <w:autoSpaceDE w:val="0"/>
        <w:autoSpaceDN w:val="0"/>
        <w:adjustRightInd w:val="0"/>
        <w:spacing w:after="240" w:line="380" w:lineRule="atLeast"/>
        <w:jc w:val="both"/>
        <w:rPr>
          <w:rFonts w:ascii="Calibri" w:hAnsi="Calibri" w:cs="Calibri"/>
          <w:lang w:val="es-ES"/>
        </w:rPr>
      </w:pPr>
    </w:p>
    <w:p w14:paraId="0931E08C" w14:textId="77777777" w:rsidR="00377513" w:rsidRPr="00377513" w:rsidRDefault="00377513" w:rsidP="00E2434D">
      <w:pPr>
        <w:widowControl w:val="0"/>
        <w:autoSpaceDE w:val="0"/>
        <w:autoSpaceDN w:val="0"/>
        <w:adjustRightInd w:val="0"/>
        <w:spacing w:after="240" w:line="380" w:lineRule="atLeast"/>
        <w:jc w:val="both"/>
        <w:rPr>
          <w:rFonts w:ascii="Times" w:hAnsi="Times" w:cs="Times"/>
          <w:lang w:val="es-ES"/>
        </w:rPr>
      </w:pPr>
    </w:p>
    <w:p w14:paraId="1BBBB0D8" w14:textId="77777777" w:rsidR="00E2434D" w:rsidRPr="00343D00"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lastRenderedPageBreak/>
        <w:drawing>
          <wp:inline distT="0" distB="0" distL="0" distR="0" wp14:anchorId="2DC8F46F" wp14:editId="115618AC">
            <wp:extent cx="575945" cy="635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343D00">
        <w:rPr>
          <w:rFonts w:ascii="Times" w:hAnsi="Times" w:cs="Times"/>
          <w:lang w:val="es-ES"/>
        </w:rPr>
        <w:t xml:space="preserve"> </w:t>
      </w:r>
      <w:r>
        <w:rPr>
          <w:rFonts w:ascii="Times" w:hAnsi="Times" w:cs="Times"/>
          <w:noProof/>
          <w:lang w:val="en-US"/>
        </w:rPr>
        <w:drawing>
          <wp:inline distT="0" distB="0" distL="0" distR="0" wp14:anchorId="2EFD49DD" wp14:editId="460772C9">
            <wp:extent cx="1397000" cy="982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0A7C071F" w14:textId="77777777" w:rsidR="00E2434D" w:rsidRPr="00377513" w:rsidRDefault="00E2434D" w:rsidP="00E2434D">
      <w:pPr>
        <w:widowControl w:val="0"/>
        <w:autoSpaceDE w:val="0"/>
        <w:autoSpaceDN w:val="0"/>
        <w:adjustRightInd w:val="0"/>
        <w:spacing w:after="240" w:line="480" w:lineRule="atLeast"/>
        <w:rPr>
          <w:rFonts w:ascii="Times" w:hAnsi="Times" w:cs="Times"/>
          <w:sz w:val="32"/>
          <w:szCs w:val="32"/>
          <w:lang w:val="es-ES"/>
        </w:rPr>
      </w:pPr>
      <w:r w:rsidRPr="00377513">
        <w:rPr>
          <w:rFonts w:ascii="Times" w:hAnsi="Times" w:cs="Times"/>
          <w:sz w:val="32"/>
          <w:szCs w:val="32"/>
          <w:lang w:val="es-ES"/>
        </w:rPr>
        <w:t xml:space="preserve">RESEÑA HISTORICA PARQUE NACIONAL RAPA NUI </w:t>
      </w:r>
    </w:p>
    <w:p w14:paraId="5329D52A" w14:textId="77777777" w:rsidR="00E2434D" w:rsidRPr="00377513" w:rsidRDefault="00E2434D" w:rsidP="00E2434D">
      <w:pPr>
        <w:widowControl w:val="0"/>
        <w:autoSpaceDE w:val="0"/>
        <w:autoSpaceDN w:val="0"/>
        <w:adjustRightInd w:val="0"/>
        <w:spacing w:after="240" w:line="380" w:lineRule="atLeast"/>
        <w:jc w:val="both"/>
        <w:rPr>
          <w:rFonts w:ascii="Times" w:hAnsi="Times" w:cs="Times"/>
          <w:lang w:val="es-ES"/>
        </w:rPr>
      </w:pPr>
      <w:r w:rsidRPr="00377513">
        <w:rPr>
          <w:rFonts w:ascii="Calibri" w:hAnsi="Calibri" w:cs="Calibri"/>
          <w:lang w:val="es-ES"/>
        </w:rPr>
        <w:t xml:space="preserve">En </w:t>
      </w:r>
      <w:proofErr w:type="gramStart"/>
      <w:r w:rsidRPr="00377513">
        <w:rPr>
          <w:rFonts w:ascii="Calibri" w:hAnsi="Calibri" w:cs="Calibri"/>
          <w:lang w:val="es-ES"/>
        </w:rPr>
        <w:t>Enero</w:t>
      </w:r>
      <w:proofErr w:type="gramEnd"/>
      <w:r w:rsidRPr="00377513">
        <w:rPr>
          <w:rFonts w:ascii="Calibri" w:hAnsi="Calibri" w:cs="Calibri"/>
          <w:lang w:val="es-ES"/>
        </w:rPr>
        <w:t xml:space="preserve"> de 1935, mediante el Decreto Supremo N°103, el Ministerio de Tierras y Colonización creó oficialmente el “Parque Nacional Isla de Pascua”, afectando la superficie completa de la Isla con el objetivo principal de evitar la extinción del arbusto endémico “Toromiro” (</w:t>
      </w:r>
      <w:proofErr w:type="spellStart"/>
      <w:r w:rsidRPr="00377513">
        <w:rPr>
          <w:rFonts w:ascii="Times" w:hAnsi="Times" w:cs="Times"/>
          <w:lang w:val="es-ES"/>
        </w:rPr>
        <w:t>Sophora</w:t>
      </w:r>
      <w:proofErr w:type="spellEnd"/>
      <w:r w:rsidRPr="00377513">
        <w:rPr>
          <w:rFonts w:ascii="Times" w:hAnsi="Times" w:cs="Times"/>
          <w:lang w:val="es-ES"/>
        </w:rPr>
        <w:t xml:space="preserve"> Toromiro</w:t>
      </w:r>
      <w:r w:rsidRPr="00377513">
        <w:rPr>
          <w:rFonts w:ascii="Calibri" w:hAnsi="Calibri" w:cs="Calibri"/>
          <w:lang w:val="es-ES"/>
        </w:rPr>
        <w:t xml:space="preserve">). El mismo año, y debido a la preocupante salida sin control de objetos etnográficos y arqueológicos de la cultura Rapa </w:t>
      </w:r>
      <w:proofErr w:type="spellStart"/>
      <w:r w:rsidRPr="00377513">
        <w:rPr>
          <w:rFonts w:ascii="Calibri" w:hAnsi="Calibri" w:cs="Calibri"/>
          <w:lang w:val="es-ES"/>
        </w:rPr>
        <w:t>Nui</w:t>
      </w:r>
      <w:proofErr w:type="spellEnd"/>
      <w:r w:rsidRPr="00377513">
        <w:rPr>
          <w:rFonts w:ascii="Calibri" w:hAnsi="Calibri" w:cs="Calibri"/>
          <w:lang w:val="es-ES"/>
        </w:rPr>
        <w:t xml:space="preserve"> hacia distintas latitudes, el Ministerio de Educación declaró la superficie completa de la Isla como Monumento Histórico Nacional (D.S. N° 4532 de 1935). Ambas acciones de protección oficial se materializaron solo dos años después de la inscripción como propiedad fiscal de la totalidad de la superficie de la Isla, y no afectaron ni limitaron el uso extensivo del territorio para el desarrollo de la actividad ganadera que entonces realizaba la Compañía Explotadora de Isla de Pascua. </w:t>
      </w:r>
    </w:p>
    <w:p w14:paraId="06E3847D" w14:textId="456A1494" w:rsidR="00E2434D" w:rsidRDefault="00E2434D" w:rsidP="00E2434D">
      <w:pPr>
        <w:widowControl w:val="0"/>
        <w:autoSpaceDE w:val="0"/>
        <w:autoSpaceDN w:val="0"/>
        <w:adjustRightInd w:val="0"/>
        <w:spacing w:after="240" w:line="380" w:lineRule="atLeast"/>
        <w:jc w:val="both"/>
        <w:rPr>
          <w:rFonts w:ascii="Calibri" w:hAnsi="Calibri" w:cs="Calibri"/>
          <w:lang w:val="es-ES"/>
        </w:rPr>
      </w:pPr>
      <w:r w:rsidRPr="00377513">
        <w:rPr>
          <w:rFonts w:ascii="Calibri" w:hAnsi="Calibri" w:cs="Calibri"/>
          <w:lang w:val="es-ES"/>
        </w:rPr>
        <w:t xml:space="preserve">En el año 1966, poco después de la dictación de la Ley Pascua (Ley N° 16.441) que puso término a la administración de Isla de Pascua como Hacienda Ovejera, el Ministerio de Agricultura creó el “Parque Nacional de Turismo Isla de Pascua”, con una superficie de 6.977 hectáreas dividida en dos grandes secciones, </w:t>
      </w:r>
      <w:proofErr w:type="spellStart"/>
      <w:r w:rsidRPr="00377513">
        <w:rPr>
          <w:rFonts w:ascii="Calibri" w:hAnsi="Calibri" w:cs="Calibri"/>
          <w:lang w:val="es-ES"/>
        </w:rPr>
        <w:t>Rano</w:t>
      </w:r>
      <w:proofErr w:type="spellEnd"/>
      <w:r w:rsidRPr="00377513">
        <w:rPr>
          <w:rFonts w:ascii="Calibri" w:hAnsi="Calibri" w:cs="Calibri"/>
          <w:lang w:val="es-ES"/>
        </w:rPr>
        <w:t xml:space="preserve"> </w:t>
      </w:r>
      <w:proofErr w:type="spellStart"/>
      <w:r w:rsidRPr="00377513">
        <w:rPr>
          <w:rFonts w:ascii="Calibri" w:hAnsi="Calibri" w:cs="Calibri"/>
          <w:lang w:val="es-ES"/>
        </w:rPr>
        <w:t>Kau</w:t>
      </w:r>
      <w:proofErr w:type="spellEnd"/>
      <w:r w:rsidRPr="00377513">
        <w:rPr>
          <w:rFonts w:ascii="Calibri" w:hAnsi="Calibri" w:cs="Calibri"/>
          <w:lang w:val="es-ES"/>
        </w:rPr>
        <w:t xml:space="preserve"> y un extenso sector de la costa norte, </w:t>
      </w:r>
      <w:proofErr w:type="spellStart"/>
      <w:r w:rsidRPr="00377513">
        <w:rPr>
          <w:rFonts w:ascii="Calibri" w:hAnsi="Calibri" w:cs="Calibri"/>
          <w:lang w:val="es-ES"/>
        </w:rPr>
        <w:t>Terevaka</w:t>
      </w:r>
      <w:proofErr w:type="spellEnd"/>
      <w:r w:rsidRPr="00377513">
        <w:rPr>
          <w:rFonts w:ascii="Calibri" w:hAnsi="Calibri" w:cs="Calibri"/>
          <w:lang w:val="es-ES"/>
        </w:rPr>
        <w:t xml:space="preserve">, hasta la costa sur incluyendo </w:t>
      </w:r>
      <w:proofErr w:type="spellStart"/>
      <w:r w:rsidRPr="00377513">
        <w:rPr>
          <w:rFonts w:ascii="Calibri" w:hAnsi="Calibri" w:cs="Calibri"/>
          <w:lang w:val="es-ES"/>
        </w:rPr>
        <w:t>Rano</w:t>
      </w:r>
      <w:proofErr w:type="spellEnd"/>
      <w:r w:rsidRPr="00377513">
        <w:rPr>
          <w:rFonts w:ascii="Calibri" w:hAnsi="Calibri" w:cs="Calibri"/>
          <w:lang w:val="es-ES"/>
        </w:rPr>
        <w:t xml:space="preserve"> </w:t>
      </w:r>
      <w:proofErr w:type="spellStart"/>
      <w:proofErr w:type="gramStart"/>
      <w:r w:rsidRPr="00377513">
        <w:rPr>
          <w:rFonts w:ascii="Calibri" w:hAnsi="Calibri" w:cs="Calibri"/>
          <w:lang w:val="es-ES"/>
        </w:rPr>
        <w:t>Raraku</w:t>
      </w:r>
      <w:proofErr w:type="spellEnd"/>
      <w:proofErr w:type="gramEnd"/>
      <w:r w:rsidRPr="00377513">
        <w:rPr>
          <w:rFonts w:ascii="Calibri" w:hAnsi="Calibri" w:cs="Calibri"/>
          <w:lang w:val="es-ES"/>
        </w:rPr>
        <w:t xml:space="preserve"> pero excluyendo la Península de </w:t>
      </w:r>
      <w:proofErr w:type="spellStart"/>
      <w:r w:rsidRPr="00377513">
        <w:rPr>
          <w:rFonts w:ascii="Calibri" w:hAnsi="Calibri" w:cs="Calibri"/>
          <w:lang w:val="es-ES"/>
        </w:rPr>
        <w:t>Poike</w:t>
      </w:r>
      <w:proofErr w:type="spellEnd"/>
      <w:r w:rsidRPr="00377513">
        <w:rPr>
          <w:rFonts w:ascii="Calibri" w:hAnsi="Calibri" w:cs="Calibri"/>
          <w:lang w:val="es-ES"/>
        </w:rPr>
        <w:t xml:space="preserve">. Solo tres meses después se dictó un nuevo Decreto, disminuyendo la superficie a 4.605 hectáreas. </w:t>
      </w:r>
    </w:p>
    <w:p w14:paraId="68681A4C" w14:textId="2C88A640" w:rsidR="00377513" w:rsidRDefault="00377513" w:rsidP="00377513">
      <w:pPr>
        <w:widowControl w:val="0"/>
        <w:autoSpaceDE w:val="0"/>
        <w:autoSpaceDN w:val="0"/>
        <w:adjustRightInd w:val="0"/>
        <w:spacing w:after="240" w:line="380" w:lineRule="atLeast"/>
        <w:jc w:val="both"/>
        <w:rPr>
          <w:rFonts w:ascii="Calibri" w:hAnsi="Calibri" w:cs="Calibri"/>
          <w:lang w:val="es-ES"/>
        </w:rPr>
      </w:pPr>
      <w:r w:rsidRPr="00377513">
        <w:rPr>
          <w:rFonts w:ascii="Calibri" w:hAnsi="Calibri" w:cs="Calibri"/>
          <w:lang w:val="es-ES"/>
        </w:rPr>
        <w:t xml:space="preserve">Se excluyeron el sector del Aeropuerto </w:t>
      </w:r>
      <w:proofErr w:type="spellStart"/>
      <w:r w:rsidRPr="00377513">
        <w:rPr>
          <w:rFonts w:ascii="Calibri" w:hAnsi="Calibri" w:cs="Calibri"/>
          <w:lang w:val="es-ES"/>
        </w:rPr>
        <w:t>Mataveri</w:t>
      </w:r>
      <w:proofErr w:type="spellEnd"/>
      <w:r w:rsidRPr="00377513">
        <w:rPr>
          <w:rFonts w:ascii="Calibri" w:hAnsi="Calibri" w:cs="Calibri"/>
          <w:lang w:val="es-ES"/>
        </w:rPr>
        <w:t xml:space="preserve">, y casi dos mil hectáreas del sector </w:t>
      </w:r>
      <w:proofErr w:type="spellStart"/>
      <w:r w:rsidRPr="00377513">
        <w:rPr>
          <w:rFonts w:ascii="Calibri" w:hAnsi="Calibri" w:cs="Calibri"/>
          <w:lang w:val="es-ES"/>
        </w:rPr>
        <w:t>Terevaka</w:t>
      </w:r>
      <w:proofErr w:type="spellEnd"/>
      <w:r w:rsidRPr="00377513">
        <w:rPr>
          <w:rFonts w:ascii="Calibri" w:hAnsi="Calibri" w:cs="Calibri"/>
          <w:lang w:val="es-ES"/>
        </w:rPr>
        <w:t xml:space="preserve">, que meses después fueron entregadas en concesión a CORFO como parte del Fundo </w:t>
      </w:r>
      <w:proofErr w:type="spellStart"/>
      <w:r w:rsidRPr="00377513">
        <w:rPr>
          <w:rFonts w:ascii="Calibri" w:hAnsi="Calibri" w:cs="Calibri"/>
          <w:lang w:val="es-ES"/>
        </w:rPr>
        <w:t>Vaitea</w:t>
      </w:r>
      <w:proofErr w:type="spellEnd"/>
      <w:r w:rsidRPr="00377513">
        <w:rPr>
          <w:rFonts w:ascii="Calibri" w:hAnsi="Calibri" w:cs="Calibri"/>
          <w:lang w:val="es-ES"/>
        </w:rPr>
        <w:t xml:space="preserve">. </w:t>
      </w:r>
    </w:p>
    <w:p w14:paraId="11A45546" w14:textId="210CC42E" w:rsidR="00377513" w:rsidRPr="00377513" w:rsidRDefault="00C67678" w:rsidP="00E2434D">
      <w:pPr>
        <w:widowControl w:val="0"/>
        <w:autoSpaceDE w:val="0"/>
        <w:autoSpaceDN w:val="0"/>
        <w:adjustRightInd w:val="0"/>
        <w:spacing w:after="240" w:line="380" w:lineRule="atLeast"/>
        <w:jc w:val="both"/>
        <w:rPr>
          <w:rFonts w:ascii="Calibri" w:hAnsi="Calibri" w:cs="Calibri"/>
          <w:lang w:val="es-ES"/>
        </w:rPr>
      </w:pPr>
      <w:r w:rsidRPr="0096737A">
        <w:rPr>
          <w:rFonts w:ascii="Calibri" w:hAnsi="Calibri" w:cs="Calibri"/>
          <w:lang w:val="es-ES"/>
        </w:rPr>
        <w:t xml:space="preserve">En el año 1976, mediante el D.S. N°213, el Ministerio de Agricultura reemplaza los Decretos dictados la década anterior, creando el “Parque Nacional de Turismo Rapa </w:t>
      </w:r>
      <w:proofErr w:type="spellStart"/>
      <w:r w:rsidRPr="0096737A">
        <w:rPr>
          <w:rFonts w:ascii="Calibri" w:hAnsi="Calibri" w:cs="Calibri"/>
          <w:lang w:val="es-ES"/>
        </w:rPr>
        <w:t>Nui</w:t>
      </w:r>
      <w:proofErr w:type="spellEnd"/>
      <w:r w:rsidRPr="0096737A">
        <w:rPr>
          <w:rFonts w:ascii="Calibri" w:hAnsi="Calibri" w:cs="Calibri"/>
          <w:lang w:val="es-ES"/>
        </w:rPr>
        <w:t xml:space="preserve">”, excluyendo el sector de </w:t>
      </w:r>
      <w:proofErr w:type="spellStart"/>
      <w:r w:rsidRPr="0096737A">
        <w:rPr>
          <w:rFonts w:ascii="Calibri" w:hAnsi="Calibri" w:cs="Calibri"/>
          <w:lang w:val="es-ES"/>
        </w:rPr>
        <w:t>Maunga</w:t>
      </w:r>
      <w:proofErr w:type="spellEnd"/>
      <w:r w:rsidRPr="0096737A">
        <w:rPr>
          <w:rFonts w:ascii="Calibri" w:hAnsi="Calibri" w:cs="Calibri"/>
          <w:lang w:val="es-ES"/>
        </w:rPr>
        <w:t xml:space="preserve"> </w:t>
      </w:r>
      <w:proofErr w:type="spellStart"/>
      <w:r w:rsidRPr="0096737A">
        <w:rPr>
          <w:rFonts w:ascii="Calibri" w:hAnsi="Calibri" w:cs="Calibri"/>
          <w:lang w:val="es-ES"/>
        </w:rPr>
        <w:t>Terevaka</w:t>
      </w:r>
      <w:proofErr w:type="spellEnd"/>
      <w:r w:rsidRPr="0096737A">
        <w:rPr>
          <w:rFonts w:ascii="Calibri" w:hAnsi="Calibri" w:cs="Calibri"/>
          <w:lang w:val="es-ES"/>
        </w:rPr>
        <w:t xml:space="preserve"> que aún formaba parte de sus límites, pero</w:t>
      </w:r>
    </w:p>
    <w:p w14:paraId="615E717F" w14:textId="7382703D" w:rsidR="00E2434D" w:rsidRPr="00BC4CCB" w:rsidRDefault="0096737A" w:rsidP="00E2434D">
      <w:pPr>
        <w:widowControl w:val="0"/>
        <w:autoSpaceDE w:val="0"/>
        <w:autoSpaceDN w:val="0"/>
        <w:adjustRightInd w:val="0"/>
        <w:spacing w:after="240" w:line="360" w:lineRule="atLeast"/>
        <w:rPr>
          <w:rFonts w:ascii="Times" w:hAnsi="Times" w:cs="Times"/>
          <w:lang w:val="es-ES"/>
        </w:rPr>
      </w:pP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sidR="002B1820" w:rsidRPr="002B1820">
        <w:rPr>
          <w:rFonts w:ascii="Times" w:hAnsi="Times" w:cs="Times"/>
          <w:highlight w:val="yellow"/>
          <w:lang w:val="es-ES"/>
        </w:rPr>
        <w:t>Pág.</w:t>
      </w:r>
      <w:r w:rsidRPr="002B1820">
        <w:rPr>
          <w:rFonts w:ascii="Times" w:hAnsi="Times" w:cs="Times"/>
          <w:highlight w:val="yellow"/>
          <w:lang w:val="es-ES"/>
        </w:rPr>
        <w:t>9</w:t>
      </w:r>
    </w:p>
    <w:p w14:paraId="7F34F6EA" w14:textId="77777777" w:rsidR="00E2434D" w:rsidRPr="0096737A"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lastRenderedPageBreak/>
        <w:drawing>
          <wp:inline distT="0" distB="0" distL="0" distR="0" wp14:anchorId="26CB5825" wp14:editId="62015616">
            <wp:extent cx="575945" cy="6350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377513">
        <w:rPr>
          <w:rFonts w:ascii="Times" w:hAnsi="Times" w:cs="Times"/>
          <w:lang w:val="es-ES"/>
        </w:rPr>
        <w:t xml:space="preserve"> </w:t>
      </w:r>
      <w:r>
        <w:rPr>
          <w:rFonts w:ascii="Times" w:hAnsi="Times" w:cs="Times"/>
          <w:noProof/>
          <w:lang w:val="en-US"/>
        </w:rPr>
        <w:drawing>
          <wp:inline distT="0" distB="0" distL="0" distR="0" wp14:anchorId="6850713E" wp14:editId="71153CE6">
            <wp:extent cx="1397000" cy="982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22809993" w14:textId="77164602" w:rsidR="00E2434D" w:rsidRPr="0096737A" w:rsidRDefault="00E2434D" w:rsidP="00E2434D">
      <w:pPr>
        <w:widowControl w:val="0"/>
        <w:autoSpaceDE w:val="0"/>
        <w:autoSpaceDN w:val="0"/>
        <w:adjustRightInd w:val="0"/>
        <w:spacing w:after="240" w:line="380" w:lineRule="atLeast"/>
        <w:jc w:val="both"/>
        <w:rPr>
          <w:rFonts w:ascii="Times" w:hAnsi="Times" w:cs="Times"/>
          <w:lang w:val="es-ES"/>
        </w:rPr>
      </w:pPr>
      <w:r w:rsidRPr="0096737A">
        <w:rPr>
          <w:rFonts w:ascii="Calibri" w:hAnsi="Calibri" w:cs="Calibri"/>
          <w:lang w:val="es-ES"/>
        </w:rPr>
        <w:t xml:space="preserve">incorporando prácticamente toda la costa de la Isla junto con </w:t>
      </w:r>
      <w:proofErr w:type="spellStart"/>
      <w:r w:rsidRPr="0096737A">
        <w:rPr>
          <w:rFonts w:ascii="Calibri" w:hAnsi="Calibri" w:cs="Calibri"/>
          <w:lang w:val="es-ES"/>
        </w:rPr>
        <w:t>Maunga</w:t>
      </w:r>
      <w:proofErr w:type="spellEnd"/>
      <w:r w:rsidRPr="0096737A">
        <w:rPr>
          <w:rFonts w:ascii="Calibri" w:hAnsi="Calibri" w:cs="Calibri"/>
          <w:lang w:val="es-ES"/>
        </w:rPr>
        <w:t xml:space="preserve"> Orito, el sector de Puna Pau y </w:t>
      </w:r>
      <w:proofErr w:type="spellStart"/>
      <w:r w:rsidRPr="0096737A">
        <w:rPr>
          <w:rFonts w:ascii="Calibri" w:hAnsi="Calibri" w:cs="Calibri"/>
          <w:lang w:val="es-ES"/>
        </w:rPr>
        <w:t>Ahu</w:t>
      </w:r>
      <w:proofErr w:type="spellEnd"/>
      <w:r w:rsidRPr="0096737A">
        <w:rPr>
          <w:rFonts w:ascii="Calibri" w:hAnsi="Calibri" w:cs="Calibri"/>
          <w:lang w:val="es-ES"/>
        </w:rPr>
        <w:t xml:space="preserve"> </w:t>
      </w:r>
      <w:proofErr w:type="spellStart"/>
      <w:r w:rsidRPr="0096737A">
        <w:rPr>
          <w:rFonts w:ascii="Calibri" w:hAnsi="Calibri" w:cs="Calibri"/>
          <w:lang w:val="es-ES"/>
        </w:rPr>
        <w:t>Akivi</w:t>
      </w:r>
      <w:proofErr w:type="spellEnd"/>
      <w:r w:rsidRPr="0096737A">
        <w:rPr>
          <w:rFonts w:ascii="Calibri" w:hAnsi="Calibri" w:cs="Calibri"/>
          <w:lang w:val="es-ES"/>
        </w:rPr>
        <w:t xml:space="preserve">. A diferencia de los decretos anteriores que fundamentan la existencia del PNRN exclusivamente en la erosión y desforestación del territorio, esta vez se menciona la necesidad de asegurar la protección y manejo del recurso cultural y el desarrollo del turismo cultural. Por primera vez se menciona expresamente que la administración del PNRN le corresponde a la Corporación Nacional Forestal. </w:t>
      </w:r>
    </w:p>
    <w:p w14:paraId="63207E88" w14:textId="65633218" w:rsidR="00001ED3" w:rsidRPr="0096737A" w:rsidRDefault="00E2434D" w:rsidP="0096737A">
      <w:pPr>
        <w:widowControl w:val="0"/>
        <w:autoSpaceDE w:val="0"/>
        <w:autoSpaceDN w:val="0"/>
        <w:adjustRightInd w:val="0"/>
        <w:spacing w:after="240" w:line="380" w:lineRule="atLeast"/>
        <w:jc w:val="both"/>
        <w:rPr>
          <w:rFonts w:ascii="Times" w:hAnsi="Times" w:cs="Times"/>
          <w:lang w:val="es-ES"/>
        </w:rPr>
      </w:pPr>
      <w:r w:rsidRPr="0096737A">
        <w:rPr>
          <w:rFonts w:ascii="Calibri" w:hAnsi="Calibri" w:cs="Calibri"/>
          <w:lang w:val="es-ES"/>
        </w:rPr>
        <w:t xml:space="preserve">En los años 1983, 1995 y 1999 el Ministerio de Bienes Nacionales modificó los límites del PNRN en el marco de distintos procesos de entrega de parcelas agrícolas a familias Rapa </w:t>
      </w:r>
      <w:proofErr w:type="spellStart"/>
      <w:r w:rsidRPr="0096737A">
        <w:rPr>
          <w:rFonts w:ascii="Calibri" w:hAnsi="Calibri" w:cs="Calibri"/>
          <w:lang w:val="es-ES"/>
        </w:rPr>
        <w:t>Nui</w:t>
      </w:r>
      <w:proofErr w:type="spellEnd"/>
      <w:r w:rsidRPr="0096737A">
        <w:rPr>
          <w:rFonts w:ascii="Calibri" w:hAnsi="Calibri" w:cs="Calibri"/>
          <w:lang w:val="es-ES"/>
        </w:rPr>
        <w:t xml:space="preserve">. Se desafectaron terrenos principalmente en los sectores de Orito, </w:t>
      </w:r>
      <w:proofErr w:type="spellStart"/>
      <w:r w:rsidRPr="0096737A">
        <w:rPr>
          <w:rFonts w:ascii="Calibri" w:hAnsi="Calibri" w:cs="Calibri"/>
          <w:lang w:val="es-ES"/>
        </w:rPr>
        <w:t>Vaihu</w:t>
      </w:r>
      <w:proofErr w:type="spellEnd"/>
      <w:r w:rsidRPr="0096737A">
        <w:rPr>
          <w:rFonts w:ascii="Calibri" w:hAnsi="Calibri" w:cs="Calibri"/>
          <w:lang w:val="es-ES"/>
        </w:rPr>
        <w:t xml:space="preserve">, </w:t>
      </w:r>
      <w:proofErr w:type="spellStart"/>
      <w:r w:rsidRPr="0096737A">
        <w:rPr>
          <w:rFonts w:ascii="Calibri" w:hAnsi="Calibri" w:cs="Calibri"/>
          <w:lang w:val="es-ES"/>
        </w:rPr>
        <w:t>Mautu’u</w:t>
      </w:r>
      <w:proofErr w:type="spellEnd"/>
      <w:r w:rsidRPr="0096737A">
        <w:rPr>
          <w:rFonts w:ascii="Calibri" w:hAnsi="Calibri" w:cs="Calibri"/>
          <w:lang w:val="es-ES"/>
        </w:rPr>
        <w:t xml:space="preserve">, Te Miro </w:t>
      </w:r>
      <w:proofErr w:type="spellStart"/>
      <w:r w:rsidRPr="0096737A">
        <w:rPr>
          <w:rFonts w:ascii="Calibri" w:hAnsi="Calibri" w:cs="Calibri"/>
          <w:lang w:val="es-ES"/>
        </w:rPr>
        <w:t>O’One</w:t>
      </w:r>
      <w:proofErr w:type="spellEnd"/>
      <w:r w:rsidRPr="0096737A">
        <w:rPr>
          <w:rFonts w:ascii="Calibri" w:hAnsi="Calibri" w:cs="Calibri"/>
          <w:lang w:val="es-ES"/>
        </w:rPr>
        <w:t xml:space="preserve"> y </w:t>
      </w:r>
      <w:proofErr w:type="spellStart"/>
      <w:r w:rsidRPr="0096737A">
        <w:rPr>
          <w:rFonts w:ascii="Calibri" w:hAnsi="Calibri" w:cs="Calibri"/>
          <w:lang w:val="es-ES"/>
        </w:rPr>
        <w:t>Anamarama</w:t>
      </w:r>
      <w:proofErr w:type="spellEnd"/>
      <w:r w:rsidRPr="0096737A">
        <w:rPr>
          <w:rFonts w:ascii="Calibri" w:hAnsi="Calibri" w:cs="Calibri"/>
          <w:lang w:val="es-ES"/>
        </w:rPr>
        <w:t xml:space="preserve">, incorporándose parcialmente la Península de </w:t>
      </w:r>
      <w:proofErr w:type="spellStart"/>
      <w:r w:rsidRPr="0096737A">
        <w:rPr>
          <w:rFonts w:ascii="Calibri" w:hAnsi="Calibri" w:cs="Calibri"/>
          <w:lang w:val="es-ES"/>
        </w:rPr>
        <w:t>Poike</w:t>
      </w:r>
      <w:proofErr w:type="spellEnd"/>
      <w:r w:rsidRPr="0096737A">
        <w:rPr>
          <w:rFonts w:ascii="Calibri" w:hAnsi="Calibri" w:cs="Calibri"/>
          <w:lang w:val="es-ES"/>
        </w:rPr>
        <w:t xml:space="preserve">, </w:t>
      </w:r>
      <w:proofErr w:type="spellStart"/>
      <w:r w:rsidRPr="0096737A">
        <w:rPr>
          <w:rFonts w:ascii="Calibri" w:hAnsi="Calibri" w:cs="Calibri"/>
          <w:lang w:val="es-ES"/>
        </w:rPr>
        <w:t>Rano</w:t>
      </w:r>
      <w:proofErr w:type="spellEnd"/>
      <w:r w:rsidRPr="0096737A">
        <w:rPr>
          <w:rFonts w:ascii="Calibri" w:hAnsi="Calibri" w:cs="Calibri"/>
          <w:lang w:val="es-ES"/>
        </w:rPr>
        <w:t xml:space="preserve"> </w:t>
      </w:r>
      <w:proofErr w:type="spellStart"/>
      <w:r w:rsidRPr="0096737A">
        <w:rPr>
          <w:rFonts w:ascii="Calibri" w:hAnsi="Calibri" w:cs="Calibri"/>
          <w:lang w:val="es-ES"/>
        </w:rPr>
        <w:t>Aroi</w:t>
      </w:r>
      <w:proofErr w:type="spellEnd"/>
      <w:r w:rsidRPr="0096737A">
        <w:rPr>
          <w:rFonts w:ascii="Calibri" w:hAnsi="Calibri" w:cs="Calibri"/>
          <w:lang w:val="es-ES"/>
        </w:rPr>
        <w:t xml:space="preserve"> y la quebrada de </w:t>
      </w:r>
      <w:proofErr w:type="spellStart"/>
      <w:r w:rsidRPr="0096737A">
        <w:rPr>
          <w:rFonts w:ascii="Calibri" w:hAnsi="Calibri" w:cs="Calibri"/>
          <w:lang w:val="es-ES"/>
        </w:rPr>
        <w:t>Ava</w:t>
      </w:r>
      <w:proofErr w:type="spellEnd"/>
      <w:r w:rsidRPr="0096737A">
        <w:rPr>
          <w:rFonts w:ascii="Calibri" w:hAnsi="Calibri" w:cs="Calibri"/>
          <w:lang w:val="es-ES"/>
        </w:rPr>
        <w:t xml:space="preserve"> </w:t>
      </w:r>
      <w:proofErr w:type="spellStart"/>
      <w:r w:rsidRPr="0096737A">
        <w:rPr>
          <w:rFonts w:ascii="Calibri" w:hAnsi="Calibri" w:cs="Calibri"/>
          <w:lang w:val="es-ES"/>
        </w:rPr>
        <w:t>Ranga</w:t>
      </w:r>
      <w:proofErr w:type="spellEnd"/>
      <w:r w:rsidRPr="0096737A">
        <w:rPr>
          <w:rFonts w:ascii="Calibri" w:hAnsi="Calibri" w:cs="Calibri"/>
          <w:lang w:val="es-ES"/>
        </w:rPr>
        <w:t xml:space="preserve"> </w:t>
      </w:r>
      <w:proofErr w:type="spellStart"/>
      <w:r w:rsidRPr="0096737A">
        <w:rPr>
          <w:rFonts w:ascii="Calibri" w:hAnsi="Calibri" w:cs="Calibri"/>
          <w:lang w:val="es-ES"/>
        </w:rPr>
        <w:t>Uka</w:t>
      </w:r>
      <w:proofErr w:type="spellEnd"/>
      <w:r w:rsidRPr="0096737A">
        <w:rPr>
          <w:rFonts w:ascii="Calibri" w:hAnsi="Calibri" w:cs="Calibri"/>
          <w:lang w:val="es-ES"/>
        </w:rPr>
        <w:t xml:space="preserve">, configurándose de esta forma los límites actuales que se encuentran en administración de CONAF. </w:t>
      </w:r>
    </w:p>
    <w:p w14:paraId="70A30F08" w14:textId="77777777" w:rsidR="00E2434D" w:rsidRPr="0096737A" w:rsidRDefault="00E2434D" w:rsidP="00001ED3">
      <w:pPr>
        <w:widowControl w:val="0"/>
        <w:autoSpaceDE w:val="0"/>
        <w:autoSpaceDN w:val="0"/>
        <w:adjustRightInd w:val="0"/>
        <w:spacing w:after="240" w:line="380" w:lineRule="atLeast"/>
        <w:jc w:val="both"/>
        <w:rPr>
          <w:rFonts w:ascii="Times" w:hAnsi="Times" w:cs="Times"/>
          <w:lang w:val="es-ES"/>
        </w:rPr>
      </w:pPr>
      <w:r w:rsidRPr="0096737A">
        <w:rPr>
          <w:rFonts w:ascii="Calibri" w:hAnsi="Calibri" w:cs="Calibri"/>
          <w:lang w:val="es-ES"/>
        </w:rPr>
        <w:t xml:space="preserve">Ninguno de los Decretos señalados precedentemente hace mención alguna a la existencia previa en el lugar del Pueblo Rapa </w:t>
      </w:r>
      <w:proofErr w:type="spellStart"/>
      <w:r w:rsidRPr="0096737A">
        <w:rPr>
          <w:rFonts w:ascii="Calibri" w:hAnsi="Calibri" w:cs="Calibri"/>
          <w:lang w:val="es-ES"/>
        </w:rPr>
        <w:t>Nui</w:t>
      </w:r>
      <w:proofErr w:type="spellEnd"/>
      <w:r w:rsidRPr="0096737A">
        <w:rPr>
          <w:rFonts w:ascii="Calibri" w:hAnsi="Calibri" w:cs="Calibri"/>
          <w:lang w:val="es-ES"/>
        </w:rPr>
        <w:t xml:space="preserve">, ni a la condición de territorio ancestral Rapa </w:t>
      </w:r>
      <w:proofErr w:type="spellStart"/>
      <w:r w:rsidRPr="0096737A">
        <w:rPr>
          <w:rFonts w:ascii="Calibri" w:hAnsi="Calibri" w:cs="Calibri"/>
          <w:lang w:val="es-ES"/>
        </w:rPr>
        <w:t>Nui</w:t>
      </w:r>
      <w:proofErr w:type="spellEnd"/>
      <w:r w:rsidRPr="0096737A">
        <w:rPr>
          <w:rFonts w:ascii="Calibri" w:hAnsi="Calibri" w:cs="Calibri"/>
          <w:lang w:val="es-ES"/>
        </w:rPr>
        <w:t xml:space="preserve"> de los distintos sectores que conforman el PNRN. Desde que CONAF se hizo cargo de la administración del PNRN, en la década de 1970, que ha enfrentado una serie de demandas y ocupaciones territoriales por parte de la comunidad Rapa </w:t>
      </w:r>
      <w:proofErr w:type="spellStart"/>
      <w:r w:rsidRPr="0096737A">
        <w:rPr>
          <w:rFonts w:ascii="Calibri" w:hAnsi="Calibri" w:cs="Calibri"/>
          <w:lang w:val="es-ES"/>
        </w:rPr>
        <w:t>Nui</w:t>
      </w:r>
      <w:proofErr w:type="spellEnd"/>
      <w:r w:rsidRPr="0096737A">
        <w:rPr>
          <w:rFonts w:ascii="Calibri" w:hAnsi="Calibri" w:cs="Calibri"/>
          <w:lang w:val="es-ES"/>
        </w:rPr>
        <w:t xml:space="preserve">, principalmente para su uso en el desarrollo de actividades agrícolas y ganaderas por parte de particulares, pero también como parte de la demandad de control territorial efectivo en el marco de la recuperación de su identidad cultural. </w:t>
      </w:r>
    </w:p>
    <w:p w14:paraId="5DAC6BB8" w14:textId="7B7D428D" w:rsidR="0096737A" w:rsidRDefault="00E2434D" w:rsidP="0096737A">
      <w:pPr>
        <w:widowControl w:val="0"/>
        <w:autoSpaceDE w:val="0"/>
        <w:autoSpaceDN w:val="0"/>
        <w:adjustRightInd w:val="0"/>
        <w:spacing w:line="380" w:lineRule="atLeast"/>
        <w:jc w:val="both"/>
        <w:rPr>
          <w:rFonts w:ascii="Calibri" w:hAnsi="Calibri" w:cs="Calibri"/>
          <w:lang w:val="es-ES"/>
        </w:rPr>
      </w:pPr>
      <w:r w:rsidRPr="0096737A">
        <w:rPr>
          <w:rFonts w:ascii="Calibri" w:hAnsi="Calibri" w:cs="Calibri"/>
          <w:lang w:val="es-ES"/>
        </w:rPr>
        <w:t xml:space="preserve">La mayoría de los terrenos ocupados por personas Rapa </w:t>
      </w:r>
      <w:proofErr w:type="spellStart"/>
      <w:r w:rsidRPr="0096737A">
        <w:rPr>
          <w:rFonts w:ascii="Calibri" w:hAnsi="Calibri" w:cs="Calibri"/>
          <w:lang w:val="es-ES"/>
        </w:rPr>
        <w:t>Nui</w:t>
      </w:r>
      <w:proofErr w:type="spellEnd"/>
      <w:r w:rsidRPr="0096737A">
        <w:rPr>
          <w:rFonts w:ascii="Calibri" w:hAnsi="Calibri" w:cs="Calibri"/>
          <w:lang w:val="es-ES"/>
        </w:rPr>
        <w:t xml:space="preserve"> para el desarrollo de labores agrícolas dentro del PNRN en las primeras tres décadas de administración CONAF se encuentran actualmente desafectados y regularizados en forma de propiedad privada individual. En cuanto a la demanda de control territorial efectivo que permita impulsar el</w:t>
      </w:r>
      <w:r w:rsidR="00C67678">
        <w:rPr>
          <w:rFonts w:ascii="Calibri" w:hAnsi="Calibri" w:cs="Calibri"/>
          <w:lang w:val="es-ES"/>
        </w:rPr>
        <w:t xml:space="preserve"> </w:t>
      </w:r>
      <w:r w:rsidR="00C67678" w:rsidRPr="0096737A">
        <w:rPr>
          <w:rFonts w:ascii="Calibri" w:hAnsi="Calibri" w:cs="Calibri"/>
          <w:lang w:val="es-ES"/>
        </w:rPr>
        <w:t xml:space="preserve">rescate de la identidad cultural del Pueblo Rapa </w:t>
      </w:r>
      <w:proofErr w:type="spellStart"/>
      <w:r w:rsidR="00C67678" w:rsidRPr="0096737A">
        <w:rPr>
          <w:rFonts w:ascii="Calibri" w:hAnsi="Calibri" w:cs="Calibri"/>
          <w:lang w:val="es-ES"/>
        </w:rPr>
        <w:t>Nui</w:t>
      </w:r>
      <w:proofErr w:type="spellEnd"/>
      <w:r w:rsidR="00C67678" w:rsidRPr="0096737A">
        <w:rPr>
          <w:rFonts w:ascii="Calibri" w:hAnsi="Calibri" w:cs="Calibri"/>
          <w:lang w:val="es-ES"/>
        </w:rPr>
        <w:t xml:space="preserve"> y su vínculo con los territorios</w:t>
      </w:r>
      <w:r w:rsidRPr="0096737A">
        <w:rPr>
          <w:rFonts w:ascii="Calibri" w:hAnsi="Calibri" w:cs="Calibri"/>
          <w:lang w:val="es-ES"/>
        </w:rPr>
        <w:t xml:space="preserve"> </w:t>
      </w:r>
      <w:r w:rsidR="00C67678" w:rsidRPr="0096737A">
        <w:rPr>
          <w:rFonts w:ascii="Calibri" w:hAnsi="Calibri" w:cs="Calibri"/>
          <w:lang w:val="es-ES"/>
        </w:rPr>
        <w:t>ancestrales, esta no ha sido abordada debidamente por el Estado. Los diferentes</w:t>
      </w:r>
      <w:r w:rsidR="00C67678">
        <w:rPr>
          <w:rFonts w:ascii="Calibri" w:hAnsi="Calibri" w:cs="Calibri"/>
          <w:lang w:val="es-ES"/>
        </w:rPr>
        <w:t xml:space="preserve"> </w:t>
      </w:r>
      <w:proofErr w:type="gramStart"/>
      <w:r w:rsidR="00C67678">
        <w:rPr>
          <w:rFonts w:ascii="Calibri" w:hAnsi="Calibri" w:cs="Calibri"/>
          <w:lang w:val="es-ES"/>
        </w:rPr>
        <w:t xml:space="preserve">Gobiernos  </w:t>
      </w:r>
      <w:r w:rsidR="00C67678" w:rsidRPr="0096737A">
        <w:rPr>
          <w:rFonts w:ascii="Calibri" w:hAnsi="Calibri" w:cs="Calibri"/>
          <w:lang w:val="es-ES"/>
        </w:rPr>
        <w:t>han</w:t>
      </w:r>
      <w:proofErr w:type="gramEnd"/>
      <w:r w:rsidR="00C67678" w:rsidRPr="0096737A">
        <w:rPr>
          <w:rFonts w:ascii="Calibri" w:hAnsi="Calibri" w:cs="Calibri"/>
          <w:lang w:val="es-ES"/>
        </w:rPr>
        <w:t xml:space="preserve"> </w:t>
      </w:r>
      <w:r w:rsidR="00C67678">
        <w:rPr>
          <w:rFonts w:ascii="Calibri" w:hAnsi="Calibri" w:cs="Calibri"/>
          <w:lang w:val="es-ES"/>
        </w:rPr>
        <w:t xml:space="preserve"> </w:t>
      </w:r>
      <w:r w:rsidR="00C67678" w:rsidRPr="0096737A">
        <w:rPr>
          <w:rFonts w:ascii="Calibri" w:hAnsi="Calibri" w:cs="Calibri"/>
          <w:lang w:val="es-ES"/>
        </w:rPr>
        <w:t xml:space="preserve">optado </w:t>
      </w:r>
      <w:r w:rsidR="00C67678">
        <w:rPr>
          <w:rFonts w:ascii="Calibri" w:hAnsi="Calibri" w:cs="Calibri"/>
          <w:lang w:val="es-ES"/>
        </w:rPr>
        <w:t xml:space="preserve"> </w:t>
      </w:r>
      <w:r w:rsidR="00C67678" w:rsidRPr="0096737A">
        <w:rPr>
          <w:rFonts w:ascii="Calibri" w:hAnsi="Calibri" w:cs="Calibri"/>
          <w:lang w:val="es-ES"/>
        </w:rPr>
        <w:t>por</w:t>
      </w:r>
      <w:r w:rsidR="00C67678">
        <w:rPr>
          <w:rFonts w:ascii="Calibri" w:hAnsi="Calibri" w:cs="Calibri"/>
          <w:lang w:val="es-ES"/>
        </w:rPr>
        <w:t xml:space="preserve"> </w:t>
      </w:r>
      <w:r w:rsidR="00C67678" w:rsidRPr="0096737A">
        <w:rPr>
          <w:rFonts w:ascii="Calibri" w:hAnsi="Calibri" w:cs="Calibri"/>
          <w:lang w:val="es-ES"/>
        </w:rPr>
        <w:t xml:space="preserve"> responder</w:t>
      </w:r>
      <w:r w:rsidR="00C67678">
        <w:rPr>
          <w:rFonts w:ascii="Calibri" w:hAnsi="Calibri" w:cs="Calibri"/>
          <w:lang w:val="es-ES"/>
        </w:rPr>
        <w:t xml:space="preserve"> </w:t>
      </w:r>
      <w:r w:rsidR="00C67678" w:rsidRPr="0096737A">
        <w:rPr>
          <w:rFonts w:ascii="Calibri" w:hAnsi="Calibri" w:cs="Calibri"/>
          <w:lang w:val="es-ES"/>
        </w:rPr>
        <w:t xml:space="preserve"> a</w:t>
      </w:r>
      <w:r w:rsidR="00C67678">
        <w:rPr>
          <w:rFonts w:ascii="Calibri" w:hAnsi="Calibri" w:cs="Calibri"/>
          <w:lang w:val="es-ES"/>
        </w:rPr>
        <w:t xml:space="preserve"> </w:t>
      </w:r>
      <w:r w:rsidR="00C67678" w:rsidRPr="0096737A">
        <w:rPr>
          <w:rFonts w:ascii="Calibri" w:hAnsi="Calibri" w:cs="Calibri"/>
          <w:lang w:val="es-ES"/>
        </w:rPr>
        <w:t xml:space="preserve"> la</w:t>
      </w:r>
      <w:r w:rsidR="00C67678">
        <w:rPr>
          <w:rFonts w:ascii="Calibri" w:hAnsi="Calibri" w:cs="Calibri"/>
          <w:lang w:val="es-ES"/>
        </w:rPr>
        <w:t xml:space="preserve"> </w:t>
      </w:r>
      <w:r w:rsidR="00C67678" w:rsidRPr="0096737A">
        <w:rPr>
          <w:rFonts w:ascii="Calibri" w:hAnsi="Calibri" w:cs="Calibri"/>
          <w:lang w:val="es-ES"/>
        </w:rPr>
        <w:t xml:space="preserve"> demanda</w:t>
      </w:r>
      <w:r w:rsidR="00C67678">
        <w:rPr>
          <w:rFonts w:ascii="Calibri" w:hAnsi="Calibri" w:cs="Calibri"/>
          <w:lang w:val="es-ES"/>
        </w:rPr>
        <w:t xml:space="preserve"> </w:t>
      </w:r>
      <w:r w:rsidR="00C67678" w:rsidRPr="0096737A">
        <w:rPr>
          <w:rFonts w:ascii="Calibri" w:hAnsi="Calibri" w:cs="Calibri"/>
          <w:lang w:val="es-ES"/>
        </w:rPr>
        <w:t xml:space="preserve"> territorial</w:t>
      </w:r>
      <w:r w:rsidR="00C67678">
        <w:rPr>
          <w:rFonts w:ascii="Calibri" w:hAnsi="Calibri" w:cs="Calibri"/>
          <w:lang w:val="es-ES"/>
        </w:rPr>
        <w:t xml:space="preserve"> </w:t>
      </w:r>
      <w:r w:rsidR="00C67678" w:rsidRPr="0096737A">
        <w:rPr>
          <w:rFonts w:ascii="Calibri" w:hAnsi="Calibri" w:cs="Calibri"/>
          <w:lang w:val="es-ES"/>
        </w:rPr>
        <w:t xml:space="preserve"> rapa </w:t>
      </w:r>
      <w:proofErr w:type="spellStart"/>
      <w:r w:rsidR="00C67678" w:rsidRPr="0096737A">
        <w:rPr>
          <w:rFonts w:ascii="Calibri" w:hAnsi="Calibri" w:cs="Calibri"/>
          <w:lang w:val="es-ES"/>
        </w:rPr>
        <w:t>nui</w:t>
      </w:r>
      <w:proofErr w:type="spellEnd"/>
      <w:r w:rsidR="00C67678">
        <w:rPr>
          <w:rFonts w:ascii="Calibri" w:hAnsi="Calibri" w:cs="Calibri"/>
          <w:lang w:val="es-ES"/>
        </w:rPr>
        <w:t xml:space="preserve"> </w:t>
      </w:r>
      <w:r w:rsidR="00C67678" w:rsidRPr="0096737A">
        <w:rPr>
          <w:rFonts w:ascii="Calibri" w:hAnsi="Calibri" w:cs="Calibri"/>
          <w:lang w:val="es-ES"/>
        </w:rPr>
        <w:t xml:space="preserve"> mediante la</w:t>
      </w:r>
    </w:p>
    <w:p w14:paraId="7AA8228E" w14:textId="11E2DE4E" w:rsidR="00E2434D" w:rsidRPr="002B1820" w:rsidRDefault="0096737A" w:rsidP="0096737A">
      <w:pPr>
        <w:widowControl w:val="0"/>
        <w:autoSpaceDE w:val="0"/>
        <w:autoSpaceDN w:val="0"/>
        <w:adjustRightInd w:val="0"/>
        <w:spacing w:line="380" w:lineRule="atLeast"/>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sidR="002B1820">
        <w:rPr>
          <w:rFonts w:ascii="Calibri" w:hAnsi="Calibri" w:cs="Calibri"/>
          <w:lang w:val="es-ES"/>
        </w:rPr>
        <w:tab/>
      </w:r>
      <w:r w:rsidR="002B1820">
        <w:rPr>
          <w:rFonts w:ascii="Calibri" w:hAnsi="Calibri" w:cs="Calibri"/>
          <w:lang w:val="es-ES"/>
        </w:rPr>
        <w:tab/>
      </w:r>
      <w:r w:rsidR="002B1820" w:rsidRPr="002B1820">
        <w:rPr>
          <w:rFonts w:ascii="Calibri" w:hAnsi="Calibri" w:cs="Calibri"/>
          <w:sz w:val="20"/>
          <w:szCs w:val="20"/>
          <w:highlight w:val="yellow"/>
          <w:lang w:val="es-ES"/>
        </w:rPr>
        <w:t>Pág.</w:t>
      </w:r>
      <w:r w:rsidRPr="002B1820">
        <w:rPr>
          <w:rFonts w:ascii="Calibri" w:hAnsi="Calibri" w:cs="Calibri"/>
          <w:sz w:val="20"/>
          <w:szCs w:val="20"/>
          <w:highlight w:val="yellow"/>
          <w:lang w:val="es-ES"/>
        </w:rPr>
        <w:t>10</w:t>
      </w:r>
    </w:p>
    <w:p w14:paraId="13418054" w14:textId="6662C699" w:rsidR="0096737A" w:rsidRDefault="00E2434D" w:rsidP="00E2434D">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56CE3A8A" wp14:editId="40A8AB0E">
            <wp:extent cx="575945" cy="635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1B719A5" wp14:editId="085F9574">
            <wp:extent cx="1397000" cy="9823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4748541D" w14:textId="2769BC80" w:rsidR="0096737A" w:rsidRPr="0096737A" w:rsidRDefault="0096737A" w:rsidP="0096737A">
      <w:pPr>
        <w:widowControl w:val="0"/>
        <w:autoSpaceDE w:val="0"/>
        <w:autoSpaceDN w:val="0"/>
        <w:adjustRightInd w:val="0"/>
        <w:spacing w:line="380" w:lineRule="atLeast"/>
        <w:jc w:val="both"/>
        <w:rPr>
          <w:rFonts w:ascii="Calibri" w:hAnsi="Calibri" w:cs="Calibri"/>
          <w:lang w:val="es-ES"/>
        </w:rPr>
      </w:pPr>
      <w:r w:rsidRPr="0096737A">
        <w:rPr>
          <w:rFonts w:ascii="Calibri" w:hAnsi="Calibri" w:cs="Calibri"/>
          <w:lang w:val="es-ES"/>
        </w:rPr>
        <w:t xml:space="preserve">entrega de parcelas agrícolas en propiedad individual, privando al Pueblo Rapa </w:t>
      </w:r>
      <w:proofErr w:type="spellStart"/>
      <w:r w:rsidRPr="0096737A">
        <w:rPr>
          <w:rFonts w:ascii="Calibri" w:hAnsi="Calibri" w:cs="Calibri"/>
          <w:lang w:val="es-ES"/>
        </w:rPr>
        <w:t>Nui</w:t>
      </w:r>
      <w:proofErr w:type="spellEnd"/>
      <w:r w:rsidRPr="0096737A">
        <w:rPr>
          <w:rFonts w:ascii="Calibri" w:hAnsi="Calibri" w:cs="Calibri"/>
          <w:lang w:val="es-ES"/>
        </w:rPr>
        <w:t xml:space="preserve"> de gestionar y desarrollar su territorio de forma colectiva, extendiendo y consolidando un sistema de uso y propiedad de la tierra sin arraigo en la visión polinésica y en la distribución original de los territorios ancestrales. </w:t>
      </w:r>
    </w:p>
    <w:p w14:paraId="56886980" w14:textId="77777777" w:rsidR="00001ED3" w:rsidRPr="0096737A" w:rsidRDefault="00001ED3" w:rsidP="00001ED3">
      <w:pPr>
        <w:widowControl w:val="0"/>
        <w:autoSpaceDE w:val="0"/>
        <w:autoSpaceDN w:val="0"/>
        <w:adjustRightInd w:val="0"/>
        <w:spacing w:after="240" w:line="360" w:lineRule="atLeast"/>
        <w:rPr>
          <w:rFonts w:ascii="Times" w:hAnsi="Times" w:cs="Times"/>
          <w:lang w:val="en-US"/>
        </w:rPr>
      </w:pPr>
      <w:proofErr w:type="spellStart"/>
      <w:r w:rsidRPr="0096737A">
        <w:rPr>
          <w:rFonts w:ascii="Calibri" w:hAnsi="Calibri" w:cs="Calibri"/>
          <w:lang w:val="en-US"/>
        </w:rPr>
        <w:t>Figura</w:t>
      </w:r>
      <w:proofErr w:type="spellEnd"/>
      <w:r w:rsidRPr="0096737A">
        <w:rPr>
          <w:rFonts w:ascii="Calibri" w:hAnsi="Calibri" w:cs="Calibri"/>
          <w:lang w:val="en-US"/>
        </w:rPr>
        <w:t xml:space="preserve"> N° 1: </w:t>
      </w:r>
      <w:proofErr w:type="spellStart"/>
      <w:r w:rsidRPr="0096737A">
        <w:rPr>
          <w:rFonts w:ascii="Calibri" w:hAnsi="Calibri" w:cs="Calibri"/>
          <w:lang w:val="en-US"/>
        </w:rPr>
        <w:t>Superficie</w:t>
      </w:r>
      <w:proofErr w:type="spellEnd"/>
      <w:r w:rsidRPr="0096737A">
        <w:rPr>
          <w:rFonts w:ascii="Calibri" w:hAnsi="Calibri" w:cs="Calibri"/>
          <w:lang w:val="en-US"/>
        </w:rPr>
        <w:t xml:space="preserve"> PNRN </w:t>
      </w:r>
    </w:p>
    <w:p w14:paraId="0743D62C" w14:textId="7E515987" w:rsidR="0096737A" w:rsidRDefault="00001ED3" w:rsidP="00001ED3">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55F533B1" wp14:editId="01DBC009">
            <wp:extent cx="4197350" cy="201548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832" cy="2043571"/>
                    </a:xfrm>
                    <a:prstGeom prst="rect">
                      <a:avLst/>
                    </a:prstGeom>
                    <a:noFill/>
                    <a:ln>
                      <a:noFill/>
                    </a:ln>
                  </pic:spPr>
                </pic:pic>
              </a:graphicData>
            </a:graphic>
          </wp:inline>
        </w:drawing>
      </w:r>
    </w:p>
    <w:p w14:paraId="356C6A31" w14:textId="7669D7AA" w:rsidR="00001ED3" w:rsidRPr="0096737A" w:rsidRDefault="00001ED3" w:rsidP="00001ED3">
      <w:pPr>
        <w:widowControl w:val="0"/>
        <w:autoSpaceDE w:val="0"/>
        <w:autoSpaceDN w:val="0"/>
        <w:adjustRightInd w:val="0"/>
        <w:spacing w:after="240" w:line="360" w:lineRule="atLeast"/>
        <w:rPr>
          <w:rFonts w:ascii="Calibri" w:hAnsi="Calibri" w:cs="Calibri"/>
          <w:lang w:val="es-ES"/>
        </w:rPr>
      </w:pPr>
      <w:r w:rsidRPr="0096737A">
        <w:rPr>
          <w:rFonts w:ascii="Calibri" w:hAnsi="Calibri" w:cs="Calibri"/>
          <w:lang w:val="es-ES"/>
        </w:rPr>
        <w:t xml:space="preserve">Fuente: “Presentación Ocupación Territorial” - </w:t>
      </w:r>
      <w:proofErr w:type="spellStart"/>
      <w:r w:rsidRPr="0096737A">
        <w:rPr>
          <w:rFonts w:ascii="Calibri" w:hAnsi="Calibri" w:cs="Calibri"/>
          <w:lang w:val="es-ES"/>
        </w:rPr>
        <w:t>Hetereki</w:t>
      </w:r>
      <w:proofErr w:type="spellEnd"/>
      <w:r w:rsidRPr="0096737A">
        <w:rPr>
          <w:rFonts w:ascii="Calibri" w:hAnsi="Calibri" w:cs="Calibri"/>
          <w:lang w:val="es-ES"/>
        </w:rPr>
        <w:t xml:space="preserve"> </w:t>
      </w:r>
      <w:proofErr w:type="spellStart"/>
      <w:r w:rsidRPr="0096737A">
        <w:rPr>
          <w:rFonts w:ascii="Calibri" w:hAnsi="Calibri" w:cs="Calibri"/>
          <w:lang w:val="es-ES"/>
        </w:rPr>
        <w:t>Hucke</w:t>
      </w:r>
      <w:proofErr w:type="spellEnd"/>
      <w:r w:rsidRPr="0096737A">
        <w:rPr>
          <w:rFonts w:ascii="Calibri" w:hAnsi="Calibri" w:cs="Calibri"/>
          <w:lang w:val="es-ES"/>
        </w:rPr>
        <w:t xml:space="preserve"> </w:t>
      </w:r>
      <w:proofErr w:type="spellStart"/>
      <w:r w:rsidRPr="0096737A">
        <w:rPr>
          <w:rFonts w:ascii="Calibri" w:hAnsi="Calibri" w:cs="Calibri"/>
          <w:lang w:val="es-ES"/>
        </w:rPr>
        <w:t>Ainsa</w:t>
      </w:r>
      <w:proofErr w:type="spellEnd"/>
      <w:r w:rsidRPr="0096737A">
        <w:rPr>
          <w:rFonts w:ascii="Calibri" w:hAnsi="Calibri" w:cs="Calibri"/>
          <w:lang w:val="es-ES"/>
        </w:rPr>
        <w:t xml:space="preserve">. </w:t>
      </w:r>
    </w:p>
    <w:p w14:paraId="307E3B27" w14:textId="77777777" w:rsidR="0096737A" w:rsidRPr="0096737A" w:rsidRDefault="0096737A" w:rsidP="0096737A">
      <w:pPr>
        <w:widowControl w:val="0"/>
        <w:autoSpaceDE w:val="0"/>
        <w:autoSpaceDN w:val="0"/>
        <w:adjustRightInd w:val="0"/>
        <w:spacing w:after="240" w:line="480" w:lineRule="atLeast"/>
        <w:jc w:val="both"/>
        <w:rPr>
          <w:rFonts w:ascii="Times" w:hAnsi="Times" w:cs="Times"/>
          <w:lang w:val="es-ES"/>
        </w:rPr>
      </w:pPr>
      <w:r w:rsidRPr="0096737A">
        <w:rPr>
          <w:rFonts w:ascii="Times" w:hAnsi="Times" w:cs="Times"/>
          <w:lang w:val="es-ES"/>
        </w:rPr>
        <w:t xml:space="preserve">SITUACIÓN ACTUAL PARQUE NACIONAL RAPA NUI </w:t>
      </w:r>
    </w:p>
    <w:p w14:paraId="27103541" w14:textId="1B01FACF" w:rsidR="00E2434D" w:rsidRDefault="0096737A" w:rsidP="00C67678">
      <w:pPr>
        <w:widowControl w:val="0"/>
        <w:autoSpaceDE w:val="0"/>
        <w:autoSpaceDN w:val="0"/>
        <w:adjustRightInd w:val="0"/>
        <w:spacing w:line="360" w:lineRule="atLeast"/>
        <w:jc w:val="both"/>
        <w:rPr>
          <w:rFonts w:ascii="Calibri" w:hAnsi="Calibri" w:cs="Calibri"/>
          <w:lang w:val="es-ES"/>
        </w:rPr>
      </w:pPr>
      <w:r w:rsidRPr="0096737A">
        <w:rPr>
          <w:rFonts w:ascii="Calibri" w:hAnsi="Calibri" w:cs="Calibri"/>
          <w:lang w:val="es-ES"/>
        </w:rPr>
        <w:t xml:space="preserve">Rapa </w:t>
      </w:r>
      <w:proofErr w:type="spellStart"/>
      <w:r w:rsidRPr="0096737A">
        <w:rPr>
          <w:rFonts w:ascii="Calibri" w:hAnsi="Calibri" w:cs="Calibri"/>
          <w:lang w:val="es-ES"/>
        </w:rPr>
        <w:t>Nui</w:t>
      </w:r>
      <w:proofErr w:type="spellEnd"/>
      <w:r w:rsidRPr="0096737A">
        <w:rPr>
          <w:rFonts w:ascii="Calibri" w:hAnsi="Calibri" w:cs="Calibri"/>
          <w:lang w:val="es-ES"/>
        </w:rPr>
        <w:t xml:space="preserve"> posee una superficie de 16.600 hectáreas, de las cuales prácticamente 7.000 hectáreas se encuentran dentro de los actuales límites del PNRN, correspondiendo a un 42 % de la superficie total de la Isla. Si se compara esta superficie con el total del área urbanizada de Hanga Roa (aproximadamente 1.500 hectáreas con una población</w:t>
      </w:r>
      <w:r>
        <w:rPr>
          <w:rFonts w:ascii="Calibri" w:hAnsi="Calibri" w:cs="Calibri"/>
          <w:lang w:val="es-ES"/>
        </w:rPr>
        <w:t xml:space="preserve"> </w:t>
      </w:r>
      <w:r w:rsidRPr="0096737A">
        <w:rPr>
          <w:rFonts w:ascii="Calibri" w:hAnsi="Calibri" w:cs="Calibri"/>
          <w:lang w:val="es-ES"/>
        </w:rPr>
        <w:t>permanente estimada de 7.000 habitantes), se puede observar la importancia territorial</w:t>
      </w:r>
      <w:r>
        <w:rPr>
          <w:rFonts w:ascii="Calibri" w:hAnsi="Calibri" w:cs="Calibri"/>
          <w:lang w:val="es-ES"/>
        </w:rPr>
        <w:t xml:space="preserve"> </w:t>
      </w:r>
      <w:r w:rsidRPr="0096737A">
        <w:rPr>
          <w:rFonts w:ascii="Calibri" w:hAnsi="Calibri" w:cs="Calibri"/>
          <w:lang w:val="es-ES"/>
        </w:rPr>
        <w:t>que presenta el PNRN para la vida que se desarrolla en la ínsula y la gran responsabilidad</w:t>
      </w:r>
      <w:r>
        <w:rPr>
          <w:rFonts w:ascii="Calibri" w:hAnsi="Calibri" w:cs="Calibri"/>
          <w:lang w:val="es-ES"/>
        </w:rPr>
        <w:t xml:space="preserve"> </w:t>
      </w:r>
      <w:r w:rsidRPr="0096737A">
        <w:rPr>
          <w:rFonts w:ascii="Calibri" w:hAnsi="Calibri" w:cs="Calibri"/>
          <w:lang w:val="es-ES"/>
        </w:rPr>
        <w:t>que significa administrarlo. Además, dentro de sus límites se encuentran más de 25.000</w:t>
      </w:r>
      <w:r w:rsidR="00C67678">
        <w:rPr>
          <w:rFonts w:ascii="Calibri" w:hAnsi="Calibri" w:cs="Calibri"/>
          <w:sz w:val="30"/>
          <w:szCs w:val="30"/>
          <w:lang w:val="es-ES"/>
        </w:rPr>
        <w:t xml:space="preserve"> </w:t>
      </w:r>
      <w:r w:rsidR="00E2434D" w:rsidRPr="0096737A">
        <w:rPr>
          <w:rFonts w:ascii="Calibri" w:hAnsi="Calibri" w:cs="Calibri"/>
          <w:lang w:val="es-ES"/>
        </w:rPr>
        <w:t>vestigios arqueológicos distribuidos en los diferentes sectores que lo componen. La mayoría de los sitios arqueológicos ubicados dentro de su superficie se encuentran en</w:t>
      </w:r>
      <w:r w:rsidR="00C67678">
        <w:rPr>
          <w:rFonts w:ascii="Calibri" w:hAnsi="Calibri" w:cs="Calibri"/>
          <w:lang w:val="es-ES"/>
        </w:rPr>
        <w:t xml:space="preserve"> </w:t>
      </w:r>
      <w:r w:rsidR="00E2434D" w:rsidRPr="0096737A">
        <w:rPr>
          <w:rFonts w:ascii="Calibri" w:hAnsi="Calibri" w:cs="Calibri"/>
          <w:lang w:val="es-ES"/>
        </w:rPr>
        <w:t xml:space="preserve">estado de práctico abandono, enfocándose el trabajo de CONAF principalmente en la Aldea Ceremonial de </w:t>
      </w:r>
      <w:proofErr w:type="spellStart"/>
      <w:r w:rsidR="00E2434D" w:rsidRPr="0096737A">
        <w:rPr>
          <w:rFonts w:ascii="Calibri" w:hAnsi="Calibri" w:cs="Calibri"/>
          <w:lang w:val="es-ES"/>
        </w:rPr>
        <w:t>Orongo</w:t>
      </w:r>
      <w:proofErr w:type="spellEnd"/>
      <w:r w:rsidR="00E2434D" w:rsidRPr="0096737A">
        <w:rPr>
          <w:rFonts w:ascii="Calibri" w:hAnsi="Calibri" w:cs="Calibri"/>
          <w:lang w:val="es-ES"/>
        </w:rPr>
        <w:t xml:space="preserve">, el volcán </w:t>
      </w:r>
      <w:proofErr w:type="spellStart"/>
      <w:r w:rsidR="00E2434D" w:rsidRPr="0096737A">
        <w:rPr>
          <w:rFonts w:ascii="Calibri" w:hAnsi="Calibri" w:cs="Calibri"/>
          <w:lang w:val="es-ES"/>
        </w:rPr>
        <w:t>Rano</w:t>
      </w:r>
      <w:proofErr w:type="spellEnd"/>
      <w:r w:rsidR="00E2434D" w:rsidRPr="0096737A">
        <w:rPr>
          <w:rFonts w:ascii="Calibri" w:hAnsi="Calibri" w:cs="Calibri"/>
          <w:lang w:val="es-ES"/>
        </w:rPr>
        <w:t xml:space="preserve"> </w:t>
      </w:r>
      <w:proofErr w:type="spellStart"/>
      <w:r w:rsidR="00E2434D" w:rsidRPr="0096737A">
        <w:rPr>
          <w:rFonts w:ascii="Calibri" w:hAnsi="Calibri" w:cs="Calibri"/>
          <w:lang w:val="es-ES"/>
        </w:rPr>
        <w:t>Raraku</w:t>
      </w:r>
      <w:proofErr w:type="spellEnd"/>
      <w:r w:rsidR="00E2434D" w:rsidRPr="0096737A">
        <w:rPr>
          <w:rFonts w:ascii="Calibri" w:hAnsi="Calibri" w:cs="Calibri"/>
          <w:lang w:val="es-ES"/>
        </w:rPr>
        <w:t xml:space="preserve"> y algunos sitios de alta visitación como </w:t>
      </w:r>
      <w:proofErr w:type="spellStart"/>
      <w:r w:rsidR="00E2434D" w:rsidRPr="0096737A">
        <w:rPr>
          <w:rFonts w:ascii="Calibri" w:hAnsi="Calibri" w:cs="Calibri"/>
          <w:lang w:val="es-ES"/>
        </w:rPr>
        <w:t>Anakena</w:t>
      </w:r>
      <w:proofErr w:type="spellEnd"/>
      <w:r w:rsidR="00E2434D" w:rsidRPr="0096737A">
        <w:rPr>
          <w:rFonts w:ascii="Calibri" w:hAnsi="Calibri" w:cs="Calibri"/>
          <w:lang w:val="es-ES"/>
        </w:rPr>
        <w:t xml:space="preserve">, </w:t>
      </w:r>
      <w:proofErr w:type="spellStart"/>
      <w:r w:rsidR="00E2434D" w:rsidRPr="0096737A">
        <w:rPr>
          <w:rFonts w:ascii="Calibri" w:hAnsi="Calibri" w:cs="Calibri"/>
          <w:lang w:val="es-ES"/>
        </w:rPr>
        <w:t>Tahai</w:t>
      </w:r>
      <w:proofErr w:type="spellEnd"/>
      <w:r w:rsidR="00E2434D" w:rsidRPr="0096737A">
        <w:rPr>
          <w:rFonts w:ascii="Calibri" w:hAnsi="Calibri" w:cs="Calibri"/>
          <w:lang w:val="es-ES"/>
        </w:rPr>
        <w:t xml:space="preserve"> y </w:t>
      </w:r>
      <w:proofErr w:type="spellStart"/>
      <w:r w:rsidR="00E2434D" w:rsidRPr="0096737A">
        <w:rPr>
          <w:rFonts w:ascii="Calibri" w:hAnsi="Calibri" w:cs="Calibri"/>
          <w:lang w:val="es-ES"/>
        </w:rPr>
        <w:t>Ahu</w:t>
      </w:r>
      <w:proofErr w:type="spellEnd"/>
      <w:r w:rsidR="00E2434D" w:rsidRPr="0096737A">
        <w:rPr>
          <w:rFonts w:ascii="Calibri" w:hAnsi="Calibri" w:cs="Calibri"/>
          <w:lang w:val="es-ES"/>
        </w:rPr>
        <w:t xml:space="preserve"> </w:t>
      </w:r>
      <w:proofErr w:type="spellStart"/>
      <w:r w:rsidR="00E2434D" w:rsidRPr="0096737A">
        <w:rPr>
          <w:rFonts w:ascii="Calibri" w:hAnsi="Calibri" w:cs="Calibri"/>
          <w:lang w:val="es-ES"/>
        </w:rPr>
        <w:t>Tongariki</w:t>
      </w:r>
      <w:proofErr w:type="spellEnd"/>
      <w:r w:rsidR="00E2434D" w:rsidRPr="0096737A">
        <w:rPr>
          <w:rFonts w:ascii="Calibri" w:hAnsi="Calibri" w:cs="Calibri"/>
          <w:lang w:val="es-ES"/>
        </w:rPr>
        <w:t xml:space="preserve">. </w:t>
      </w:r>
    </w:p>
    <w:p w14:paraId="77599D5A" w14:textId="26254344" w:rsidR="00C67678" w:rsidRPr="002B1820" w:rsidRDefault="00C67678" w:rsidP="00C67678">
      <w:pPr>
        <w:widowControl w:val="0"/>
        <w:autoSpaceDE w:val="0"/>
        <w:autoSpaceDN w:val="0"/>
        <w:adjustRightInd w:val="0"/>
        <w:spacing w:line="360" w:lineRule="atLeast"/>
        <w:jc w:val="both"/>
        <w:rPr>
          <w:rFonts w:ascii="Calibri" w:hAnsi="Calibri" w:cs="Calibri"/>
          <w:sz w:val="20"/>
          <w:szCs w:val="20"/>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sidR="002B1820" w:rsidRPr="002B1820">
        <w:rPr>
          <w:rFonts w:ascii="Calibri" w:hAnsi="Calibri" w:cs="Calibri"/>
          <w:sz w:val="20"/>
          <w:szCs w:val="20"/>
          <w:highlight w:val="yellow"/>
          <w:lang w:val="es-ES"/>
        </w:rPr>
        <w:t xml:space="preserve">Pág. </w:t>
      </w:r>
      <w:r w:rsidRPr="002B1820">
        <w:rPr>
          <w:rFonts w:ascii="Calibri" w:hAnsi="Calibri" w:cs="Calibri"/>
          <w:sz w:val="20"/>
          <w:szCs w:val="20"/>
          <w:highlight w:val="yellow"/>
          <w:lang w:val="es-ES"/>
        </w:rPr>
        <w:t>11</w:t>
      </w:r>
    </w:p>
    <w:p w14:paraId="662F30C8" w14:textId="6519C951" w:rsidR="00C67678" w:rsidRDefault="00C67678" w:rsidP="00001ED3">
      <w:pPr>
        <w:widowControl w:val="0"/>
        <w:autoSpaceDE w:val="0"/>
        <w:autoSpaceDN w:val="0"/>
        <w:adjustRightInd w:val="0"/>
        <w:spacing w:after="240" w:line="380" w:lineRule="atLeast"/>
        <w:jc w:val="both"/>
        <w:rPr>
          <w:rFonts w:ascii="Calibri" w:hAnsi="Calibri" w:cs="Calibri"/>
          <w:lang w:val="es-ES"/>
        </w:rPr>
      </w:pPr>
      <w:r w:rsidRPr="00C67678">
        <w:rPr>
          <w:rFonts w:ascii="Times" w:hAnsi="Times" w:cs="Times"/>
          <w:noProof/>
          <w:lang w:val="en-US"/>
        </w:rPr>
        <w:lastRenderedPageBreak/>
        <w:drawing>
          <wp:inline distT="0" distB="0" distL="0" distR="0" wp14:anchorId="3A4536E8" wp14:editId="0C584351">
            <wp:extent cx="575945" cy="635000"/>
            <wp:effectExtent l="0" t="0" r="8255" b="0"/>
            <wp:docPr id="25" name="Picture 2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C67678">
        <w:rPr>
          <w:rFonts w:ascii="Times" w:hAnsi="Times" w:cs="Times"/>
          <w:noProof/>
          <w:lang w:val="en-US"/>
        </w:rPr>
        <w:drawing>
          <wp:inline distT="0" distB="0" distL="0" distR="0" wp14:anchorId="56CEAD7A" wp14:editId="51E1F8FC">
            <wp:extent cx="1397000" cy="982345"/>
            <wp:effectExtent l="0" t="0" r="0" b="825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33D7BD4B" w14:textId="560703F2" w:rsidR="00E2434D" w:rsidRPr="00C67678" w:rsidRDefault="00E2434D" w:rsidP="00001ED3">
      <w:pPr>
        <w:widowControl w:val="0"/>
        <w:autoSpaceDE w:val="0"/>
        <w:autoSpaceDN w:val="0"/>
        <w:adjustRightInd w:val="0"/>
        <w:spacing w:after="240" w:line="380" w:lineRule="atLeast"/>
        <w:jc w:val="both"/>
        <w:rPr>
          <w:rFonts w:ascii="Times" w:hAnsi="Times" w:cs="Times"/>
          <w:lang w:val="es-ES"/>
        </w:rPr>
      </w:pPr>
      <w:r w:rsidRPr="00C67678">
        <w:rPr>
          <w:rFonts w:ascii="Calibri" w:hAnsi="Calibri" w:cs="Calibri"/>
          <w:lang w:val="es-ES"/>
        </w:rPr>
        <w:t xml:space="preserve">El presente análisis busca describir las condiciones actuales del PNRN, desde la perspectiva de su administración y funcionamiento, de su financiamiento, del manejo de los recursos arqueológicos, de su relación con el Pueblo Rapa </w:t>
      </w:r>
      <w:proofErr w:type="spellStart"/>
      <w:r w:rsidRPr="00C67678">
        <w:rPr>
          <w:rFonts w:ascii="Calibri" w:hAnsi="Calibri" w:cs="Calibri"/>
          <w:lang w:val="es-ES"/>
        </w:rPr>
        <w:t>Nui</w:t>
      </w:r>
      <w:proofErr w:type="spellEnd"/>
      <w:r w:rsidRPr="00C67678">
        <w:rPr>
          <w:rFonts w:ascii="Calibri" w:hAnsi="Calibri" w:cs="Calibri"/>
          <w:lang w:val="es-ES"/>
        </w:rPr>
        <w:t xml:space="preserve">, y de la infraestructura y el desarrollo de la actividad turística. </w:t>
      </w:r>
    </w:p>
    <w:p w14:paraId="7685AAB1" w14:textId="77777777" w:rsidR="00E2434D" w:rsidRPr="00C67678" w:rsidRDefault="00E2434D" w:rsidP="00001ED3">
      <w:pPr>
        <w:widowControl w:val="0"/>
        <w:autoSpaceDE w:val="0"/>
        <w:autoSpaceDN w:val="0"/>
        <w:adjustRightInd w:val="0"/>
        <w:spacing w:after="240" w:line="380" w:lineRule="atLeast"/>
        <w:jc w:val="both"/>
        <w:rPr>
          <w:rFonts w:ascii="Times" w:hAnsi="Times" w:cs="Times"/>
          <w:lang w:val="es-ES"/>
        </w:rPr>
      </w:pPr>
      <w:r w:rsidRPr="00C67678">
        <w:rPr>
          <w:rFonts w:ascii="Calibri" w:hAnsi="Calibri" w:cs="Calibri"/>
          <w:lang w:val="es-ES"/>
        </w:rPr>
        <w:t xml:space="preserve">Para su elaboración se ha tenido a la vista la Propuesta GOSPAN para el PNRN de CONAF, la Memoria 2013 de la Oficina Provincial de CONAF, una serie de datos complementarios solicitados a CONAF, así como una ronda de entrevistas con miembros de la comunidad, en especial con personal e instituciones relacionadas al funcionamiento del PNRN, como CONAF, SERNATUR, MAPSE, STP - CMN, Bienes Nacionales e Ilustre Municipalidad de Isla de Pascua entre otros. </w:t>
      </w:r>
    </w:p>
    <w:p w14:paraId="00F23297" w14:textId="77777777" w:rsidR="00E2434D" w:rsidRPr="00C67678" w:rsidRDefault="00E2434D" w:rsidP="00E2434D">
      <w:pPr>
        <w:widowControl w:val="0"/>
        <w:autoSpaceDE w:val="0"/>
        <w:autoSpaceDN w:val="0"/>
        <w:adjustRightInd w:val="0"/>
        <w:spacing w:after="240" w:line="360" w:lineRule="atLeast"/>
        <w:rPr>
          <w:rFonts w:ascii="Times" w:hAnsi="Times" w:cs="Times"/>
          <w:lang w:val="en-US"/>
        </w:rPr>
      </w:pPr>
      <w:r w:rsidRPr="00C67678">
        <w:rPr>
          <w:rFonts w:ascii="Times" w:hAnsi="Times" w:cs="Times"/>
          <w:lang w:val="en-US"/>
        </w:rPr>
        <w:t xml:space="preserve">ADMINISTRACIÓN Y FUNCIONAMIENTO </w:t>
      </w:r>
    </w:p>
    <w:p w14:paraId="116609F3" w14:textId="09C611E0" w:rsidR="00E2434D" w:rsidRPr="00C67678" w:rsidRDefault="00E2434D" w:rsidP="00C67678">
      <w:pPr>
        <w:widowControl w:val="0"/>
        <w:autoSpaceDE w:val="0"/>
        <w:autoSpaceDN w:val="0"/>
        <w:adjustRightInd w:val="0"/>
        <w:spacing w:after="240" w:line="380" w:lineRule="atLeast"/>
        <w:jc w:val="both"/>
        <w:rPr>
          <w:rFonts w:ascii="Times" w:hAnsi="Times" w:cs="Times"/>
          <w:lang w:val="es-ES"/>
        </w:rPr>
      </w:pPr>
      <w:r w:rsidRPr="00C67678">
        <w:rPr>
          <w:rFonts w:ascii="Calibri" w:hAnsi="Calibri" w:cs="Calibri"/>
          <w:lang w:val="es-ES"/>
        </w:rPr>
        <w:t xml:space="preserve">La administración del PNRN es ejercida por CONAF desde el año 1973. Desde entonces, se ha implementado el mismo sistema de administración de los otros Parques Nacionales del país, el cual no responde al especial nivel de cuidado y mantención que se requiere para el manejo efectivo de los más de 25.000 recursos arqueológicos </w:t>
      </w:r>
      <w:r w:rsidR="00001ED3" w:rsidRPr="00C67678">
        <w:rPr>
          <w:rFonts w:ascii="Calibri" w:hAnsi="Calibri" w:cs="Calibri"/>
          <w:lang w:val="es-ES"/>
        </w:rPr>
        <w:t xml:space="preserve">  </w:t>
      </w:r>
      <w:proofErr w:type="gramStart"/>
      <w:r w:rsidRPr="00C67678">
        <w:rPr>
          <w:rFonts w:ascii="Calibri" w:hAnsi="Calibri" w:cs="Calibri"/>
          <w:lang w:val="es-ES"/>
        </w:rPr>
        <w:t>que</w:t>
      </w:r>
      <w:r w:rsidR="00001ED3" w:rsidRPr="00C67678">
        <w:rPr>
          <w:rFonts w:ascii="Calibri" w:hAnsi="Calibri" w:cs="Calibri"/>
          <w:lang w:val="es-ES"/>
        </w:rPr>
        <w:t xml:space="preserve"> </w:t>
      </w:r>
      <w:r w:rsidRPr="00C67678">
        <w:rPr>
          <w:rFonts w:ascii="Calibri" w:hAnsi="Calibri" w:cs="Calibri"/>
          <w:lang w:val="es-ES"/>
        </w:rPr>
        <w:t xml:space="preserve"> se</w:t>
      </w:r>
      <w:proofErr w:type="gramEnd"/>
      <w:r w:rsidR="00001ED3" w:rsidRPr="00C67678">
        <w:rPr>
          <w:rFonts w:ascii="Calibri" w:hAnsi="Calibri" w:cs="Calibri"/>
          <w:lang w:val="es-ES"/>
        </w:rPr>
        <w:t xml:space="preserve"> </w:t>
      </w:r>
      <w:r w:rsidRPr="00C67678">
        <w:rPr>
          <w:rFonts w:ascii="Calibri" w:hAnsi="Calibri" w:cs="Calibri"/>
          <w:lang w:val="es-ES"/>
        </w:rPr>
        <w:t xml:space="preserve"> encuentran</w:t>
      </w:r>
      <w:r w:rsidR="00001ED3" w:rsidRPr="00C67678">
        <w:rPr>
          <w:rFonts w:ascii="Calibri" w:hAnsi="Calibri" w:cs="Calibri"/>
          <w:lang w:val="es-ES"/>
        </w:rPr>
        <w:t xml:space="preserve"> </w:t>
      </w:r>
      <w:r w:rsidRPr="00C67678">
        <w:rPr>
          <w:rFonts w:ascii="Calibri" w:hAnsi="Calibri" w:cs="Calibri"/>
          <w:lang w:val="es-ES"/>
        </w:rPr>
        <w:t xml:space="preserve"> dentro</w:t>
      </w:r>
      <w:r w:rsidR="00001ED3" w:rsidRPr="00C67678">
        <w:rPr>
          <w:rFonts w:ascii="Calibri" w:hAnsi="Calibri" w:cs="Calibri"/>
          <w:lang w:val="es-ES"/>
        </w:rPr>
        <w:t xml:space="preserve"> </w:t>
      </w:r>
      <w:r w:rsidRPr="00C67678">
        <w:rPr>
          <w:rFonts w:ascii="Calibri" w:hAnsi="Calibri" w:cs="Calibri"/>
          <w:lang w:val="es-ES"/>
        </w:rPr>
        <w:t xml:space="preserve"> de</w:t>
      </w:r>
      <w:r w:rsidR="00001ED3" w:rsidRPr="00C67678">
        <w:rPr>
          <w:rFonts w:ascii="Calibri" w:hAnsi="Calibri" w:cs="Calibri"/>
          <w:lang w:val="es-ES"/>
        </w:rPr>
        <w:t xml:space="preserve"> </w:t>
      </w:r>
      <w:r w:rsidRPr="00C67678">
        <w:rPr>
          <w:rFonts w:ascii="Calibri" w:hAnsi="Calibri" w:cs="Calibri"/>
          <w:lang w:val="es-ES"/>
        </w:rPr>
        <w:t xml:space="preserve"> sus</w:t>
      </w:r>
      <w:r w:rsidR="00001ED3" w:rsidRPr="00C67678">
        <w:rPr>
          <w:rFonts w:ascii="Calibri" w:hAnsi="Calibri" w:cs="Calibri"/>
          <w:lang w:val="es-ES"/>
        </w:rPr>
        <w:t xml:space="preserve"> </w:t>
      </w:r>
      <w:r w:rsidRPr="00C67678">
        <w:rPr>
          <w:rFonts w:ascii="Calibri" w:hAnsi="Calibri" w:cs="Calibri"/>
          <w:lang w:val="es-ES"/>
        </w:rPr>
        <w:t xml:space="preserve"> límites,</w:t>
      </w:r>
      <w:r w:rsidR="00001ED3" w:rsidRPr="00C67678">
        <w:rPr>
          <w:rFonts w:ascii="Calibri" w:hAnsi="Calibri" w:cs="Calibri"/>
          <w:lang w:val="es-ES"/>
        </w:rPr>
        <w:t xml:space="preserve"> </w:t>
      </w:r>
      <w:r w:rsidRPr="00C67678">
        <w:rPr>
          <w:rFonts w:ascii="Calibri" w:hAnsi="Calibri" w:cs="Calibri"/>
          <w:lang w:val="es-ES"/>
        </w:rPr>
        <w:t xml:space="preserve"> y </w:t>
      </w:r>
      <w:r w:rsidR="00001ED3" w:rsidRPr="00C67678">
        <w:rPr>
          <w:rFonts w:ascii="Calibri" w:hAnsi="Calibri" w:cs="Calibri"/>
          <w:lang w:val="es-ES"/>
        </w:rPr>
        <w:t xml:space="preserve"> </w:t>
      </w:r>
      <w:r w:rsidRPr="00C67678">
        <w:rPr>
          <w:rFonts w:ascii="Calibri" w:hAnsi="Calibri" w:cs="Calibri"/>
          <w:lang w:val="es-ES"/>
        </w:rPr>
        <w:t xml:space="preserve">el </w:t>
      </w:r>
      <w:r w:rsidR="00C67678" w:rsidRPr="00C67678">
        <w:rPr>
          <w:rFonts w:ascii="Calibri" w:hAnsi="Calibri" w:cs="Calibri"/>
          <w:lang w:val="es-ES"/>
        </w:rPr>
        <w:t>control real de los miles de visitantes</w:t>
      </w:r>
      <w:r w:rsidR="00C67678">
        <w:rPr>
          <w:rFonts w:ascii="Calibri" w:hAnsi="Calibri" w:cs="Calibri"/>
          <w:lang w:val="es-ES"/>
        </w:rPr>
        <w:t xml:space="preserve"> </w:t>
      </w:r>
      <w:r w:rsidR="00C67678" w:rsidRPr="00C67678">
        <w:rPr>
          <w:rFonts w:ascii="Calibri" w:hAnsi="Calibri" w:cs="Calibri"/>
          <w:lang w:val="es-ES"/>
        </w:rPr>
        <w:t xml:space="preserve">que llegan año a año </w:t>
      </w:r>
    </w:p>
    <w:p w14:paraId="1298751D" w14:textId="77777777" w:rsidR="00E2434D" w:rsidRPr="00C67678" w:rsidRDefault="00E2434D" w:rsidP="00E2434D">
      <w:pPr>
        <w:widowControl w:val="0"/>
        <w:autoSpaceDE w:val="0"/>
        <w:autoSpaceDN w:val="0"/>
        <w:adjustRightInd w:val="0"/>
        <w:spacing w:after="240" w:line="360" w:lineRule="atLeast"/>
        <w:rPr>
          <w:rFonts w:ascii="Calibri" w:hAnsi="Calibri" w:cs="Calibri"/>
          <w:lang w:val="es-ES"/>
        </w:rPr>
      </w:pPr>
      <w:r w:rsidRPr="00C67678">
        <w:rPr>
          <w:rFonts w:ascii="Calibri" w:hAnsi="Calibri" w:cs="Calibri"/>
          <w:lang w:val="es-ES"/>
        </w:rPr>
        <w:t xml:space="preserve">Figura N°2: Actual organigrama del PNRN </w:t>
      </w:r>
    </w:p>
    <w:p w14:paraId="3070B93C" w14:textId="6E0790C0" w:rsidR="00690DF1" w:rsidRPr="00690DF1" w:rsidRDefault="00001ED3" w:rsidP="00C67678">
      <w:pPr>
        <w:widowControl w:val="0"/>
        <w:autoSpaceDE w:val="0"/>
        <w:autoSpaceDN w:val="0"/>
        <w:adjustRightInd w:val="0"/>
        <w:spacing w:line="280" w:lineRule="atLeast"/>
        <w:rPr>
          <w:rFonts w:ascii="Calibri" w:hAnsi="Calibri" w:cs="Calibri"/>
          <w:lang w:val="es-ES"/>
        </w:rPr>
      </w:pPr>
      <w:r w:rsidRPr="00C67678">
        <w:rPr>
          <w:rFonts w:ascii="Times" w:hAnsi="Times" w:cs="Times"/>
          <w:noProof/>
          <w:lang w:val="en-US"/>
        </w:rPr>
        <w:drawing>
          <wp:inline distT="0" distB="0" distL="0" distR="0" wp14:anchorId="55128EA7" wp14:editId="05B425DD">
            <wp:extent cx="3877976" cy="2021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6998" cy="2031119"/>
                    </a:xfrm>
                    <a:prstGeom prst="rect">
                      <a:avLst/>
                    </a:prstGeom>
                    <a:noFill/>
                    <a:ln>
                      <a:noFill/>
                    </a:ln>
                  </pic:spPr>
                </pic:pic>
              </a:graphicData>
            </a:graphic>
          </wp:inline>
        </w:drawing>
      </w:r>
      <w:r w:rsidR="00E2434D" w:rsidRPr="00C67678">
        <w:rPr>
          <w:rFonts w:ascii="Calibri" w:hAnsi="Calibri" w:cs="Calibri"/>
          <w:lang w:val="es-ES"/>
        </w:rPr>
        <w:t>Fuente: CONA</w:t>
      </w:r>
      <w:r w:rsidR="00690DF1">
        <w:rPr>
          <w:rFonts w:ascii="Calibri" w:hAnsi="Calibri" w:cs="Calibri"/>
          <w:lang w:val="es-ES"/>
        </w:rPr>
        <w:t xml:space="preserve">F      </w:t>
      </w:r>
      <w:r w:rsidR="002B1820" w:rsidRPr="002B1820">
        <w:rPr>
          <w:rFonts w:ascii="Calibri" w:hAnsi="Calibri" w:cs="Calibri"/>
          <w:highlight w:val="yellow"/>
          <w:lang w:val="es-ES"/>
        </w:rPr>
        <w:t>Pág.</w:t>
      </w:r>
      <w:r w:rsidR="00690DF1" w:rsidRPr="002B1820">
        <w:rPr>
          <w:rFonts w:ascii="Calibri" w:hAnsi="Calibri" w:cs="Calibri"/>
          <w:highlight w:val="yellow"/>
          <w:lang w:val="es-ES"/>
        </w:rPr>
        <w:t>12</w:t>
      </w:r>
    </w:p>
    <w:p w14:paraId="4390D969" w14:textId="709A390D" w:rsidR="00001ED3" w:rsidRPr="00C67678" w:rsidRDefault="00C67678" w:rsidP="00001ED3">
      <w:pPr>
        <w:widowControl w:val="0"/>
        <w:autoSpaceDE w:val="0"/>
        <w:autoSpaceDN w:val="0"/>
        <w:adjustRightInd w:val="0"/>
        <w:spacing w:after="240" w:line="380" w:lineRule="atLeast"/>
        <w:jc w:val="both"/>
        <w:rPr>
          <w:rFonts w:ascii="Calibri" w:hAnsi="Calibri" w:cs="Calibri"/>
          <w:lang w:val="es-ES"/>
        </w:rPr>
      </w:pPr>
      <w:r w:rsidRPr="00C67678">
        <w:rPr>
          <w:rFonts w:ascii="Calibri" w:hAnsi="Calibri" w:cs="Calibri"/>
          <w:lang w:val="es-ES"/>
        </w:rPr>
        <w:lastRenderedPageBreak/>
        <w:t xml:space="preserve">atraídos por la magia de los </w:t>
      </w:r>
      <w:proofErr w:type="spellStart"/>
      <w:r w:rsidRPr="00C67678">
        <w:rPr>
          <w:rFonts w:ascii="Calibri" w:hAnsi="Calibri" w:cs="Calibri"/>
          <w:lang w:val="es-ES"/>
        </w:rPr>
        <w:t>Moai</w:t>
      </w:r>
      <w:proofErr w:type="spellEnd"/>
      <w:r w:rsidRPr="00C67678">
        <w:rPr>
          <w:rFonts w:ascii="Calibri" w:hAnsi="Calibri" w:cs="Calibri"/>
          <w:lang w:val="es-ES"/>
        </w:rPr>
        <w:t>.</w:t>
      </w:r>
      <w:r>
        <w:rPr>
          <w:rFonts w:ascii="Calibri" w:hAnsi="Calibri" w:cs="Calibri"/>
          <w:lang w:val="es-ES"/>
        </w:rPr>
        <w:t xml:space="preserve"> </w:t>
      </w:r>
      <w:r w:rsidR="00001ED3" w:rsidRPr="00C67678">
        <w:rPr>
          <w:rFonts w:ascii="Calibri" w:hAnsi="Calibri" w:cs="Calibri"/>
          <w:lang w:val="es-ES"/>
        </w:rPr>
        <w:t>La Oficina Provincial de CONAF Isla de Pascua está a cargo de una Jefa Provincial, y bajo su mando se estructura en tres departamentos para el cumplimiento de sus funciones en la Isla, que junto con la administración del PNRN implica el manejo forestal y la prevención y combate de incendios forestales.</w:t>
      </w:r>
    </w:p>
    <w:p w14:paraId="26F16D3C" w14:textId="77777777" w:rsidR="00E2434D" w:rsidRPr="00C67678" w:rsidRDefault="00E2434D" w:rsidP="00001ED3">
      <w:pPr>
        <w:widowControl w:val="0"/>
        <w:autoSpaceDE w:val="0"/>
        <w:autoSpaceDN w:val="0"/>
        <w:adjustRightInd w:val="0"/>
        <w:spacing w:after="240" w:line="380" w:lineRule="atLeast"/>
        <w:jc w:val="both"/>
        <w:rPr>
          <w:rFonts w:ascii="Times" w:hAnsi="Times" w:cs="Times"/>
          <w:lang w:val="es-ES"/>
        </w:rPr>
      </w:pPr>
      <w:r w:rsidRPr="00C67678">
        <w:rPr>
          <w:rFonts w:ascii="Calibri" w:hAnsi="Calibri" w:cs="Calibri"/>
          <w:lang w:val="es-ES"/>
        </w:rPr>
        <w:t xml:space="preserve">El principal departamento es el de Administración del PNRN, encargado de las operaciones que se realizan dentro de sus límites, cuenta dentro de su dotación permanente con 15 </w:t>
      </w:r>
      <w:proofErr w:type="spellStart"/>
      <w:r w:rsidRPr="00C67678">
        <w:rPr>
          <w:rFonts w:ascii="Calibri" w:hAnsi="Calibri" w:cs="Calibri"/>
          <w:lang w:val="es-ES"/>
        </w:rPr>
        <w:t>guardaparques</w:t>
      </w:r>
      <w:proofErr w:type="spellEnd"/>
      <w:r w:rsidRPr="00C67678">
        <w:rPr>
          <w:rFonts w:ascii="Calibri" w:hAnsi="Calibri" w:cs="Calibri"/>
          <w:lang w:val="es-ES"/>
        </w:rPr>
        <w:t>, y considera la Unidad Técnica Arqueológica integrada solamente por una profesional del área. El segundo departamento es el de Recursos Naturales, encargado del vivero y de la Brigada de Incendios Forestales. Finalmente se encuentra el departamento de Administración y Finanzas, encargado del manejo de la contabilidad y el bienest</w:t>
      </w:r>
      <w:r w:rsidR="00001ED3" w:rsidRPr="00C67678">
        <w:rPr>
          <w:rFonts w:ascii="Calibri" w:hAnsi="Calibri" w:cs="Calibri"/>
          <w:lang w:val="es-ES"/>
        </w:rPr>
        <w:t xml:space="preserve">ar de los recursos humanos. </w:t>
      </w:r>
    </w:p>
    <w:p w14:paraId="16F85357" w14:textId="58E738A6" w:rsidR="00E2434D" w:rsidRDefault="00E2434D" w:rsidP="00690DF1">
      <w:pPr>
        <w:widowControl w:val="0"/>
        <w:autoSpaceDE w:val="0"/>
        <w:autoSpaceDN w:val="0"/>
        <w:adjustRightInd w:val="0"/>
        <w:spacing w:line="380" w:lineRule="atLeast"/>
        <w:jc w:val="both"/>
        <w:rPr>
          <w:rFonts w:ascii="Calibri" w:hAnsi="Calibri" w:cs="Calibri"/>
          <w:lang w:val="es-ES"/>
        </w:rPr>
      </w:pPr>
      <w:r w:rsidRPr="00C67678">
        <w:rPr>
          <w:rFonts w:ascii="Calibri" w:hAnsi="Calibri" w:cs="Calibri"/>
          <w:lang w:val="es-ES"/>
        </w:rPr>
        <w:t xml:space="preserve">En cuanto a su dotación, CONAF divide a sus trabajadores en jornales permanentes y jornales transitorios. De un total de 46 trabajadores que prestan funciones para CONAF, 24 son permanentes (asimilable a una contrata del Estatuto Administrativo) y 22 son transitorios (asimilable a Honorarios a suma alzada). Es necesario mencionar que el 93% de los funcionarios de CONAF pertenece al Pueblo Rapa </w:t>
      </w:r>
      <w:proofErr w:type="spellStart"/>
      <w:r w:rsidRPr="00C67678">
        <w:rPr>
          <w:rFonts w:ascii="Calibri" w:hAnsi="Calibri" w:cs="Calibri"/>
          <w:lang w:val="es-ES"/>
        </w:rPr>
        <w:t>Nui</w:t>
      </w:r>
      <w:proofErr w:type="spellEnd"/>
      <w:r w:rsidRPr="00C67678">
        <w:rPr>
          <w:rFonts w:ascii="Calibri" w:hAnsi="Calibri" w:cs="Calibri"/>
          <w:lang w:val="es-ES"/>
        </w:rPr>
        <w:t xml:space="preserve"> (incluyendo a la Jefa Provincial y los Jefes de Departamentos), y si bien cumplen una destacada labor, la precaria estructura administrativa de CONAF impide que puedan cumplir a cabalidad con la misión de cuidado y resguardo del PNRN. El Departamento de Administración del PNRN cuenta solamente con 15 </w:t>
      </w:r>
      <w:proofErr w:type="spellStart"/>
      <w:r w:rsidRPr="00C67678">
        <w:rPr>
          <w:rFonts w:ascii="Calibri" w:hAnsi="Calibri" w:cs="Calibri"/>
          <w:lang w:val="es-ES"/>
        </w:rPr>
        <w:t>guardaparques</w:t>
      </w:r>
      <w:proofErr w:type="spellEnd"/>
      <w:r w:rsidRPr="00C67678">
        <w:rPr>
          <w:rFonts w:ascii="Calibri" w:hAnsi="Calibri" w:cs="Calibri"/>
          <w:lang w:val="es-ES"/>
        </w:rPr>
        <w:t xml:space="preserve">, es decir un </w:t>
      </w:r>
      <w:proofErr w:type="spellStart"/>
      <w:r w:rsidRPr="00C67678">
        <w:rPr>
          <w:rFonts w:ascii="Calibri" w:hAnsi="Calibri" w:cs="Calibri"/>
          <w:lang w:val="es-ES"/>
        </w:rPr>
        <w:t>guardaparque</w:t>
      </w:r>
      <w:proofErr w:type="spellEnd"/>
      <w:r w:rsidRPr="00C67678">
        <w:rPr>
          <w:rFonts w:ascii="Calibri" w:hAnsi="Calibri" w:cs="Calibri"/>
          <w:lang w:val="es-ES"/>
        </w:rPr>
        <w:t xml:space="preserve"> por cada 466 hectáreas, numero absolutamente insuficiente para las características del PNRN. En cuanto a la Unidad Técnica Arqueológica, considera una sola profesional, lo que da cuenta de la poca capacidad de gestión de los recursos arqueológicos y patrimoniales producto de la carencia de recursos humanos, y la falta de especialización del actual. </w:t>
      </w:r>
    </w:p>
    <w:p w14:paraId="51D14780" w14:textId="1A23C3C6" w:rsidR="00001ED3" w:rsidRPr="00343D00" w:rsidRDefault="00690DF1" w:rsidP="00E2434D">
      <w:pPr>
        <w:widowControl w:val="0"/>
        <w:autoSpaceDE w:val="0"/>
        <w:autoSpaceDN w:val="0"/>
        <w:adjustRightInd w:val="0"/>
        <w:spacing w:after="240" w:line="360" w:lineRule="atLeast"/>
        <w:rPr>
          <w:rFonts w:ascii="Times" w:hAnsi="Times" w:cs="Times"/>
          <w:lang w:val="es-ES"/>
        </w:rPr>
      </w:pPr>
      <w:r w:rsidRPr="00690DF1">
        <w:rPr>
          <w:rFonts w:ascii="Calibri" w:hAnsi="Calibri" w:cs="Calibri"/>
          <w:lang w:val="es-ES"/>
        </w:rPr>
        <w:t xml:space="preserve">Figura N°3: Gastos en Personal del PNRN </w:t>
      </w:r>
    </w:p>
    <w:p w14:paraId="64B0E77E" w14:textId="325D4F23" w:rsidR="00E2434D" w:rsidRPr="00343D00" w:rsidRDefault="00E2434D" w:rsidP="00E2434D">
      <w:pPr>
        <w:widowControl w:val="0"/>
        <w:autoSpaceDE w:val="0"/>
        <w:autoSpaceDN w:val="0"/>
        <w:adjustRightInd w:val="0"/>
        <w:spacing w:line="280" w:lineRule="atLeast"/>
        <w:rPr>
          <w:rFonts w:ascii="Times" w:hAnsi="Times" w:cs="Times"/>
          <w:lang w:val="es-ES"/>
        </w:rPr>
      </w:pPr>
      <w:r w:rsidRPr="00343D00">
        <w:rPr>
          <w:rFonts w:ascii="Times" w:hAnsi="Times" w:cs="Times"/>
          <w:lang w:val="es-ES"/>
        </w:rPr>
        <w:t xml:space="preserve"> </w:t>
      </w:r>
    </w:p>
    <w:p w14:paraId="4E6F6B87" w14:textId="04CA902D" w:rsidR="00500A11" w:rsidRDefault="00E2434D" w:rsidP="00E2434D">
      <w:pPr>
        <w:widowControl w:val="0"/>
        <w:autoSpaceDE w:val="0"/>
        <w:autoSpaceDN w:val="0"/>
        <w:adjustRightInd w:val="0"/>
        <w:spacing w:after="240" w:line="360" w:lineRule="atLeast"/>
        <w:rPr>
          <w:rFonts w:ascii="Calibri" w:hAnsi="Calibri" w:cs="Calibri"/>
          <w:sz w:val="20"/>
          <w:szCs w:val="20"/>
          <w:lang w:val="es-ES"/>
        </w:rPr>
      </w:pPr>
      <w:r>
        <w:rPr>
          <w:rFonts w:ascii="Times" w:hAnsi="Times" w:cs="Times"/>
          <w:noProof/>
          <w:lang w:val="en-US"/>
        </w:rPr>
        <w:drawing>
          <wp:inline distT="0" distB="0" distL="0" distR="0" wp14:anchorId="264C7131" wp14:editId="40166079">
            <wp:extent cx="2587625" cy="148627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2019" cy="1517516"/>
                    </a:xfrm>
                    <a:prstGeom prst="rect">
                      <a:avLst/>
                    </a:prstGeom>
                    <a:noFill/>
                    <a:ln>
                      <a:noFill/>
                    </a:ln>
                  </pic:spPr>
                </pic:pic>
              </a:graphicData>
            </a:graphic>
          </wp:inline>
        </w:drawing>
      </w:r>
      <w:r w:rsidRPr="00343D00">
        <w:rPr>
          <w:rFonts w:ascii="Times" w:hAnsi="Times" w:cs="Times"/>
          <w:lang w:val="es-ES"/>
        </w:rPr>
        <w:t xml:space="preserve"> </w:t>
      </w:r>
      <w:r w:rsidR="00001ED3" w:rsidRPr="00690DF1">
        <w:rPr>
          <w:rFonts w:ascii="Calibri" w:hAnsi="Calibri" w:cs="Calibri"/>
          <w:sz w:val="20"/>
          <w:szCs w:val="20"/>
          <w:lang w:val="es-ES"/>
        </w:rPr>
        <w:t xml:space="preserve">Fuente: Realización propia en base a CONAF </w:t>
      </w:r>
      <w:r w:rsidR="00690DF1">
        <w:rPr>
          <w:rFonts w:ascii="Calibri" w:hAnsi="Calibri" w:cs="Calibri"/>
          <w:sz w:val="20"/>
          <w:szCs w:val="20"/>
          <w:lang w:val="es-ES"/>
        </w:rPr>
        <w:t xml:space="preserve">    </w:t>
      </w:r>
      <w:r w:rsidR="002B1820" w:rsidRPr="002B1820">
        <w:rPr>
          <w:rFonts w:ascii="Calibri" w:hAnsi="Calibri" w:cs="Calibri"/>
          <w:sz w:val="20"/>
          <w:szCs w:val="20"/>
          <w:highlight w:val="yellow"/>
          <w:lang w:val="es-ES"/>
        </w:rPr>
        <w:t>Pág.</w:t>
      </w:r>
      <w:r w:rsidR="00690DF1" w:rsidRPr="002B1820">
        <w:rPr>
          <w:rFonts w:ascii="Calibri" w:hAnsi="Calibri" w:cs="Calibri"/>
          <w:sz w:val="20"/>
          <w:szCs w:val="20"/>
          <w:highlight w:val="yellow"/>
          <w:lang w:val="es-ES"/>
        </w:rPr>
        <w:t>13…</w:t>
      </w:r>
    </w:p>
    <w:p w14:paraId="1F9EC292" w14:textId="1D151FBE" w:rsidR="00E2434D" w:rsidRPr="00500A11" w:rsidRDefault="00690DF1" w:rsidP="00500A11">
      <w:pPr>
        <w:widowControl w:val="0"/>
        <w:autoSpaceDE w:val="0"/>
        <w:autoSpaceDN w:val="0"/>
        <w:adjustRightInd w:val="0"/>
        <w:spacing w:after="120" w:line="360" w:lineRule="atLeast"/>
        <w:rPr>
          <w:rFonts w:ascii="Calibri" w:hAnsi="Calibri" w:cs="Calibri"/>
          <w:sz w:val="20"/>
          <w:szCs w:val="20"/>
          <w:lang w:val="es-ES"/>
        </w:rPr>
      </w:pPr>
      <w:r>
        <w:rPr>
          <w:rFonts w:ascii="Times" w:hAnsi="Times" w:cs="Times"/>
          <w:lang w:val="en-US"/>
        </w:rPr>
        <w:lastRenderedPageBreak/>
        <w:t>……</w:t>
      </w:r>
      <w:r w:rsidR="00500A11">
        <w:rPr>
          <w:rFonts w:ascii="Times" w:hAnsi="Times" w:cs="Times"/>
          <w:lang w:val="en-US"/>
        </w:rPr>
        <w:t xml:space="preserve">  </w:t>
      </w:r>
      <w:r w:rsidR="00E2434D" w:rsidRPr="00690DF1">
        <w:rPr>
          <w:rFonts w:ascii="Times" w:hAnsi="Times" w:cs="Times"/>
          <w:lang w:val="en-US"/>
        </w:rPr>
        <w:t xml:space="preserve">RECURSOS ARQUEOLOGICOS Y PATRIMONIALES </w:t>
      </w:r>
    </w:p>
    <w:p w14:paraId="289B2EE3" w14:textId="77777777" w:rsidR="00E2434D" w:rsidRPr="00690DF1" w:rsidRDefault="00494C84" w:rsidP="00494C84">
      <w:pPr>
        <w:widowControl w:val="0"/>
        <w:autoSpaceDE w:val="0"/>
        <w:autoSpaceDN w:val="0"/>
        <w:adjustRightInd w:val="0"/>
        <w:spacing w:after="240" w:line="380" w:lineRule="atLeast"/>
        <w:jc w:val="both"/>
        <w:rPr>
          <w:rFonts w:ascii="Times" w:hAnsi="Times" w:cs="Times"/>
          <w:lang w:val="es-ES"/>
        </w:rPr>
      </w:pPr>
      <w:r w:rsidRPr="00690DF1">
        <w:rPr>
          <w:rFonts w:ascii="Calibri" w:hAnsi="Calibri" w:cs="Calibri"/>
          <w:lang w:val="es-ES"/>
        </w:rPr>
        <w:t>La deficiente administración</w:t>
      </w:r>
      <w:r w:rsidR="00E2434D" w:rsidRPr="00690DF1">
        <w:rPr>
          <w:rFonts w:ascii="Calibri" w:hAnsi="Calibri" w:cs="Calibri"/>
          <w:lang w:val="es-ES"/>
        </w:rPr>
        <w:t>,</w:t>
      </w:r>
      <w:r w:rsidRPr="00690DF1">
        <w:rPr>
          <w:rFonts w:ascii="Calibri" w:hAnsi="Calibri" w:cs="Calibri"/>
          <w:lang w:val="es-ES"/>
        </w:rPr>
        <w:t xml:space="preserve"> </w:t>
      </w:r>
      <w:r w:rsidR="00E2434D" w:rsidRPr="00690DF1">
        <w:rPr>
          <w:rFonts w:ascii="Calibri" w:hAnsi="Calibri" w:cs="Calibri"/>
          <w:lang w:val="es-ES"/>
        </w:rPr>
        <w:t xml:space="preserve">cuidado y manejo de los vestigios arqueológicos existentes, y la falta de una propuesta integral para la conservación de éstos en el contexto de la administración del PNRN, es el principal fundamento del sostenido rechazo por parte de la comunidad Rapa </w:t>
      </w:r>
      <w:proofErr w:type="spellStart"/>
      <w:r w:rsidR="00E2434D" w:rsidRPr="00690DF1">
        <w:rPr>
          <w:rFonts w:ascii="Calibri" w:hAnsi="Calibri" w:cs="Calibri"/>
          <w:lang w:val="es-ES"/>
        </w:rPr>
        <w:t>Nui</w:t>
      </w:r>
      <w:proofErr w:type="spellEnd"/>
      <w:r w:rsidR="00E2434D" w:rsidRPr="00690DF1">
        <w:rPr>
          <w:rFonts w:ascii="Calibri" w:hAnsi="Calibri" w:cs="Calibri"/>
          <w:lang w:val="es-ES"/>
        </w:rPr>
        <w:t xml:space="preserve"> a las labores desarrolladas por CONAF durante las últimas 3 décadas en la Isla. Basta simplemente recorrer los distintos sectores habilitados para la visitación para constatar que la gran mayoría de los vestigios arqueológicos se encuentran en práctico abandono y en proceso de deterioro continuo, dando cuenta de la escasa mantención, y la carencia de resguardo permanente y efectivo por parte de CONAF. Junto con ello, hay miles de otros sitios, incluyendo </w:t>
      </w:r>
      <w:proofErr w:type="spellStart"/>
      <w:r w:rsidR="00E2434D" w:rsidRPr="00690DF1">
        <w:rPr>
          <w:rFonts w:ascii="Calibri" w:hAnsi="Calibri" w:cs="Calibri"/>
          <w:lang w:val="es-ES"/>
        </w:rPr>
        <w:t>ahu</w:t>
      </w:r>
      <w:proofErr w:type="spellEnd"/>
      <w:r w:rsidR="00E2434D" w:rsidRPr="00690DF1">
        <w:rPr>
          <w:rFonts w:ascii="Calibri" w:hAnsi="Calibri" w:cs="Calibri"/>
          <w:lang w:val="es-ES"/>
        </w:rPr>
        <w:t xml:space="preserve"> y </w:t>
      </w:r>
      <w:proofErr w:type="spellStart"/>
      <w:r w:rsidR="00E2434D" w:rsidRPr="00690DF1">
        <w:rPr>
          <w:rFonts w:ascii="Calibri" w:hAnsi="Calibri" w:cs="Calibri"/>
          <w:lang w:val="es-ES"/>
        </w:rPr>
        <w:t>moai</w:t>
      </w:r>
      <w:proofErr w:type="spellEnd"/>
      <w:r w:rsidR="00E2434D" w:rsidRPr="00690DF1">
        <w:rPr>
          <w:rFonts w:ascii="Calibri" w:hAnsi="Calibri" w:cs="Calibri"/>
          <w:lang w:val="es-ES"/>
        </w:rPr>
        <w:t xml:space="preserve">, que se encuentran fuera de los sitios de visitación, los cuales ni siquiera cuentan con protección o demarcación. </w:t>
      </w:r>
    </w:p>
    <w:p w14:paraId="646277C1" w14:textId="77777777" w:rsidR="00E2434D" w:rsidRPr="00690DF1" w:rsidRDefault="00E2434D" w:rsidP="00494C84">
      <w:pPr>
        <w:widowControl w:val="0"/>
        <w:autoSpaceDE w:val="0"/>
        <w:autoSpaceDN w:val="0"/>
        <w:adjustRightInd w:val="0"/>
        <w:spacing w:after="240" w:line="380" w:lineRule="atLeast"/>
        <w:jc w:val="both"/>
        <w:rPr>
          <w:rFonts w:ascii="Times" w:hAnsi="Times" w:cs="Times"/>
          <w:lang w:val="es-ES"/>
        </w:rPr>
      </w:pPr>
      <w:r w:rsidRPr="00690DF1">
        <w:rPr>
          <w:rFonts w:ascii="Calibri" w:hAnsi="Calibri" w:cs="Calibri"/>
          <w:lang w:val="es-ES"/>
        </w:rPr>
        <w:t xml:space="preserve">Para cumplir con sus objetivos, CONAF divide su funcionamiento en dos programas, Administración del PNRN y Recursos Naturales, los que a su vez se dividen en subprogramas. Ninguno de los seis subprogramas de Administración del PNRN tiene algún factor arqueológico, orientándose principalmente en los Recursos Naturales. </w:t>
      </w:r>
    </w:p>
    <w:p w14:paraId="30991748" w14:textId="77777777" w:rsidR="00E2434D" w:rsidRPr="00690DF1" w:rsidRDefault="00E2434D" w:rsidP="00494C84">
      <w:pPr>
        <w:widowControl w:val="0"/>
        <w:autoSpaceDE w:val="0"/>
        <w:autoSpaceDN w:val="0"/>
        <w:adjustRightInd w:val="0"/>
        <w:spacing w:after="240" w:line="380" w:lineRule="atLeast"/>
        <w:jc w:val="both"/>
        <w:rPr>
          <w:rFonts w:ascii="Times" w:hAnsi="Times" w:cs="Times"/>
          <w:lang w:val="es-ES"/>
        </w:rPr>
      </w:pPr>
      <w:r w:rsidRPr="00690DF1">
        <w:rPr>
          <w:rFonts w:ascii="Calibri" w:hAnsi="Calibri" w:cs="Calibri"/>
          <w:lang w:val="es-ES"/>
        </w:rPr>
        <w:t xml:space="preserve">La falta de sintonía con la necesidad urgente de salvataje, resguardo y puesta en valor del patrimonio arqueológico se manifiesta en la Propuesta GOSPAN elaborada por CONAF, la cual dedica solamente dos páginas a la conservación de vestigios arqueológicos, siendo que constituye el recurso más preciado de la cultura Rapa </w:t>
      </w:r>
      <w:proofErr w:type="spellStart"/>
      <w:r w:rsidRPr="00690DF1">
        <w:rPr>
          <w:rFonts w:ascii="Calibri" w:hAnsi="Calibri" w:cs="Calibri"/>
          <w:lang w:val="es-ES"/>
        </w:rPr>
        <w:t>Nui</w:t>
      </w:r>
      <w:proofErr w:type="spellEnd"/>
      <w:r w:rsidRPr="00690DF1">
        <w:rPr>
          <w:rFonts w:ascii="Calibri" w:hAnsi="Calibri" w:cs="Calibri"/>
          <w:lang w:val="es-ES"/>
        </w:rPr>
        <w:t xml:space="preserve">, y la principal razón por la que más de 90 mil visitantes llegan a la Isla cada año. </w:t>
      </w:r>
    </w:p>
    <w:p w14:paraId="7C1EFBC5" w14:textId="77777777" w:rsidR="00E2434D" w:rsidRPr="00690DF1" w:rsidRDefault="00494C84" w:rsidP="00500A11">
      <w:pPr>
        <w:widowControl w:val="0"/>
        <w:autoSpaceDE w:val="0"/>
        <w:autoSpaceDN w:val="0"/>
        <w:adjustRightInd w:val="0"/>
        <w:spacing w:line="380" w:lineRule="atLeast"/>
        <w:jc w:val="both"/>
        <w:rPr>
          <w:rFonts w:ascii="Times" w:hAnsi="Times" w:cs="Times"/>
          <w:lang w:val="es-ES"/>
        </w:rPr>
      </w:pPr>
      <w:r w:rsidRPr="00690DF1">
        <w:rPr>
          <w:rFonts w:ascii="Calibri" w:hAnsi="Calibri" w:cs="Calibri"/>
          <w:lang w:val="es-ES"/>
        </w:rPr>
        <w:t xml:space="preserve">El resguardo permanente del sitio arqueológico y control efectivo de la visitación turística se verifican únicamente en la Aldea </w:t>
      </w:r>
      <w:proofErr w:type="spellStart"/>
      <w:r w:rsidRPr="00690DF1">
        <w:rPr>
          <w:rFonts w:ascii="Calibri" w:hAnsi="Calibri" w:cs="Calibri"/>
          <w:lang w:val="es-ES"/>
        </w:rPr>
        <w:t>Cere-monial</w:t>
      </w:r>
      <w:proofErr w:type="spellEnd"/>
      <w:r w:rsidRPr="00690DF1">
        <w:rPr>
          <w:rFonts w:ascii="Calibri" w:hAnsi="Calibri" w:cs="Calibri"/>
          <w:lang w:val="es-ES"/>
        </w:rPr>
        <w:t xml:space="preserve"> de </w:t>
      </w:r>
      <w:proofErr w:type="spellStart"/>
      <w:r w:rsidRPr="00690DF1">
        <w:rPr>
          <w:rFonts w:ascii="Calibri" w:hAnsi="Calibri" w:cs="Calibri"/>
          <w:lang w:val="es-ES"/>
        </w:rPr>
        <w:t>Orongo</w:t>
      </w:r>
      <w:proofErr w:type="spellEnd"/>
      <w:r w:rsidRPr="00690DF1">
        <w:rPr>
          <w:rFonts w:ascii="Calibri" w:hAnsi="Calibri" w:cs="Calibri"/>
          <w:lang w:val="es-ES"/>
        </w:rPr>
        <w:t xml:space="preserve"> y en el sector de la cantera en </w:t>
      </w:r>
      <w:proofErr w:type="spellStart"/>
      <w:r w:rsidRPr="00690DF1">
        <w:rPr>
          <w:rFonts w:ascii="Calibri" w:hAnsi="Calibri" w:cs="Calibri"/>
          <w:lang w:val="es-ES"/>
        </w:rPr>
        <w:t>Rano</w:t>
      </w:r>
      <w:proofErr w:type="spellEnd"/>
      <w:r w:rsidRPr="00690DF1">
        <w:rPr>
          <w:rFonts w:ascii="Calibri" w:hAnsi="Calibri" w:cs="Calibri"/>
          <w:lang w:val="es-ES"/>
        </w:rPr>
        <w:t xml:space="preserve"> </w:t>
      </w:r>
      <w:proofErr w:type="spellStart"/>
      <w:r w:rsidRPr="00690DF1">
        <w:rPr>
          <w:rFonts w:ascii="Calibri" w:hAnsi="Calibri" w:cs="Calibri"/>
          <w:lang w:val="es-ES"/>
        </w:rPr>
        <w:t>Raraku</w:t>
      </w:r>
      <w:proofErr w:type="spellEnd"/>
      <w:r w:rsidRPr="00690DF1">
        <w:rPr>
          <w:rFonts w:ascii="Calibri" w:hAnsi="Calibri" w:cs="Calibri"/>
          <w:lang w:val="es-ES"/>
        </w:rPr>
        <w:t xml:space="preserve">, los cuales son los únicos sectores donde se controla el </w:t>
      </w:r>
      <w:proofErr w:type="gramStart"/>
      <w:r w:rsidRPr="00690DF1">
        <w:rPr>
          <w:rFonts w:ascii="Calibri" w:hAnsi="Calibri" w:cs="Calibri"/>
          <w:lang w:val="es-ES"/>
        </w:rPr>
        <w:t>ticket</w:t>
      </w:r>
      <w:proofErr w:type="gramEnd"/>
      <w:r w:rsidRPr="00690DF1">
        <w:rPr>
          <w:rFonts w:ascii="Calibri" w:hAnsi="Calibri" w:cs="Calibri"/>
          <w:lang w:val="es-ES"/>
        </w:rPr>
        <w:t xml:space="preserve"> de ingreso al PNRN. Salvo </w:t>
      </w:r>
      <w:proofErr w:type="spellStart"/>
      <w:r w:rsidRPr="00690DF1">
        <w:rPr>
          <w:rFonts w:ascii="Calibri" w:hAnsi="Calibri" w:cs="Calibri"/>
          <w:lang w:val="es-ES"/>
        </w:rPr>
        <w:t>Anakena</w:t>
      </w:r>
      <w:proofErr w:type="spellEnd"/>
      <w:r w:rsidRPr="00690DF1">
        <w:rPr>
          <w:rFonts w:ascii="Calibri" w:hAnsi="Calibri" w:cs="Calibri"/>
          <w:lang w:val="es-ES"/>
        </w:rPr>
        <w:t xml:space="preserve"> y </w:t>
      </w:r>
      <w:proofErr w:type="spellStart"/>
      <w:r w:rsidRPr="00690DF1">
        <w:rPr>
          <w:rFonts w:ascii="Calibri" w:hAnsi="Calibri" w:cs="Calibri"/>
          <w:lang w:val="es-ES"/>
        </w:rPr>
        <w:t>Tahai</w:t>
      </w:r>
      <w:proofErr w:type="spellEnd"/>
      <w:r w:rsidRPr="00690DF1">
        <w:rPr>
          <w:rFonts w:ascii="Calibri" w:hAnsi="Calibri" w:cs="Calibri"/>
          <w:lang w:val="es-ES"/>
        </w:rPr>
        <w:t xml:space="preserve">, el resto de los sitios habilitados para la visitación turística carecen de un </w:t>
      </w:r>
      <w:proofErr w:type="spellStart"/>
      <w:r w:rsidRPr="00690DF1">
        <w:rPr>
          <w:rFonts w:ascii="Calibri" w:hAnsi="Calibri" w:cs="Calibri"/>
          <w:lang w:val="es-ES"/>
        </w:rPr>
        <w:t>guardaparque</w:t>
      </w:r>
      <w:proofErr w:type="spellEnd"/>
      <w:r w:rsidRPr="00690DF1">
        <w:rPr>
          <w:rFonts w:ascii="Calibri" w:hAnsi="Calibri" w:cs="Calibri"/>
          <w:lang w:val="es-ES"/>
        </w:rPr>
        <w:t xml:space="preserve"> permanente, encontrándose los vestigios arqueológicos sin efectivo cuidado al momento de la visitación, y muchos de ellos con evidente falta de mantención.</w:t>
      </w:r>
    </w:p>
    <w:p w14:paraId="4BADB3DF" w14:textId="65CC1743" w:rsidR="00E2434D" w:rsidRPr="00343D00" w:rsidRDefault="00E2434D" w:rsidP="00E2434D">
      <w:pPr>
        <w:widowControl w:val="0"/>
        <w:autoSpaceDE w:val="0"/>
        <w:autoSpaceDN w:val="0"/>
        <w:adjustRightInd w:val="0"/>
        <w:spacing w:line="280" w:lineRule="atLeast"/>
        <w:rPr>
          <w:rFonts w:ascii="Times" w:hAnsi="Times" w:cs="Times"/>
          <w:lang w:val="es-ES"/>
        </w:rPr>
      </w:pPr>
      <w:r w:rsidRPr="00343D00">
        <w:rPr>
          <w:rFonts w:ascii="Times" w:hAnsi="Times" w:cs="Times"/>
          <w:lang w:val="es-ES"/>
        </w:rPr>
        <w:t xml:space="preserve"> </w:t>
      </w:r>
    </w:p>
    <w:p w14:paraId="384B5806" w14:textId="77777777" w:rsidR="007238FA" w:rsidRDefault="00E2434D" w:rsidP="007238FA">
      <w:pPr>
        <w:widowControl w:val="0"/>
        <w:autoSpaceDE w:val="0"/>
        <w:autoSpaceDN w:val="0"/>
        <w:adjustRightInd w:val="0"/>
        <w:spacing w:after="240" w:line="380" w:lineRule="atLeast"/>
        <w:jc w:val="both"/>
        <w:rPr>
          <w:rFonts w:ascii="Calibri" w:hAnsi="Calibri" w:cs="Calibri"/>
          <w:sz w:val="20"/>
          <w:szCs w:val="20"/>
          <w:lang w:val="es-ES"/>
        </w:rPr>
      </w:pPr>
      <w:r w:rsidRPr="00500A11">
        <w:rPr>
          <w:rFonts w:ascii="Calibri" w:hAnsi="Calibri" w:cs="Calibri"/>
          <w:lang w:val="es-ES"/>
        </w:rPr>
        <w:t xml:space="preserve">Si bien se ha avanzado en la renovación de la señal ética de los sitos habilitados (con recursos del Fondo de Reinversión), la demarcación de seguridad está en mal estado o simplemente no existe, generando que los turistas no tengan claridad del sector por donde deben transitar. </w:t>
      </w:r>
      <w:r w:rsidR="00A67F02">
        <w:rPr>
          <w:rFonts w:ascii="Calibri" w:hAnsi="Calibri" w:cs="Calibri"/>
          <w:lang w:val="es-ES"/>
        </w:rPr>
        <w:t xml:space="preserve">                                                                                                    </w:t>
      </w:r>
      <w:r w:rsidR="002B1820" w:rsidRPr="002B1820">
        <w:rPr>
          <w:rFonts w:ascii="Calibri" w:hAnsi="Calibri" w:cs="Calibri"/>
          <w:sz w:val="20"/>
          <w:szCs w:val="20"/>
          <w:highlight w:val="yellow"/>
          <w:lang w:val="es-ES"/>
        </w:rPr>
        <w:t>Pág.</w:t>
      </w:r>
      <w:r w:rsidR="00A67F02" w:rsidRPr="002B1820">
        <w:rPr>
          <w:rFonts w:ascii="Calibri" w:hAnsi="Calibri" w:cs="Calibri"/>
          <w:sz w:val="20"/>
          <w:szCs w:val="20"/>
          <w:highlight w:val="yellow"/>
          <w:lang w:val="es-ES"/>
        </w:rPr>
        <w:t>17</w:t>
      </w:r>
    </w:p>
    <w:p w14:paraId="0C5DD5BC" w14:textId="24F3CEA5" w:rsidR="00E2434D" w:rsidRPr="007238FA" w:rsidRDefault="00E2434D" w:rsidP="007238FA">
      <w:pPr>
        <w:widowControl w:val="0"/>
        <w:autoSpaceDE w:val="0"/>
        <w:autoSpaceDN w:val="0"/>
        <w:adjustRightInd w:val="0"/>
        <w:spacing w:line="380" w:lineRule="atLeast"/>
        <w:jc w:val="both"/>
        <w:rPr>
          <w:rFonts w:ascii="Calibri" w:hAnsi="Calibri" w:cs="Calibri"/>
          <w:sz w:val="20"/>
          <w:szCs w:val="20"/>
          <w:lang w:val="es-ES"/>
        </w:rPr>
      </w:pPr>
      <w:r w:rsidRPr="002B1820">
        <w:rPr>
          <w:rFonts w:ascii="Calibri" w:hAnsi="Calibri" w:cs="Calibri"/>
          <w:lang w:val="es-ES"/>
        </w:rPr>
        <w:lastRenderedPageBreak/>
        <w:t xml:space="preserve">Tabla N°1: Sitios arqueológicos PNRN </w:t>
      </w:r>
    </w:p>
    <w:p w14:paraId="06DD52E9" w14:textId="77777777" w:rsidR="00E2434D" w:rsidRDefault="00E2434D" w:rsidP="00E2434D">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1134E2F7" wp14:editId="34F3CF69">
            <wp:extent cx="2709545" cy="374205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9545" cy="3742055"/>
                    </a:xfrm>
                    <a:prstGeom prst="rect">
                      <a:avLst/>
                    </a:prstGeom>
                    <a:noFill/>
                    <a:ln>
                      <a:noFill/>
                    </a:ln>
                  </pic:spPr>
                </pic:pic>
              </a:graphicData>
            </a:graphic>
          </wp:inline>
        </w:drawing>
      </w:r>
    </w:p>
    <w:p w14:paraId="73C25E4D" w14:textId="77777777" w:rsidR="00E2434D" w:rsidRPr="00500A11" w:rsidRDefault="00E2434D" w:rsidP="007238FA">
      <w:pPr>
        <w:widowControl w:val="0"/>
        <w:autoSpaceDE w:val="0"/>
        <w:autoSpaceDN w:val="0"/>
        <w:adjustRightInd w:val="0"/>
        <w:spacing w:after="120" w:line="380" w:lineRule="atLeast"/>
        <w:rPr>
          <w:rFonts w:ascii="Times" w:hAnsi="Times" w:cs="Times"/>
          <w:lang w:val="es-ES"/>
        </w:rPr>
      </w:pPr>
      <w:r w:rsidRPr="00500A11">
        <w:rPr>
          <w:rFonts w:ascii="Calibri" w:hAnsi="Calibri" w:cs="Calibri"/>
          <w:lang w:val="es-ES"/>
        </w:rPr>
        <w:t xml:space="preserve">Fuente: CONAF </w:t>
      </w:r>
    </w:p>
    <w:p w14:paraId="0FD45185" w14:textId="71C18021" w:rsidR="00F56E58" w:rsidRPr="00500A11" w:rsidRDefault="00E2434D" w:rsidP="007238FA">
      <w:pPr>
        <w:widowControl w:val="0"/>
        <w:autoSpaceDE w:val="0"/>
        <w:autoSpaceDN w:val="0"/>
        <w:adjustRightInd w:val="0"/>
        <w:spacing w:after="120" w:line="380" w:lineRule="atLeast"/>
        <w:jc w:val="both"/>
        <w:rPr>
          <w:rFonts w:ascii="Times" w:hAnsi="Times" w:cs="Times"/>
          <w:lang w:val="es-ES"/>
        </w:rPr>
      </w:pPr>
      <w:r w:rsidRPr="00500A11">
        <w:rPr>
          <w:rFonts w:ascii="Calibri" w:hAnsi="Calibri" w:cs="Calibri"/>
          <w:lang w:val="es-ES"/>
        </w:rPr>
        <w:t xml:space="preserve">La gran mayoría de los vestigios arqueológicos del PNRN se encuentra fuera de los sitios de visitación, y en cuanto a ellos el resguardo es absolutamente nulo, no existe demarcación ni señal ética, careciendo actualmente de un plan efectivo para su salvataje y manejo de forma integral. </w:t>
      </w:r>
    </w:p>
    <w:p w14:paraId="5F48148F" w14:textId="77777777" w:rsidR="00F56E58" w:rsidRPr="00500A11" w:rsidRDefault="00F56E58" w:rsidP="007238FA">
      <w:pPr>
        <w:widowControl w:val="0"/>
        <w:autoSpaceDE w:val="0"/>
        <w:autoSpaceDN w:val="0"/>
        <w:adjustRightInd w:val="0"/>
        <w:spacing w:after="120" w:line="380" w:lineRule="atLeast"/>
        <w:jc w:val="both"/>
        <w:rPr>
          <w:rFonts w:ascii="Times" w:hAnsi="Times" w:cs="Times"/>
          <w:lang w:val="es-ES"/>
        </w:rPr>
      </w:pPr>
      <w:r w:rsidRPr="00500A11">
        <w:rPr>
          <w:rFonts w:ascii="Calibri" w:hAnsi="Calibri" w:cs="Calibri"/>
          <w:lang w:val="es-ES"/>
        </w:rPr>
        <w:t xml:space="preserve">Dentro de estos vestigios encontramos 571 pipi </w:t>
      </w:r>
      <w:proofErr w:type="spellStart"/>
      <w:r w:rsidRPr="00500A11">
        <w:rPr>
          <w:rFonts w:ascii="Calibri" w:hAnsi="Calibri" w:cs="Calibri"/>
          <w:lang w:val="es-ES"/>
        </w:rPr>
        <w:t>horeko</w:t>
      </w:r>
      <w:proofErr w:type="spellEnd"/>
      <w:r w:rsidRPr="00500A11">
        <w:rPr>
          <w:rFonts w:ascii="Calibri" w:hAnsi="Calibri" w:cs="Calibri"/>
          <w:lang w:val="es-ES"/>
        </w:rPr>
        <w:t xml:space="preserve"> (hitos de demarcación) 5 mil casas, casi 3 mil fogones, 1.809 </w:t>
      </w:r>
      <w:proofErr w:type="spellStart"/>
      <w:r w:rsidRPr="00500A11">
        <w:rPr>
          <w:rFonts w:ascii="Calibri" w:hAnsi="Calibri" w:cs="Calibri"/>
          <w:lang w:val="es-ES"/>
        </w:rPr>
        <w:t>manavai</w:t>
      </w:r>
      <w:proofErr w:type="spellEnd"/>
      <w:r w:rsidRPr="00500A11">
        <w:rPr>
          <w:rFonts w:ascii="Calibri" w:hAnsi="Calibri" w:cs="Calibri"/>
          <w:lang w:val="es-ES"/>
        </w:rPr>
        <w:t xml:space="preserve"> (estructuras circulares de piedra para la agricultura), 1.391 gallineros, 1.893 petroglifos, entre otros. El cuadro adjunto consigna el número de vestigios arqueológicos catastrados oficialmente, </w:t>
      </w:r>
      <w:proofErr w:type="gramStart"/>
      <w:r w:rsidRPr="00500A11">
        <w:rPr>
          <w:rFonts w:ascii="Calibri" w:hAnsi="Calibri" w:cs="Calibri"/>
          <w:lang w:val="es-ES"/>
        </w:rPr>
        <w:t>de acuerdo a</w:t>
      </w:r>
      <w:proofErr w:type="gramEnd"/>
      <w:r w:rsidRPr="00500A11">
        <w:rPr>
          <w:rFonts w:ascii="Calibri" w:hAnsi="Calibri" w:cs="Calibri"/>
          <w:lang w:val="es-ES"/>
        </w:rPr>
        <w:t xml:space="preserve"> la información proporcionada por CONAF, los cuales han sido categorizados de acuerdo a su función original. </w:t>
      </w:r>
    </w:p>
    <w:p w14:paraId="6B49A975" w14:textId="77777777" w:rsidR="00F56E58" w:rsidRPr="00500A11" w:rsidRDefault="00F56E58" w:rsidP="007238FA">
      <w:pPr>
        <w:widowControl w:val="0"/>
        <w:autoSpaceDE w:val="0"/>
        <w:autoSpaceDN w:val="0"/>
        <w:adjustRightInd w:val="0"/>
        <w:spacing w:after="120" w:line="380" w:lineRule="atLeast"/>
        <w:jc w:val="both"/>
        <w:rPr>
          <w:rFonts w:ascii="Times" w:hAnsi="Times" w:cs="Times"/>
          <w:lang w:val="es-ES"/>
        </w:rPr>
      </w:pPr>
      <w:proofErr w:type="gramStart"/>
      <w:r w:rsidRPr="00500A11">
        <w:rPr>
          <w:rFonts w:ascii="Calibri" w:hAnsi="Calibri" w:cs="Calibri"/>
          <w:lang w:val="es-ES"/>
        </w:rPr>
        <w:t>Cada categoría de sitios requieren</w:t>
      </w:r>
      <w:proofErr w:type="gramEnd"/>
      <w:r w:rsidRPr="00500A11">
        <w:rPr>
          <w:rFonts w:ascii="Calibri" w:hAnsi="Calibri" w:cs="Calibri"/>
          <w:lang w:val="es-ES"/>
        </w:rPr>
        <w:t xml:space="preserve"> de estudios, programas y acciones específicas, de forma de obtener su mantención y protección en forma urgente y permanente. </w:t>
      </w:r>
    </w:p>
    <w:p w14:paraId="03F6E2D8" w14:textId="77777777" w:rsidR="00E2434D" w:rsidRPr="00500A11" w:rsidRDefault="00F56E58" w:rsidP="00500A11">
      <w:pPr>
        <w:widowControl w:val="0"/>
        <w:autoSpaceDE w:val="0"/>
        <w:autoSpaceDN w:val="0"/>
        <w:adjustRightInd w:val="0"/>
        <w:spacing w:after="120" w:line="380" w:lineRule="atLeast"/>
        <w:jc w:val="both"/>
        <w:rPr>
          <w:rFonts w:ascii="Times" w:hAnsi="Times" w:cs="Times"/>
          <w:lang w:val="es-ES"/>
        </w:rPr>
      </w:pPr>
      <w:proofErr w:type="gramStart"/>
      <w:r w:rsidRPr="00500A11">
        <w:rPr>
          <w:rFonts w:ascii="Calibri" w:hAnsi="Calibri" w:cs="Calibri"/>
          <w:lang w:val="es-ES"/>
        </w:rPr>
        <w:t>En relación a</w:t>
      </w:r>
      <w:proofErr w:type="gramEnd"/>
      <w:r w:rsidRPr="00500A11">
        <w:rPr>
          <w:rFonts w:ascii="Calibri" w:hAnsi="Calibri" w:cs="Calibri"/>
          <w:lang w:val="es-ES"/>
        </w:rPr>
        <w:t xml:space="preserve"> la restauración de </w:t>
      </w:r>
      <w:proofErr w:type="spellStart"/>
      <w:r w:rsidRPr="00500A11">
        <w:rPr>
          <w:rFonts w:ascii="Calibri" w:hAnsi="Calibri" w:cs="Calibri"/>
          <w:lang w:val="es-ES"/>
        </w:rPr>
        <w:t>Moai</w:t>
      </w:r>
      <w:proofErr w:type="spellEnd"/>
      <w:r w:rsidRPr="00500A11">
        <w:rPr>
          <w:rFonts w:ascii="Calibri" w:hAnsi="Calibri" w:cs="Calibri"/>
          <w:lang w:val="es-ES"/>
        </w:rPr>
        <w:t xml:space="preserve"> en altares ceremoniales </w:t>
      </w:r>
      <w:proofErr w:type="spellStart"/>
      <w:r w:rsidRPr="00500A11">
        <w:rPr>
          <w:rFonts w:ascii="Calibri" w:hAnsi="Calibri" w:cs="Calibri"/>
          <w:lang w:val="es-ES"/>
        </w:rPr>
        <w:t>Ahu</w:t>
      </w:r>
      <w:proofErr w:type="spellEnd"/>
      <w:r w:rsidRPr="00500A11">
        <w:rPr>
          <w:rFonts w:ascii="Calibri" w:hAnsi="Calibri" w:cs="Calibri"/>
          <w:lang w:val="es-ES"/>
        </w:rPr>
        <w:t>, es necesario</w:t>
      </w:r>
      <w:r w:rsidRPr="00BC4CCB">
        <w:rPr>
          <w:rFonts w:ascii="Calibri" w:hAnsi="Calibri" w:cs="Calibri"/>
          <w:sz w:val="32"/>
          <w:szCs w:val="32"/>
          <w:lang w:val="es-ES"/>
        </w:rPr>
        <w:t xml:space="preserve"> </w:t>
      </w:r>
      <w:r w:rsidRPr="00500A11">
        <w:rPr>
          <w:rFonts w:ascii="Calibri" w:hAnsi="Calibri" w:cs="Calibri"/>
          <w:lang w:val="es-ES"/>
        </w:rPr>
        <w:t xml:space="preserve">consignar que ninguna de las plataformas restauradas han sigo gestionadas o ejecutadas por CONAF. Desde las obras que permitieron recuperar el </w:t>
      </w:r>
      <w:proofErr w:type="spellStart"/>
      <w:r w:rsidRPr="00500A11">
        <w:rPr>
          <w:rFonts w:ascii="Calibri" w:hAnsi="Calibri" w:cs="Calibri"/>
          <w:lang w:val="es-ES"/>
        </w:rPr>
        <w:t>Ahu</w:t>
      </w:r>
      <w:proofErr w:type="spellEnd"/>
      <w:r w:rsidRPr="00500A11">
        <w:rPr>
          <w:rFonts w:ascii="Calibri" w:hAnsi="Calibri" w:cs="Calibri"/>
          <w:lang w:val="es-ES"/>
        </w:rPr>
        <w:t xml:space="preserve"> </w:t>
      </w:r>
      <w:proofErr w:type="spellStart"/>
      <w:r w:rsidRPr="00500A11">
        <w:rPr>
          <w:rFonts w:ascii="Calibri" w:hAnsi="Calibri" w:cs="Calibri"/>
          <w:lang w:val="es-ES"/>
        </w:rPr>
        <w:t>Tongariki</w:t>
      </w:r>
      <w:proofErr w:type="spellEnd"/>
      <w:r w:rsidRPr="00500A11">
        <w:rPr>
          <w:rFonts w:ascii="Calibri" w:hAnsi="Calibri" w:cs="Calibri"/>
          <w:lang w:val="es-ES"/>
        </w:rPr>
        <w:t xml:space="preserve"> a mediados de la </w:t>
      </w:r>
      <w:r w:rsidRPr="00500A11">
        <w:rPr>
          <w:rFonts w:ascii="Calibri" w:hAnsi="Calibri" w:cs="Calibri"/>
          <w:lang w:val="es-ES"/>
        </w:rPr>
        <w:lastRenderedPageBreak/>
        <w:t xml:space="preserve">década de </w:t>
      </w:r>
      <w:r w:rsidR="00E2434D" w:rsidRPr="00500A11">
        <w:rPr>
          <w:rFonts w:ascii="Calibri" w:hAnsi="Calibri" w:cs="Calibri"/>
          <w:lang w:val="es-ES"/>
        </w:rPr>
        <w:t xml:space="preserve">1990 (financiado principalmente con capitales japoneses), no se verifica una planificación integrada al respecto por parte de CONAF. Tampoco se han restaurado otro tipo de sitios, en particular los domésticos, encontrándose todas las aldeas existentes en estado de total desamparo a la acción de animales, visitantes y factores climáticos y vegetales que causan erosión. </w:t>
      </w:r>
    </w:p>
    <w:p w14:paraId="31693D54" w14:textId="77777777" w:rsidR="00E2434D" w:rsidRPr="007238FA" w:rsidRDefault="00E2434D" w:rsidP="00500A11">
      <w:pPr>
        <w:widowControl w:val="0"/>
        <w:autoSpaceDE w:val="0"/>
        <w:autoSpaceDN w:val="0"/>
        <w:adjustRightInd w:val="0"/>
        <w:spacing w:after="120" w:line="360" w:lineRule="atLeast"/>
        <w:rPr>
          <w:rFonts w:ascii="Times" w:hAnsi="Times" w:cs="Times"/>
          <w:b/>
          <w:bCs/>
          <w:lang w:val="es-ES"/>
        </w:rPr>
      </w:pPr>
      <w:r w:rsidRPr="007238FA">
        <w:rPr>
          <w:rFonts w:ascii="Times" w:hAnsi="Times" w:cs="Times"/>
          <w:b/>
          <w:bCs/>
          <w:lang w:val="es-ES"/>
        </w:rPr>
        <w:t xml:space="preserve">TURISMO E INFRAESTRUCTURA </w:t>
      </w:r>
    </w:p>
    <w:p w14:paraId="2D629695" w14:textId="77777777" w:rsidR="00E2434D" w:rsidRPr="00500A11" w:rsidRDefault="00E2434D" w:rsidP="00500A11">
      <w:pPr>
        <w:widowControl w:val="0"/>
        <w:autoSpaceDE w:val="0"/>
        <w:autoSpaceDN w:val="0"/>
        <w:adjustRightInd w:val="0"/>
        <w:spacing w:after="120" w:line="380" w:lineRule="atLeast"/>
        <w:jc w:val="both"/>
        <w:rPr>
          <w:rFonts w:ascii="Times" w:hAnsi="Times" w:cs="Times"/>
          <w:lang w:val="es-ES"/>
        </w:rPr>
      </w:pPr>
      <w:r w:rsidRPr="00500A11">
        <w:rPr>
          <w:rFonts w:ascii="Calibri" w:hAnsi="Calibri" w:cs="Calibri"/>
          <w:lang w:val="es-ES"/>
        </w:rPr>
        <w:t xml:space="preserve">Durante el año 2013, el PNRN recibió 58.490 visitantes que adquirieron su entrada, convirtiéndose indudablemente en el motor del mercado turístico de la Isla. A pesar de poseer casi 7.000 hectáreas y más de 25.000 sitios arqueológicos, CONAF cuenta solo con 25 sitios oficiales habilitados para la visitación dentro del PNRN, la mayoría de los cuales tiene acceso vehicular, siendo este el medio de transporte priorizado en la visión y desarrollo del Parque por parte de la actual administración. </w:t>
      </w:r>
    </w:p>
    <w:p w14:paraId="3A37AE84" w14:textId="5192B1D7" w:rsidR="00E2434D" w:rsidRPr="00500A11" w:rsidRDefault="00E2434D" w:rsidP="00500A11">
      <w:pPr>
        <w:widowControl w:val="0"/>
        <w:autoSpaceDE w:val="0"/>
        <w:autoSpaceDN w:val="0"/>
        <w:adjustRightInd w:val="0"/>
        <w:spacing w:after="120" w:line="380" w:lineRule="atLeast"/>
        <w:jc w:val="both"/>
        <w:rPr>
          <w:rFonts w:ascii="Times" w:hAnsi="Times" w:cs="Times"/>
          <w:lang w:val="es-ES"/>
        </w:rPr>
      </w:pPr>
      <w:r w:rsidRPr="00500A11">
        <w:rPr>
          <w:rFonts w:ascii="Calibri" w:hAnsi="Calibri" w:cs="Calibri"/>
          <w:lang w:val="es-ES"/>
        </w:rPr>
        <w:t xml:space="preserve">Considerando que el actual Plan de Manejo data de 1997, y que la actividad turística de la Isla ha crecido exponencialmente en los últimos años, la mayoría </w:t>
      </w:r>
      <w:proofErr w:type="gramStart"/>
      <w:r w:rsidRPr="00500A11">
        <w:rPr>
          <w:rFonts w:ascii="Calibri" w:hAnsi="Calibri" w:cs="Calibri"/>
          <w:lang w:val="es-ES"/>
        </w:rPr>
        <w:t>de los tour</w:t>
      </w:r>
      <w:proofErr w:type="gramEnd"/>
      <w:r w:rsidRPr="00500A11">
        <w:rPr>
          <w:rFonts w:ascii="Calibri" w:hAnsi="Calibri" w:cs="Calibri"/>
          <w:lang w:val="es-ES"/>
        </w:rPr>
        <w:t xml:space="preserve"> operadores ofrece servicios en sectores que no están habilitados oficialmente, incluyendo cabalgatas, caminatas, y otras actividades. Con la reciente señalización de </w:t>
      </w:r>
      <w:proofErr w:type="spellStart"/>
      <w:r w:rsidRPr="00500A11">
        <w:rPr>
          <w:rFonts w:ascii="Calibri" w:hAnsi="Calibri" w:cs="Calibri"/>
          <w:lang w:val="es-ES"/>
        </w:rPr>
        <w:t>Ava</w:t>
      </w:r>
      <w:proofErr w:type="spellEnd"/>
      <w:r w:rsidRPr="00500A11">
        <w:rPr>
          <w:rFonts w:ascii="Calibri" w:hAnsi="Calibri" w:cs="Calibri"/>
          <w:lang w:val="es-ES"/>
        </w:rPr>
        <w:t xml:space="preserve"> A </w:t>
      </w:r>
      <w:proofErr w:type="spellStart"/>
      <w:r w:rsidRPr="00500A11">
        <w:rPr>
          <w:rFonts w:ascii="Calibri" w:hAnsi="Calibri" w:cs="Calibri"/>
          <w:lang w:val="es-ES"/>
        </w:rPr>
        <w:t>Ranga</w:t>
      </w:r>
      <w:proofErr w:type="spellEnd"/>
      <w:r w:rsidRPr="00500A11">
        <w:rPr>
          <w:rFonts w:ascii="Calibri" w:hAnsi="Calibri" w:cs="Calibri"/>
          <w:lang w:val="es-ES"/>
        </w:rPr>
        <w:t xml:space="preserve"> </w:t>
      </w:r>
      <w:proofErr w:type="spellStart"/>
      <w:r w:rsidRPr="00500A11">
        <w:rPr>
          <w:rFonts w:ascii="Calibri" w:hAnsi="Calibri" w:cs="Calibri"/>
          <w:lang w:val="es-ES"/>
        </w:rPr>
        <w:t>Uka</w:t>
      </w:r>
      <w:proofErr w:type="spellEnd"/>
      <w:r w:rsidRPr="00500A11">
        <w:rPr>
          <w:rFonts w:ascii="Calibri" w:hAnsi="Calibri" w:cs="Calibri"/>
          <w:lang w:val="es-ES"/>
        </w:rPr>
        <w:t xml:space="preserve"> y Ara O Te </w:t>
      </w:r>
      <w:proofErr w:type="spellStart"/>
      <w:r w:rsidRPr="00500A11">
        <w:rPr>
          <w:rFonts w:ascii="Calibri" w:hAnsi="Calibri" w:cs="Calibri"/>
          <w:lang w:val="es-ES"/>
        </w:rPr>
        <w:t>Moai</w:t>
      </w:r>
      <w:proofErr w:type="spellEnd"/>
      <w:r w:rsidRPr="00500A11">
        <w:rPr>
          <w:rFonts w:ascii="Calibri" w:hAnsi="Calibri" w:cs="Calibri"/>
          <w:lang w:val="es-ES"/>
        </w:rPr>
        <w:t xml:space="preserve">, el PNRN cuenta con solo tres senderos de </w:t>
      </w:r>
      <w:proofErr w:type="spellStart"/>
      <w:r w:rsidRPr="00500A11">
        <w:rPr>
          <w:rFonts w:ascii="Calibri" w:hAnsi="Calibri" w:cs="Calibri"/>
          <w:lang w:val="es-ES"/>
        </w:rPr>
        <w:t>trekking</w:t>
      </w:r>
      <w:proofErr w:type="spellEnd"/>
      <w:r w:rsidRPr="00500A11">
        <w:rPr>
          <w:rFonts w:ascii="Calibri" w:hAnsi="Calibri" w:cs="Calibri"/>
          <w:lang w:val="es-ES"/>
        </w:rPr>
        <w:t xml:space="preserve"> habilitados (Incluida la Ruta Patrimonial Ara o te </w:t>
      </w:r>
      <w:proofErr w:type="spellStart"/>
      <w:r w:rsidRPr="00500A11">
        <w:rPr>
          <w:rFonts w:ascii="Calibri" w:hAnsi="Calibri" w:cs="Calibri"/>
          <w:lang w:val="es-ES"/>
        </w:rPr>
        <w:t>Ao</w:t>
      </w:r>
      <w:proofErr w:type="spellEnd"/>
      <w:r w:rsidRPr="00500A11">
        <w:rPr>
          <w:rFonts w:ascii="Calibri" w:hAnsi="Calibri" w:cs="Calibri"/>
          <w:lang w:val="es-ES"/>
        </w:rPr>
        <w:t xml:space="preserve">), lo que se traduce en que un gran número de turistas realice caminatas y cabalgatas fuera de los sectores oficiales de visitación, los cuales carecen del control de </w:t>
      </w:r>
      <w:proofErr w:type="spellStart"/>
      <w:r w:rsidRPr="00500A11">
        <w:rPr>
          <w:rFonts w:ascii="Calibri" w:hAnsi="Calibri" w:cs="Calibri"/>
          <w:lang w:val="es-ES"/>
        </w:rPr>
        <w:t>guardaparques</w:t>
      </w:r>
      <w:proofErr w:type="spellEnd"/>
      <w:r w:rsidRPr="00500A11">
        <w:rPr>
          <w:rFonts w:ascii="Calibri" w:hAnsi="Calibri" w:cs="Calibri"/>
          <w:lang w:val="es-ES"/>
        </w:rPr>
        <w:t xml:space="preserve">, de señalética, y de medidas de seguridad para el resguardo de los sitios arqueológicos, situación que se verifica mayormente en la Península de </w:t>
      </w:r>
      <w:proofErr w:type="spellStart"/>
      <w:r w:rsidRPr="00500A11">
        <w:rPr>
          <w:rFonts w:ascii="Calibri" w:hAnsi="Calibri" w:cs="Calibri"/>
          <w:lang w:val="es-ES"/>
        </w:rPr>
        <w:t>Poike</w:t>
      </w:r>
      <w:proofErr w:type="spellEnd"/>
      <w:r w:rsidRPr="00500A11">
        <w:rPr>
          <w:rFonts w:ascii="Calibri" w:hAnsi="Calibri" w:cs="Calibri"/>
          <w:lang w:val="es-ES"/>
        </w:rPr>
        <w:t xml:space="preserve"> y en la Costa </w:t>
      </w:r>
      <w:proofErr w:type="spellStart"/>
      <w:r w:rsidRPr="00500A11">
        <w:rPr>
          <w:rFonts w:ascii="Calibri" w:hAnsi="Calibri" w:cs="Calibri"/>
          <w:lang w:val="es-ES"/>
        </w:rPr>
        <w:t>Nor</w:t>
      </w:r>
      <w:proofErr w:type="spellEnd"/>
      <w:r w:rsidRPr="00500A11">
        <w:rPr>
          <w:rFonts w:ascii="Calibri" w:hAnsi="Calibri" w:cs="Calibri"/>
          <w:lang w:val="es-ES"/>
        </w:rPr>
        <w:t xml:space="preserve">-oeste (Sector Hanga O Teo). </w:t>
      </w:r>
    </w:p>
    <w:p w14:paraId="052ED65F" w14:textId="77777777" w:rsidR="00E2434D" w:rsidRPr="00500A11" w:rsidRDefault="00E2434D" w:rsidP="00500A11">
      <w:pPr>
        <w:widowControl w:val="0"/>
        <w:autoSpaceDE w:val="0"/>
        <w:autoSpaceDN w:val="0"/>
        <w:adjustRightInd w:val="0"/>
        <w:spacing w:after="120" w:line="380" w:lineRule="atLeast"/>
        <w:jc w:val="both"/>
        <w:rPr>
          <w:rFonts w:ascii="Times" w:hAnsi="Times" w:cs="Times"/>
          <w:lang w:val="es-ES"/>
        </w:rPr>
      </w:pPr>
      <w:r w:rsidRPr="00500A11">
        <w:rPr>
          <w:rFonts w:ascii="Calibri" w:hAnsi="Calibri" w:cs="Calibri"/>
          <w:lang w:val="es-ES"/>
        </w:rPr>
        <w:t xml:space="preserve">En cuanto a la infraestructura para recibir visitantes en los sectores oficiales, la mayoría de los sitios cuenta con precarias condiciones de habilitación, sin </w:t>
      </w:r>
      <w:proofErr w:type="gramStart"/>
      <w:r w:rsidRPr="00500A11">
        <w:rPr>
          <w:rFonts w:ascii="Calibri" w:hAnsi="Calibri" w:cs="Calibri"/>
          <w:lang w:val="es-ES"/>
        </w:rPr>
        <w:t>embargo</w:t>
      </w:r>
      <w:proofErr w:type="gramEnd"/>
      <w:r w:rsidRPr="00500A11">
        <w:rPr>
          <w:rFonts w:ascii="Calibri" w:hAnsi="Calibri" w:cs="Calibri"/>
          <w:lang w:val="es-ES"/>
        </w:rPr>
        <w:t xml:space="preserve"> se debe destacar la reciente construcción del Centro de Visitantes en </w:t>
      </w:r>
      <w:proofErr w:type="spellStart"/>
      <w:r w:rsidRPr="00500A11">
        <w:rPr>
          <w:rFonts w:ascii="Calibri" w:hAnsi="Calibri" w:cs="Calibri"/>
          <w:lang w:val="es-ES"/>
        </w:rPr>
        <w:t>Orongo</w:t>
      </w:r>
      <w:proofErr w:type="spellEnd"/>
      <w:r w:rsidRPr="00500A11">
        <w:rPr>
          <w:rFonts w:ascii="Calibri" w:hAnsi="Calibri" w:cs="Calibri"/>
          <w:lang w:val="es-ES"/>
        </w:rPr>
        <w:t xml:space="preserve">, y la construcción de nuevas instalaciones en </w:t>
      </w:r>
      <w:proofErr w:type="spellStart"/>
      <w:r w:rsidRPr="00500A11">
        <w:rPr>
          <w:rFonts w:ascii="Calibri" w:hAnsi="Calibri" w:cs="Calibri"/>
          <w:lang w:val="es-ES"/>
        </w:rPr>
        <w:t>Anakena</w:t>
      </w:r>
      <w:proofErr w:type="spellEnd"/>
      <w:r w:rsidRPr="00500A11">
        <w:rPr>
          <w:rFonts w:ascii="Calibri" w:hAnsi="Calibri" w:cs="Calibri"/>
          <w:lang w:val="es-ES"/>
        </w:rPr>
        <w:t xml:space="preserve"> y </w:t>
      </w:r>
      <w:proofErr w:type="spellStart"/>
      <w:r w:rsidRPr="00500A11">
        <w:rPr>
          <w:rFonts w:ascii="Calibri" w:hAnsi="Calibri" w:cs="Calibri"/>
          <w:lang w:val="es-ES"/>
        </w:rPr>
        <w:t>Rano</w:t>
      </w:r>
      <w:proofErr w:type="spellEnd"/>
      <w:r w:rsidRPr="00500A11">
        <w:rPr>
          <w:rFonts w:ascii="Calibri" w:hAnsi="Calibri" w:cs="Calibri"/>
          <w:lang w:val="es-ES"/>
        </w:rPr>
        <w:t xml:space="preserve"> </w:t>
      </w:r>
      <w:proofErr w:type="spellStart"/>
      <w:r w:rsidRPr="00500A11">
        <w:rPr>
          <w:rFonts w:ascii="Calibri" w:hAnsi="Calibri" w:cs="Calibri"/>
          <w:lang w:val="es-ES"/>
        </w:rPr>
        <w:t>Raraku</w:t>
      </w:r>
      <w:proofErr w:type="spellEnd"/>
      <w:r w:rsidRPr="00500A11">
        <w:rPr>
          <w:rFonts w:ascii="Calibri" w:hAnsi="Calibri" w:cs="Calibri"/>
          <w:lang w:val="es-ES"/>
        </w:rPr>
        <w:t xml:space="preserve">; que si bien no cumplen los estándares apropiados, si son un avance en la materia. </w:t>
      </w:r>
    </w:p>
    <w:p w14:paraId="1832477C" w14:textId="47489D11" w:rsidR="00A67F02" w:rsidRDefault="00E2434D" w:rsidP="00500A11">
      <w:pPr>
        <w:widowControl w:val="0"/>
        <w:autoSpaceDE w:val="0"/>
        <w:autoSpaceDN w:val="0"/>
        <w:adjustRightInd w:val="0"/>
        <w:spacing w:after="120" w:line="380" w:lineRule="atLeast"/>
        <w:jc w:val="both"/>
        <w:rPr>
          <w:rFonts w:ascii="Calibri" w:hAnsi="Calibri" w:cs="Calibri"/>
          <w:lang w:val="es-ES"/>
        </w:rPr>
      </w:pPr>
      <w:r w:rsidRPr="00500A11">
        <w:rPr>
          <w:rFonts w:ascii="Calibri" w:hAnsi="Calibri" w:cs="Calibri"/>
          <w:lang w:val="es-ES"/>
        </w:rPr>
        <w:t xml:space="preserve">Es necesario considerar que el PNRN no posee pagina web propia, constatándose solamente una sección dedicada a la “Unidad Rapa </w:t>
      </w:r>
      <w:proofErr w:type="spellStart"/>
      <w:r w:rsidRPr="00500A11">
        <w:rPr>
          <w:rFonts w:ascii="Calibri" w:hAnsi="Calibri" w:cs="Calibri"/>
          <w:lang w:val="es-ES"/>
        </w:rPr>
        <w:t>Nui</w:t>
      </w:r>
      <w:proofErr w:type="spellEnd"/>
      <w:r w:rsidRPr="00500A11">
        <w:rPr>
          <w:rFonts w:ascii="Calibri" w:hAnsi="Calibri" w:cs="Calibri"/>
          <w:lang w:val="es-ES"/>
        </w:rPr>
        <w:t xml:space="preserve">” dentro de la web oficial de </w:t>
      </w:r>
    </w:p>
    <w:p w14:paraId="47BE6E6A" w14:textId="7132805F" w:rsidR="00A67F02" w:rsidRDefault="00A67F02" w:rsidP="00500A11">
      <w:pPr>
        <w:widowControl w:val="0"/>
        <w:autoSpaceDE w:val="0"/>
        <w:autoSpaceDN w:val="0"/>
        <w:adjustRightInd w:val="0"/>
        <w:spacing w:after="120" w:line="380" w:lineRule="atLeast"/>
        <w:jc w:val="both"/>
        <w:rPr>
          <w:rFonts w:ascii="Calibri" w:hAnsi="Calibri" w:cs="Calibri"/>
          <w:lang w:val="es-ES"/>
        </w:rPr>
      </w:pP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Pr>
          <w:rFonts w:ascii="Calibri" w:hAnsi="Calibri" w:cs="Calibri"/>
          <w:lang w:val="es-ES"/>
        </w:rPr>
        <w:tab/>
      </w:r>
      <w:r w:rsidR="007238FA" w:rsidRPr="007238FA">
        <w:rPr>
          <w:rFonts w:ascii="Calibri" w:hAnsi="Calibri" w:cs="Calibri"/>
          <w:highlight w:val="yellow"/>
          <w:lang w:val="es-ES"/>
        </w:rPr>
        <w:t>Pág.</w:t>
      </w:r>
      <w:r w:rsidRPr="007238FA">
        <w:rPr>
          <w:rFonts w:ascii="Calibri" w:hAnsi="Calibri" w:cs="Calibri"/>
          <w:highlight w:val="yellow"/>
          <w:lang w:val="es-ES"/>
        </w:rPr>
        <w:t>1</w:t>
      </w:r>
      <w:r w:rsidR="007238FA" w:rsidRPr="007238FA">
        <w:rPr>
          <w:rFonts w:ascii="Calibri" w:hAnsi="Calibri" w:cs="Calibri"/>
          <w:highlight w:val="yellow"/>
          <w:lang w:val="es-ES"/>
        </w:rPr>
        <w:t>9</w:t>
      </w:r>
    </w:p>
    <w:p w14:paraId="3040F6CB" w14:textId="77777777" w:rsidR="00A67F02" w:rsidRDefault="00A67F02" w:rsidP="00500A11">
      <w:pPr>
        <w:widowControl w:val="0"/>
        <w:autoSpaceDE w:val="0"/>
        <w:autoSpaceDN w:val="0"/>
        <w:adjustRightInd w:val="0"/>
        <w:spacing w:after="120" w:line="380" w:lineRule="atLeast"/>
        <w:jc w:val="both"/>
        <w:rPr>
          <w:rFonts w:ascii="Calibri" w:hAnsi="Calibri" w:cs="Calibri"/>
          <w:lang w:val="es-ES"/>
        </w:rPr>
      </w:pPr>
    </w:p>
    <w:p w14:paraId="06F56723" w14:textId="77777777" w:rsidR="00A67F02" w:rsidRPr="00A67F02" w:rsidRDefault="00A67F02" w:rsidP="00500A11">
      <w:pPr>
        <w:widowControl w:val="0"/>
        <w:autoSpaceDE w:val="0"/>
        <w:autoSpaceDN w:val="0"/>
        <w:adjustRightInd w:val="0"/>
        <w:spacing w:after="120" w:line="380" w:lineRule="atLeast"/>
        <w:jc w:val="both"/>
        <w:rPr>
          <w:rFonts w:ascii="Calibri" w:hAnsi="Calibri" w:cs="Calibri"/>
          <w:lang w:val="es-ES"/>
        </w:rPr>
      </w:pPr>
    </w:p>
    <w:p w14:paraId="4527FE57" w14:textId="77777777" w:rsidR="00E2434D" w:rsidRPr="00500A11"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drawing>
          <wp:inline distT="0" distB="0" distL="0" distR="0" wp14:anchorId="4E274964" wp14:editId="54376296">
            <wp:extent cx="575945" cy="6350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500A11">
        <w:rPr>
          <w:rFonts w:ascii="Times" w:hAnsi="Times" w:cs="Times"/>
          <w:lang w:val="es-ES"/>
        </w:rPr>
        <w:t xml:space="preserve"> </w:t>
      </w:r>
      <w:r>
        <w:rPr>
          <w:rFonts w:ascii="Times" w:hAnsi="Times" w:cs="Times"/>
          <w:noProof/>
          <w:lang w:val="en-US"/>
        </w:rPr>
        <w:drawing>
          <wp:inline distT="0" distB="0" distL="0" distR="0" wp14:anchorId="6BCDE57D" wp14:editId="54E9D3CF">
            <wp:extent cx="1397000" cy="9823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2A5516DD" w14:textId="77777777" w:rsidR="00F56E58" w:rsidRPr="00500A11" w:rsidRDefault="00F56E58" w:rsidP="00E2434D">
      <w:pPr>
        <w:widowControl w:val="0"/>
        <w:autoSpaceDE w:val="0"/>
        <w:autoSpaceDN w:val="0"/>
        <w:adjustRightInd w:val="0"/>
        <w:spacing w:after="240" w:line="380" w:lineRule="atLeast"/>
        <w:rPr>
          <w:rFonts w:ascii="Calibri" w:hAnsi="Calibri" w:cs="Calibri"/>
          <w:sz w:val="32"/>
          <w:szCs w:val="32"/>
          <w:lang w:val="es-ES"/>
        </w:rPr>
      </w:pPr>
    </w:p>
    <w:p w14:paraId="1D5AEC29" w14:textId="18AB370C" w:rsidR="00E2434D" w:rsidRPr="00A67F02" w:rsidRDefault="00A67F02" w:rsidP="00A67F02">
      <w:pPr>
        <w:widowControl w:val="0"/>
        <w:autoSpaceDE w:val="0"/>
        <w:autoSpaceDN w:val="0"/>
        <w:adjustRightInd w:val="0"/>
        <w:spacing w:after="120" w:line="380" w:lineRule="atLeast"/>
        <w:jc w:val="both"/>
        <w:rPr>
          <w:rFonts w:ascii="Calibri" w:hAnsi="Calibri" w:cs="Calibri"/>
          <w:lang w:val="es-ES"/>
        </w:rPr>
      </w:pPr>
      <w:r w:rsidRPr="00500A11">
        <w:rPr>
          <w:rFonts w:ascii="Calibri" w:hAnsi="Calibri" w:cs="Calibri"/>
          <w:lang w:val="es-ES"/>
        </w:rPr>
        <w:t xml:space="preserve">CONAF. </w:t>
      </w:r>
      <w:r>
        <w:rPr>
          <w:rFonts w:ascii="Calibri" w:hAnsi="Calibri" w:cs="Calibri"/>
          <w:lang w:val="es-ES"/>
        </w:rPr>
        <w:t xml:space="preserve">   </w:t>
      </w:r>
      <w:proofErr w:type="gramStart"/>
      <w:r w:rsidRPr="00500A11">
        <w:rPr>
          <w:rFonts w:ascii="Calibri" w:hAnsi="Calibri" w:cs="Calibri"/>
          <w:lang w:val="es-ES"/>
        </w:rPr>
        <w:t>A</w:t>
      </w:r>
      <w:r>
        <w:rPr>
          <w:rFonts w:ascii="Calibri" w:hAnsi="Calibri" w:cs="Calibri"/>
          <w:lang w:val="es-ES"/>
        </w:rPr>
        <w:t xml:space="preserve"> </w:t>
      </w:r>
      <w:r w:rsidRPr="00500A11">
        <w:rPr>
          <w:rFonts w:ascii="Calibri" w:hAnsi="Calibri" w:cs="Calibri"/>
          <w:lang w:val="es-ES"/>
        </w:rPr>
        <w:t xml:space="preserve"> pesar</w:t>
      </w:r>
      <w:proofErr w:type="gramEnd"/>
      <w:r>
        <w:rPr>
          <w:rFonts w:ascii="Calibri" w:hAnsi="Calibri" w:cs="Calibri"/>
          <w:lang w:val="es-ES"/>
        </w:rPr>
        <w:t xml:space="preserve"> </w:t>
      </w:r>
      <w:r w:rsidRPr="00500A11">
        <w:rPr>
          <w:rFonts w:ascii="Calibri" w:hAnsi="Calibri" w:cs="Calibri"/>
          <w:lang w:val="es-ES"/>
        </w:rPr>
        <w:t xml:space="preserve"> de</w:t>
      </w:r>
      <w:r>
        <w:rPr>
          <w:rFonts w:ascii="Calibri" w:hAnsi="Calibri" w:cs="Calibri"/>
          <w:lang w:val="es-ES"/>
        </w:rPr>
        <w:t xml:space="preserve"> </w:t>
      </w:r>
      <w:r w:rsidRPr="00500A11">
        <w:rPr>
          <w:rFonts w:ascii="Calibri" w:hAnsi="Calibri" w:cs="Calibri"/>
          <w:lang w:val="es-ES"/>
        </w:rPr>
        <w:t xml:space="preserve"> las</w:t>
      </w:r>
      <w:r>
        <w:rPr>
          <w:rFonts w:ascii="Calibri" w:hAnsi="Calibri" w:cs="Calibri"/>
          <w:lang w:val="es-ES"/>
        </w:rPr>
        <w:t xml:space="preserve"> </w:t>
      </w:r>
      <w:r w:rsidRPr="00500A11">
        <w:rPr>
          <w:rFonts w:ascii="Calibri" w:hAnsi="Calibri" w:cs="Calibri"/>
          <w:lang w:val="es-ES"/>
        </w:rPr>
        <w:t xml:space="preserve"> especiales </w:t>
      </w:r>
      <w:r>
        <w:rPr>
          <w:rFonts w:ascii="Calibri" w:hAnsi="Calibri" w:cs="Calibri"/>
          <w:lang w:val="es-ES"/>
        </w:rPr>
        <w:t xml:space="preserve"> </w:t>
      </w:r>
      <w:r w:rsidRPr="00500A11">
        <w:rPr>
          <w:rFonts w:ascii="Calibri" w:hAnsi="Calibri" w:cs="Calibri"/>
          <w:lang w:val="es-ES"/>
        </w:rPr>
        <w:t>características</w:t>
      </w:r>
      <w:r>
        <w:rPr>
          <w:rFonts w:ascii="Calibri" w:hAnsi="Calibri" w:cs="Calibri"/>
          <w:lang w:val="es-ES"/>
        </w:rPr>
        <w:t xml:space="preserve"> </w:t>
      </w:r>
      <w:r w:rsidRPr="00500A11">
        <w:rPr>
          <w:rFonts w:ascii="Calibri" w:hAnsi="Calibri" w:cs="Calibri"/>
          <w:lang w:val="es-ES"/>
        </w:rPr>
        <w:t xml:space="preserve"> del </w:t>
      </w:r>
      <w:r>
        <w:rPr>
          <w:rFonts w:ascii="Calibri" w:hAnsi="Calibri" w:cs="Calibri"/>
          <w:lang w:val="es-ES"/>
        </w:rPr>
        <w:t xml:space="preserve"> </w:t>
      </w:r>
      <w:r w:rsidRPr="00500A11">
        <w:rPr>
          <w:rFonts w:ascii="Calibri" w:hAnsi="Calibri" w:cs="Calibri"/>
          <w:lang w:val="es-ES"/>
        </w:rPr>
        <w:t xml:space="preserve">PNRN  </w:t>
      </w:r>
      <w:r>
        <w:rPr>
          <w:rFonts w:ascii="Calibri" w:hAnsi="Calibri" w:cs="Calibri"/>
          <w:lang w:val="es-ES"/>
        </w:rPr>
        <w:t xml:space="preserve"> </w:t>
      </w:r>
      <w:r w:rsidRPr="00500A11">
        <w:rPr>
          <w:rFonts w:ascii="Calibri" w:hAnsi="Calibri" w:cs="Calibri"/>
          <w:lang w:val="es-ES"/>
        </w:rPr>
        <w:t xml:space="preserve">que </w:t>
      </w:r>
      <w:r>
        <w:rPr>
          <w:rFonts w:ascii="Calibri" w:hAnsi="Calibri" w:cs="Calibri"/>
          <w:lang w:val="es-ES"/>
        </w:rPr>
        <w:t xml:space="preserve"> </w:t>
      </w:r>
      <w:r w:rsidRPr="00500A11">
        <w:rPr>
          <w:rFonts w:ascii="Calibri" w:hAnsi="Calibri" w:cs="Calibri"/>
          <w:lang w:val="es-ES"/>
        </w:rPr>
        <w:t xml:space="preserve"> lo</w:t>
      </w:r>
      <w:r>
        <w:rPr>
          <w:rFonts w:ascii="Calibri" w:hAnsi="Calibri" w:cs="Calibri"/>
          <w:lang w:val="es-ES"/>
        </w:rPr>
        <w:t xml:space="preserve"> </w:t>
      </w:r>
      <w:r w:rsidRPr="00500A11">
        <w:rPr>
          <w:rFonts w:ascii="Calibri" w:hAnsi="Calibri" w:cs="Calibri"/>
          <w:lang w:val="es-ES"/>
        </w:rPr>
        <w:t xml:space="preserve">  diferencian  </w:t>
      </w:r>
      <w:r w:rsidR="00500A11" w:rsidRPr="00500A11">
        <w:rPr>
          <w:rFonts w:ascii="Calibri" w:hAnsi="Calibri" w:cs="Calibri"/>
          <w:lang w:val="es-ES"/>
        </w:rPr>
        <w:t xml:space="preserve">notablemente del </w:t>
      </w:r>
      <w:r w:rsidR="00F56E58" w:rsidRPr="00500A11">
        <w:rPr>
          <w:rFonts w:ascii="Calibri" w:hAnsi="Calibri" w:cs="Calibri"/>
          <w:lang w:val="es-ES"/>
        </w:rPr>
        <w:t xml:space="preserve">resto de Áreas Silvestres Protegidas en administración de CONAF, la presencia web se limita a señalar información general, sin precisar y desarrollar las riquezas arqueológicas presentes en el PNRN, siguiendo el mismo patrón del resto de </w:t>
      </w:r>
      <w:r w:rsidR="00E2434D" w:rsidRPr="00500A11">
        <w:rPr>
          <w:rFonts w:ascii="Calibri" w:hAnsi="Calibri" w:cs="Calibri"/>
          <w:lang w:val="es-ES"/>
        </w:rPr>
        <w:t xml:space="preserve">Parques Nacionales. Por lo cual, no se pone en valor la particularidad arqueológica y cultural de esta unidad. </w:t>
      </w:r>
    </w:p>
    <w:p w14:paraId="54F476A1"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2DF4FD37"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479D49E7"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5A74ED9E"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10F24167"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48BC84D4"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600C64B1"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0158F644"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20A4FA03"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5AB275CA"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23AFE72C"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0C0C45F8" w14:textId="77777777" w:rsidR="00C73B65" w:rsidRDefault="00C73B65" w:rsidP="00E2434D">
      <w:pPr>
        <w:widowControl w:val="0"/>
        <w:autoSpaceDE w:val="0"/>
        <w:autoSpaceDN w:val="0"/>
        <w:adjustRightInd w:val="0"/>
        <w:spacing w:after="240" w:line="360" w:lineRule="atLeast"/>
        <w:rPr>
          <w:rFonts w:ascii="Times" w:hAnsi="Times" w:cs="Times"/>
          <w:lang w:val="en-US"/>
        </w:rPr>
      </w:pPr>
    </w:p>
    <w:p w14:paraId="5A32170A" w14:textId="77777777" w:rsidR="008465F2" w:rsidRDefault="008465F2" w:rsidP="008465F2">
      <w:pPr>
        <w:widowControl w:val="0"/>
        <w:autoSpaceDE w:val="0"/>
        <w:autoSpaceDN w:val="0"/>
        <w:adjustRightInd w:val="0"/>
        <w:spacing w:after="120"/>
        <w:rPr>
          <w:rFonts w:ascii="Times" w:hAnsi="Times" w:cs="Times"/>
          <w:lang w:val="en-US"/>
        </w:rPr>
      </w:pPr>
    </w:p>
    <w:p w14:paraId="4422AC7F" w14:textId="547CFE3C" w:rsidR="00E2434D" w:rsidRPr="008465F2" w:rsidRDefault="00E2434D" w:rsidP="008465F2">
      <w:pPr>
        <w:widowControl w:val="0"/>
        <w:autoSpaceDE w:val="0"/>
        <w:autoSpaceDN w:val="0"/>
        <w:adjustRightInd w:val="0"/>
        <w:rPr>
          <w:rFonts w:ascii="Times" w:hAnsi="Times" w:cs="Times"/>
          <w:b/>
          <w:bCs/>
          <w:lang w:val="en-US"/>
        </w:rPr>
      </w:pPr>
      <w:r w:rsidRPr="008465F2">
        <w:rPr>
          <w:rFonts w:ascii="Times" w:hAnsi="Times" w:cs="Times"/>
          <w:b/>
          <w:bCs/>
          <w:lang w:val="en-US"/>
        </w:rPr>
        <w:lastRenderedPageBreak/>
        <w:t xml:space="preserve">PUEBLO RAPA NUI </w:t>
      </w:r>
    </w:p>
    <w:p w14:paraId="0140688B" w14:textId="77777777" w:rsidR="00E2434D" w:rsidRPr="00500A11" w:rsidRDefault="00E2434D" w:rsidP="008465F2">
      <w:pPr>
        <w:widowControl w:val="0"/>
        <w:autoSpaceDE w:val="0"/>
        <w:autoSpaceDN w:val="0"/>
        <w:adjustRightInd w:val="0"/>
        <w:spacing w:after="120"/>
        <w:jc w:val="both"/>
        <w:rPr>
          <w:rFonts w:ascii="Times" w:hAnsi="Times" w:cs="Times"/>
          <w:lang w:val="es-ES"/>
        </w:rPr>
      </w:pPr>
      <w:r w:rsidRPr="00500A11">
        <w:rPr>
          <w:rFonts w:ascii="Calibri" w:hAnsi="Calibri" w:cs="Calibri"/>
          <w:lang w:val="es-ES"/>
        </w:rPr>
        <w:t xml:space="preserve">La administración del PNRN por parte de CONAF ha generado desde la década de 1970 un sostenido rechazo de la comunidad Rapa </w:t>
      </w:r>
      <w:proofErr w:type="spellStart"/>
      <w:r w:rsidRPr="00500A11">
        <w:rPr>
          <w:rFonts w:ascii="Calibri" w:hAnsi="Calibri" w:cs="Calibri"/>
          <w:lang w:val="es-ES"/>
        </w:rPr>
        <w:t>Nui</w:t>
      </w:r>
      <w:proofErr w:type="spellEnd"/>
      <w:r w:rsidRPr="00500A11">
        <w:rPr>
          <w:rFonts w:ascii="Calibri" w:hAnsi="Calibri" w:cs="Calibri"/>
          <w:lang w:val="es-ES"/>
        </w:rPr>
        <w:t xml:space="preserve">, entendiendo que la gestión del patrimonio cultural y arqueológico, junto con el control territorial efectivo está en manos de una institución estatal ajena al Pueblo Rapa </w:t>
      </w:r>
      <w:proofErr w:type="spellStart"/>
      <w:r w:rsidRPr="00500A11">
        <w:rPr>
          <w:rFonts w:ascii="Calibri" w:hAnsi="Calibri" w:cs="Calibri"/>
          <w:lang w:val="es-ES"/>
        </w:rPr>
        <w:t>Nui</w:t>
      </w:r>
      <w:proofErr w:type="spellEnd"/>
      <w:r w:rsidRPr="00500A11">
        <w:rPr>
          <w:rFonts w:ascii="Calibri" w:hAnsi="Calibri" w:cs="Calibri"/>
          <w:lang w:val="es-ES"/>
        </w:rPr>
        <w:t xml:space="preserve">. Desde entonces, distintas organizaciones y representantes Rapa </w:t>
      </w:r>
      <w:proofErr w:type="spellStart"/>
      <w:r w:rsidRPr="00500A11">
        <w:rPr>
          <w:rFonts w:ascii="Calibri" w:hAnsi="Calibri" w:cs="Calibri"/>
          <w:lang w:val="es-ES"/>
        </w:rPr>
        <w:t>Nui</w:t>
      </w:r>
      <w:proofErr w:type="spellEnd"/>
      <w:r w:rsidRPr="00500A11">
        <w:rPr>
          <w:rFonts w:ascii="Calibri" w:hAnsi="Calibri" w:cs="Calibri"/>
          <w:lang w:val="es-ES"/>
        </w:rPr>
        <w:t xml:space="preserve"> han solicitado al Estado la entrega de los terrenos del PNRN, tanto en el foro de CODEIPA como en otras instancias oficiales, argumentando el derecho que la ley y los tratados internacionales suscritos por Chile les reconocen. En este sentido es pertinente consignar que el Convenio 169 de la OIT, en su Artículo 15, numeral 1, establece que deberán reconocerse </w:t>
      </w:r>
      <w:r w:rsidRPr="00500A11">
        <w:rPr>
          <w:rFonts w:ascii="Times" w:hAnsi="Times" w:cs="Times"/>
          <w:lang w:val="es-ES"/>
        </w:rPr>
        <w:t xml:space="preserve">“Los derechos de los pueblos interesados a los recursos naturales existentes en sus tierras deberán protegerse especialmente. Estos derechos comprenden el derecho de esos pueblos a participar en la utilización, administración y conservación de dichos recursos”. </w:t>
      </w:r>
    </w:p>
    <w:p w14:paraId="1EF75F42" w14:textId="77777777" w:rsidR="00E2434D" w:rsidRPr="00500A11" w:rsidRDefault="00E2434D" w:rsidP="008465F2">
      <w:pPr>
        <w:widowControl w:val="0"/>
        <w:autoSpaceDE w:val="0"/>
        <w:autoSpaceDN w:val="0"/>
        <w:adjustRightInd w:val="0"/>
        <w:spacing w:after="120"/>
        <w:jc w:val="both"/>
        <w:rPr>
          <w:rFonts w:ascii="Times" w:hAnsi="Times" w:cs="Times"/>
          <w:lang w:val="es-ES"/>
        </w:rPr>
      </w:pPr>
      <w:r w:rsidRPr="00500A11">
        <w:rPr>
          <w:rFonts w:ascii="Calibri" w:hAnsi="Calibri" w:cs="Calibri"/>
          <w:lang w:val="es-ES"/>
        </w:rPr>
        <w:t xml:space="preserve">El resguardo de la “tierra”, los sitios patrimoniales, el recurso arqueológico y la biodiversidad de la Isla que el PNRN realmente realiza, no está considerada en la imagen colectiva de la comunidad como un beneficio para la Isla. Por el contrario, , el PNRN es sinónimo de CONAF y de Estado, y es entendido como la perpetuación del sistema de administración de las tierras Rapa </w:t>
      </w:r>
      <w:proofErr w:type="spellStart"/>
      <w:r w:rsidRPr="00500A11">
        <w:rPr>
          <w:rFonts w:ascii="Calibri" w:hAnsi="Calibri" w:cs="Calibri"/>
          <w:lang w:val="es-ES"/>
        </w:rPr>
        <w:t>Nui</w:t>
      </w:r>
      <w:proofErr w:type="spellEnd"/>
      <w:r w:rsidRPr="00500A11">
        <w:rPr>
          <w:rFonts w:ascii="Calibri" w:hAnsi="Calibri" w:cs="Calibri"/>
          <w:lang w:val="es-ES"/>
        </w:rPr>
        <w:t xml:space="preserve"> por entes ajenos a la Isla, proceso iniciado por </w:t>
      </w:r>
      <w:proofErr w:type="spellStart"/>
      <w:r w:rsidRPr="00500A11">
        <w:rPr>
          <w:rFonts w:ascii="Calibri" w:hAnsi="Calibri" w:cs="Calibri"/>
          <w:lang w:val="es-ES"/>
        </w:rPr>
        <w:t>Dutrou</w:t>
      </w:r>
      <w:proofErr w:type="spellEnd"/>
      <w:r w:rsidRPr="00500A11">
        <w:rPr>
          <w:rFonts w:ascii="Calibri" w:hAnsi="Calibri" w:cs="Calibri"/>
          <w:lang w:val="es-ES"/>
        </w:rPr>
        <w:t xml:space="preserve"> </w:t>
      </w:r>
      <w:proofErr w:type="spellStart"/>
      <w:r w:rsidRPr="00500A11">
        <w:rPr>
          <w:rFonts w:ascii="Calibri" w:hAnsi="Calibri" w:cs="Calibri"/>
          <w:lang w:val="es-ES"/>
        </w:rPr>
        <w:t>Bornier</w:t>
      </w:r>
      <w:proofErr w:type="spellEnd"/>
      <w:r w:rsidRPr="00500A11">
        <w:rPr>
          <w:rFonts w:ascii="Calibri" w:hAnsi="Calibri" w:cs="Calibri"/>
          <w:lang w:val="es-ES"/>
        </w:rPr>
        <w:t xml:space="preserve"> en 1870, y continuado por la Compañía Explotadora de Isla de Pascua en la primera mitad del Siglo XX, y por la Armada de Chile en las décadas de 1950 y 1960, razón por la que CONAF está muy lejos de ser considerado como un ente local, participativo, respetado y que resguarde efectivamente el patrimonio natural y cultural de Rapa </w:t>
      </w:r>
      <w:proofErr w:type="spellStart"/>
      <w:r w:rsidRPr="00500A11">
        <w:rPr>
          <w:rFonts w:ascii="Calibri" w:hAnsi="Calibri" w:cs="Calibri"/>
          <w:lang w:val="es-ES"/>
        </w:rPr>
        <w:t>Nui</w:t>
      </w:r>
      <w:proofErr w:type="spellEnd"/>
      <w:r w:rsidRPr="00500A11">
        <w:rPr>
          <w:rFonts w:ascii="Calibri" w:hAnsi="Calibri" w:cs="Calibri"/>
          <w:lang w:val="es-ES"/>
        </w:rPr>
        <w:t xml:space="preserve">. Lamentablemente, esta percepción generalizada impide que los planes, procesos y proyectos del PNRN puedan ser desarrollados con el debido apoyo por parte de la comunidad; y en muchos casos, genera mayores problemas que soluciones. </w:t>
      </w:r>
    </w:p>
    <w:p w14:paraId="294CDA26" w14:textId="733B3BA3" w:rsidR="00E2434D" w:rsidRPr="00A67F02" w:rsidRDefault="00E2434D" w:rsidP="008465F2">
      <w:pPr>
        <w:widowControl w:val="0"/>
        <w:autoSpaceDE w:val="0"/>
        <w:autoSpaceDN w:val="0"/>
        <w:adjustRightInd w:val="0"/>
        <w:spacing w:after="120"/>
        <w:jc w:val="both"/>
        <w:rPr>
          <w:rFonts w:ascii="Times" w:hAnsi="Times" w:cs="Times"/>
          <w:lang w:val="es-ES"/>
        </w:rPr>
      </w:pPr>
      <w:r w:rsidRPr="00500A11">
        <w:rPr>
          <w:rFonts w:ascii="Calibri" w:hAnsi="Calibri" w:cs="Calibri"/>
          <w:lang w:val="es-ES"/>
        </w:rPr>
        <w:t xml:space="preserve">La imposibilidad de poder gestionar de forma colectiva, y </w:t>
      </w:r>
      <w:proofErr w:type="gramStart"/>
      <w:r w:rsidRPr="00500A11">
        <w:rPr>
          <w:rFonts w:ascii="Calibri" w:hAnsi="Calibri" w:cs="Calibri"/>
          <w:lang w:val="es-ES"/>
        </w:rPr>
        <w:t>de acuerdo a</w:t>
      </w:r>
      <w:proofErr w:type="gramEnd"/>
      <w:r w:rsidRPr="00500A11">
        <w:rPr>
          <w:rFonts w:ascii="Calibri" w:hAnsi="Calibri" w:cs="Calibri"/>
          <w:lang w:val="es-ES"/>
        </w:rPr>
        <w:t xml:space="preserve"> la idiosincrasia polinésica, la propiedad y el uso de la tierra, sumado a la consolidación del sistema de propiedad individual instaurado por la Armada de Chile desde la década de 1920, han desembocado en una serie de ocupaciones irregulares por parte de miembros del Pueblo Rapa </w:t>
      </w:r>
      <w:proofErr w:type="spellStart"/>
      <w:r w:rsidRPr="00500A11">
        <w:rPr>
          <w:rFonts w:ascii="Calibri" w:hAnsi="Calibri" w:cs="Calibri"/>
          <w:lang w:val="es-ES"/>
        </w:rPr>
        <w:t>Nui</w:t>
      </w:r>
      <w:proofErr w:type="spellEnd"/>
      <w:r w:rsidRPr="00500A11">
        <w:rPr>
          <w:rFonts w:ascii="Calibri" w:hAnsi="Calibri" w:cs="Calibri"/>
          <w:lang w:val="es-ES"/>
        </w:rPr>
        <w:t xml:space="preserve">, en las cuales la mayoría de las veces se materializan a título individual. Bajo esta línea, en los últimos años, han proliferado las ocupaciones irregulares al interior del </w:t>
      </w:r>
      <w:r w:rsidR="00F56E58" w:rsidRPr="00500A11">
        <w:rPr>
          <w:rFonts w:ascii="Calibri" w:hAnsi="Calibri" w:cs="Calibri"/>
          <w:lang w:val="es-ES"/>
        </w:rPr>
        <w:t xml:space="preserve">PNRN, las cuales son amparadas socialmente bajo el fundamento de “recuperación de tierras”, lo que finalmente conlleva en la pérdida del “uso comunitario” de dichos sectores en desmedro de la totalidad de la comunidad. </w:t>
      </w:r>
    </w:p>
    <w:p w14:paraId="0459B33C" w14:textId="13547615" w:rsidR="00E2434D" w:rsidRPr="00A67F02" w:rsidRDefault="00E2434D" w:rsidP="008465F2">
      <w:pPr>
        <w:widowControl w:val="0"/>
        <w:autoSpaceDE w:val="0"/>
        <w:autoSpaceDN w:val="0"/>
        <w:adjustRightInd w:val="0"/>
        <w:spacing w:after="120"/>
        <w:jc w:val="both"/>
        <w:rPr>
          <w:rFonts w:ascii="Calibri" w:hAnsi="Calibri" w:cs="Calibri"/>
          <w:lang w:val="es-ES"/>
        </w:rPr>
      </w:pPr>
      <w:r w:rsidRPr="00A67F02">
        <w:rPr>
          <w:rFonts w:ascii="Calibri" w:hAnsi="Calibri" w:cs="Calibri"/>
          <w:lang w:val="es-ES"/>
        </w:rPr>
        <w:t xml:space="preserve">Actualmente, y </w:t>
      </w:r>
      <w:proofErr w:type="gramStart"/>
      <w:r w:rsidRPr="00A67F02">
        <w:rPr>
          <w:rFonts w:ascii="Calibri" w:hAnsi="Calibri" w:cs="Calibri"/>
          <w:lang w:val="es-ES"/>
        </w:rPr>
        <w:t>de acuerdo a</w:t>
      </w:r>
      <w:proofErr w:type="gramEnd"/>
      <w:r w:rsidRPr="00A67F02">
        <w:rPr>
          <w:rFonts w:ascii="Calibri" w:hAnsi="Calibri" w:cs="Calibri"/>
          <w:lang w:val="es-ES"/>
        </w:rPr>
        <w:t xml:space="preserve"> la información proporcionada por CONAF, existen 154 ocupaciones irregulares al interior del PNRN, con una superficie total de 600,29 hectáreas afectadas, lo que implica al 8,26% de la superficie actual del PNRN. En esta categoría se consideran predios cercados o no, con uso en forma permanente o estacional para residencia, agricultura, cierre de sus animales, comercio, instalaciones de equipamiento y actividad turística. La intervención sobre el terreno y patrimonio puede ser o no destructivas. Importante señalar que en 31 de los predios se verifican viviendas, las </w:t>
      </w:r>
      <w:proofErr w:type="gramStart"/>
      <w:r w:rsidRPr="00A67F02">
        <w:rPr>
          <w:rFonts w:ascii="Calibri" w:hAnsi="Calibri" w:cs="Calibri"/>
          <w:lang w:val="es-ES"/>
        </w:rPr>
        <w:t>que</w:t>
      </w:r>
      <w:proofErr w:type="gramEnd"/>
      <w:r w:rsidRPr="00A67F02">
        <w:rPr>
          <w:rFonts w:ascii="Calibri" w:hAnsi="Calibri" w:cs="Calibri"/>
          <w:lang w:val="es-ES"/>
        </w:rPr>
        <w:t xml:space="preserve"> si bien en su mayoría son de material ligero, son una preocupante señal de la extensión de la intención de “propiedad individual” dentro de los terrenos del PNRN. </w:t>
      </w:r>
      <w:r w:rsidR="008465F2">
        <w:rPr>
          <w:rFonts w:ascii="Calibri" w:hAnsi="Calibri" w:cs="Calibri"/>
          <w:lang w:val="es-ES"/>
        </w:rPr>
        <w:t xml:space="preserve">       </w:t>
      </w:r>
      <w:r w:rsidR="008465F2" w:rsidRPr="008465F2">
        <w:rPr>
          <w:rFonts w:ascii="Calibri" w:hAnsi="Calibri" w:cs="Calibri"/>
          <w:highlight w:val="yellow"/>
          <w:lang w:val="es-ES"/>
        </w:rPr>
        <w:t>Pág.20</w:t>
      </w:r>
    </w:p>
    <w:p w14:paraId="681C7C50" w14:textId="77777777" w:rsidR="00E2434D" w:rsidRPr="00BC4CCB" w:rsidRDefault="00E2434D" w:rsidP="00E85113">
      <w:pPr>
        <w:widowControl w:val="0"/>
        <w:autoSpaceDE w:val="0"/>
        <w:autoSpaceDN w:val="0"/>
        <w:adjustRightInd w:val="0"/>
        <w:spacing w:after="240" w:line="340" w:lineRule="atLeast"/>
        <w:rPr>
          <w:rFonts w:ascii="Times" w:hAnsi="Times" w:cs="Times"/>
          <w:sz w:val="18"/>
          <w:szCs w:val="18"/>
          <w:lang w:val="es-ES"/>
        </w:rPr>
      </w:pPr>
      <w:r w:rsidRPr="00BC4CCB">
        <w:rPr>
          <w:rFonts w:ascii="Calibri" w:hAnsi="Calibri" w:cs="Calibri"/>
          <w:sz w:val="20"/>
          <w:szCs w:val="20"/>
          <w:lang w:val="es-ES"/>
        </w:rPr>
        <w:lastRenderedPageBreak/>
        <w:t xml:space="preserve">Tabla N°2: Ocupaciones Individuales del </w:t>
      </w:r>
      <w:proofErr w:type="gramStart"/>
      <w:r w:rsidRPr="00BC4CCB">
        <w:rPr>
          <w:rFonts w:ascii="Calibri" w:hAnsi="Calibri" w:cs="Calibri"/>
          <w:sz w:val="20"/>
          <w:szCs w:val="20"/>
          <w:lang w:val="es-ES"/>
        </w:rPr>
        <w:t xml:space="preserve">PNRN </w:t>
      </w:r>
      <w:r w:rsidR="00E85113" w:rsidRPr="00BC4CCB">
        <w:rPr>
          <w:rFonts w:ascii="Calibri" w:hAnsi="Calibri" w:cs="Calibri"/>
          <w:sz w:val="20"/>
          <w:szCs w:val="20"/>
          <w:lang w:val="es-ES"/>
        </w:rPr>
        <w:t xml:space="preserve"> -</w:t>
      </w:r>
      <w:proofErr w:type="gramEnd"/>
      <w:r w:rsidR="00E85113" w:rsidRPr="00BC4CCB">
        <w:rPr>
          <w:rFonts w:ascii="Calibri" w:hAnsi="Calibri" w:cs="Calibri"/>
          <w:sz w:val="20"/>
          <w:szCs w:val="20"/>
          <w:lang w:val="es-ES"/>
        </w:rPr>
        <w:t xml:space="preserve"> </w:t>
      </w:r>
      <w:r w:rsidR="00E85113" w:rsidRPr="00BC4CCB">
        <w:rPr>
          <w:rFonts w:ascii="Times" w:hAnsi="Times" w:cs="Times"/>
          <w:sz w:val="18"/>
          <w:szCs w:val="18"/>
          <w:lang w:val="es-ES"/>
        </w:rPr>
        <w:t xml:space="preserve">TOTAL PNRN 7.263,94  </w:t>
      </w:r>
      <w:r w:rsidR="00E85113" w:rsidRPr="00BC4CCB">
        <w:rPr>
          <w:rFonts w:ascii="Calibri" w:hAnsi="Calibri" w:cs="Calibri"/>
          <w:sz w:val="18"/>
          <w:szCs w:val="18"/>
          <w:lang w:val="es-ES"/>
        </w:rPr>
        <w:t>Fuente: CONAF</w:t>
      </w:r>
    </w:p>
    <w:tbl>
      <w:tblPr>
        <w:tblW w:w="9636" w:type="dxa"/>
        <w:tblBorders>
          <w:top w:val="nil"/>
          <w:left w:val="nil"/>
          <w:right w:val="nil"/>
        </w:tblBorders>
        <w:tblLayout w:type="fixed"/>
        <w:tblLook w:val="0000" w:firstRow="0" w:lastRow="0" w:firstColumn="0" w:lastColumn="0" w:noHBand="0" w:noVBand="0"/>
      </w:tblPr>
      <w:tblGrid>
        <w:gridCol w:w="1755"/>
        <w:gridCol w:w="236"/>
        <w:gridCol w:w="1558"/>
        <w:gridCol w:w="236"/>
        <w:gridCol w:w="1424"/>
        <w:gridCol w:w="236"/>
        <w:gridCol w:w="1148"/>
        <w:gridCol w:w="236"/>
        <w:gridCol w:w="1147"/>
        <w:gridCol w:w="236"/>
        <w:gridCol w:w="1424"/>
      </w:tblGrid>
      <w:tr w:rsidR="00E85113" w:rsidRPr="00BD1397" w14:paraId="29F593F1" w14:textId="77777777" w:rsidTr="00E85113">
        <w:trPr>
          <w:trHeight w:val="1225"/>
        </w:trPr>
        <w:tc>
          <w:tcPr>
            <w:tcW w:w="1761" w:type="dxa"/>
            <w:tcBorders>
              <w:top w:val="single" w:sz="4" w:space="0" w:color="84A3CE"/>
              <w:left w:val="single" w:sz="39" w:space="0" w:color="829CCC"/>
              <w:bottom w:val="single" w:sz="4" w:space="0" w:color="84A3CE"/>
            </w:tcBorders>
            <w:shd w:val="clear" w:color="auto" w:fill="3F6CAF"/>
            <w:tcMar>
              <w:top w:w="20" w:type="nil"/>
              <w:left w:w="20" w:type="nil"/>
              <w:bottom w:w="20" w:type="nil"/>
              <w:right w:w="20" w:type="nil"/>
            </w:tcMar>
            <w:vAlign w:val="center"/>
          </w:tcPr>
          <w:p w14:paraId="27D9F556"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72CCC52" wp14:editId="6CA74073">
                  <wp:extent cx="42545" cy="23685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6FA5A9C6" w14:textId="77777777" w:rsidR="00E2434D" w:rsidRPr="00BD1397" w:rsidRDefault="00E2434D" w:rsidP="00BD1397">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TIPO OCUPACION </w:t>
            </w:r>
          </w:p>
        </w:tc>
        <w:tc>
          <w:tcPr>
            <w:tcW w:w="230" w:type="dxa"/>
            <w:tcBorders>
              <w:top w:val="single" w:sz="4" w:space="0" w:color="81A3CC"/>
              <w:bottom w:val="single" w:sz="4" w:space="0" w:color="84A4CE"/>
            </w:tcBorders>
            <w:tcMar>
              <w:top w:w="20" w:type="nil"/>
              <w:left w:w="20" w:type="nil"/>
              <w:bottom w:w="20" w:type="nil"/>
              <w:right w:w="20" w:type="nil"/>
            </w:tcMar>
            <w:vAlign w:val="center"/>
          </w:tcPr>
          <w:p w14:paraId="416F0059"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676073BC" wp14:editId="7A44EC27">
                  <wp:extent cx="42545" cy="245745"/>
                  <wp:effectExtent l="0" t="0" r="825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12493D9" wp14:editId="3348B317">
                  <wp:extent cx="50800" cy="2457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070B493C" wp14:editId="57052809">
                  <wp:extent cx="8255" cy="82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564" w:type="dxa"/>
            <w:tcBorders>
              <w:top w:val="single" w:sz="4" w:space="0" w:color="84A3CE"/>
              <w:bottom w:val="single" w:sz="4" w:space="0" w:color="84A3CE"/>
            </w:tcBorders>
            <w:shd w:val="clear" w:color="auto" w:fill="3F6CAF"/>
            <w:tcMar>
              <w:top w:w="20" w:type="nil"/>
              <w:left w:w="20" w:type="nil"/>
              <w:bottom w:w="20" w:type="nil"/>
              <w:right w:w="20" w:type="nil"/>
            </w:tcMar>
            <w:vAlign w:val="center"/>
          </w:tcPr>
          <w:p w14:paraId="5A6D3411" w14:textId="77777777" w:rsidR="00E2434D" w:rsidRPr="00BD1397" w:rsidRDefault="00E2434D">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FRECUENCIA </w:t>
            </w:r>
          </w:p>
        </w:tc>
        <w:tc>
          <w:tcPr>
            <w:tcW w:w="230" w:type="dxa"/>
            <w:tcBorders>
              <w:top w:val="single" w:sz="4" w:space="0" w:color="84A3CC"/>
              <w:bottom w:val="single" w:sz="4" w:space="0" w:color="84A2CE"/>
            </w:tcBorders>
            <w:tcMar>
              <w:top w:w="20" w:type="nil"/>
              <w:left w:w="20" w:type="nil"/>
              <w:bottom w:w="20" w:type="nil"/>
              <w:right w:w="20" w:type="nil"/>
            </w:tcMar>
            <w:vAlign w:val="center"/>
          </w:tcPr>
          <w:p w14:paraId="2A7352EF" w14:textId="77777777" w:rsidR="00E2434D" w:rsidRDefault="00E2434D">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7BDDC5AC" wp14:editId="05F5409D">
                  <wp:extent cx="42545" cy="245745"/>
                  <wp:effectExtent l="0" t="0" r="825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CBC7485" wp14:editId="54CECF9B">
                  <wp:extent cx="42545" cy="245745"/>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1CFF5D7B" wp14:editId="0BB1E7F1">
                  <wp:extent cx="8255" cy="82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p>
        </w:tc>
        <w:tc>
          <w:tcPr>
            <w:tcW w:w="1429" w:type="dxa"/>
            <w:tcBorders>
              <w:top w:val="single" w:sz="4" w:space="0" w:color="84A3CE"/>
              <w:bottom w:val="single" w:sz="4" w:space="0" w:color="84A3CE"/>
            </w:tcBorders>
            <w:shd w:val="clear" w:color="auto" w:fill="3F6CAF"/>
            <w:tcMar>
              <w:top w:w="20" w:type="nil"/>
              <w:left w:w="20" w:type="nil"/>
              <w:bottom w:w="20" w:type="nil"/>
              <w:right w:w="20" w:type="nil"/>
            </w:tcMar>
            <w:vAlign w:val="center"/>
          </w:tcPr>
          <w:p w14:paraId="25415DBD" w14:textId="77777777" w:rsidR="00E2434D" w:rsidRPr="00BD1397" w:rsidRDefault="00E2434D">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AREA </w:t>
            </w:r>
          </w:p>
        </w:tc>
        <w:tc>
          <w:tcPr>
            <w:tcW w:w="230" w:type="dxa"/>
            <w:tcBorders>
              <w:top w:val="single" w:sz="4" w:space="0" w:color="85A4CF"/>
              <w:bottom w:val="single" w:sz="4" w:space="0" w:color="84A2CE"/>
            </w:tcBorders>
            <w:tcMar>
              <w:top w:w="20" w:type="nil"/>
              <w:left w:w="20" w:type="nil"/>
              <w:bottom w:w="20" w:type="nil"/>
              <w:right w:w="20" w:type="nil"/>
            </w:tcMar>
            <w:vAlign w:val="center"/>
          </w:tcPr>
          <w:p w14:paraId="57B5D701"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31BBB21" wp14:editId="19E6ABC5">
                  <wp:extent cx="42545" cy="245745"/>
                  <wp:effectExtent l="0" t="0" r="825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15862AF" wp14:editId="76CE9D4D">
                  <wp:extent cx="42545" cy="245745"/>
                  <wp:effectExtent l="0" t="0" r="825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F7588FB" wp14:editId="0B1508B0">
                  <wp:extent cx="8255" cy="82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2" w:type="dxa"/>
            <w:tcBorders>
              <w:top w:val="single" w:sz="4" w:space="0" w:color="84A3CE"/>
              <w:bottom w:val="single" w:sz="4" w:space="0" w:color="84A3CE"/>
            </w:tcBorders>
            <w:shd w:val="clear" w:color="auto" w:fill="3F6CAF"/>
            <w:tcMar>
              <w:top w:w="20" w:type="nil"/>
              <w:left w:w="20" w:type="nil"/>
              <w:bottom w:w="20" w:type="nil"/>
              <w:right w:w="20" w:type="nil"/>
            </w:tcMar>
            <w:vAlign w:val="center"/>
          </w:tcPr>
          <w:p w14:paraId="760615CE" w14:textId="77777777" w:rsidR="00E2434D" w:rsidRPr="00BD1397" w:rsidRDefault="00E2434D">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HAS </w:t>
            </w:r>
          </w:p>
        </w:tc>
        <w:tc>
          <w:tcPr>
            <w:tcW w:w="230" w:type="dxa"/>
            <w:tcBorders>
              <w:top w:val="single" w:sz="4" w:space="0" w:color="85A4CF"/>
              <w:bottom w:val="single" w:sz="4" w:space="0" w:color="84A2CE"/>
            </w:tcBorders>
            <w:tcMar>
              <w:top w:w="20" w:type="nil"/>
              <w:left w:w="20" w:type="nil"/>
              <w:bottom w:w="20" w:type="nil"/>
              <w:right w:w="20" w:type="nil"/>
            </w:tcMar>
            <w:vAlign w:val="center"/>
          </w:tcPr>
          <w:p w14:paraId="627F74DF"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0FAF306" wp14:editId="7649F1A9">
                  <wp:extent cx="42545" cy="245745"/>
                  <wp:effectExtent l="0" t="0" r="825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0DC8E159" wp14:editId="6E79DE08">
                  <wp:extent cx="42545" cy="245745"/>
                  <wp:effectExtent l="0" t="0" r="825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447DCC7" wp14:editId="63EDB281">
                  <wp:extent cx="8255" cy="82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1" w:type="dxa"/>
            <w:tcBorders>
              <w:top w:val="single" w:sz="4" w:space="0" w:color="83A3CE"/>
              <w:bottom w:val="single" w:sz="4" w:space="0" w:color="83A3CE"/>
              <w:right w:val="single" w:sz="74" w:space="0" w:color="auto"/>
            </w:tcBorders>
            <w:shd w:val="clear" w:color="auto" w:fill="3F6CAF"/>
            <w:tcMar>
              <w:top w:w="20" w:type="nil"/>
              <w:left w:w="20" w:type="nil"/>
              <w:bottom w:w="20" w:type="nil"/>
              <w:right w:w="20" w:type="nil"/>
            </w:tcMar>
            <w:vAlign w:val="center"/>
          </w:tcPr>
          <w:p w14:paraId="4EB384B9"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30E5F480" wp14:editId="00E1B316">
                  <wp:extent cx="42545" cy="245745"/>
                  <wp:effectExtent l="0" t="0" r="825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DA00BA3" wp14:editId="2FEB5258">
                  <wp:extent cx="42545" cy="245745"/>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57F794C2" w14:textId="77777777" w:rsidR="00E2434D" w:rsidRPr="00BD1397" w:rsidRDefault="00E2434D">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 </w:t>
            </w:r>
          </w:p>
        </w:tc>
        <w:tc>
          <w:tcPr>
            <w:tcW w:w="1657" w:type="dxa"/>
            <w:gridSpan w:val="2"/>
            <w:tcBorders>
              <w:top w:val="single" w:sz="4" w:space="0" w:color="84A3CF"/>
              <w:left w:val="single" w:sz="74" w:space="0" w:color="auto"/>
              <w:bottom w:val="single" w:sz="4" w:space="0" w:color="84A3CF"/>
              <w:right w:val="single" w:sz="39" w:space="0" w:color="829CCC"/>
            </w:tcBorders>
            <w:shd w:val="clear" w:color="auto" w:fill="3F6CAF"/>
            <w:tcMar>
              <w:top w:w="20" w:type="nil"/>
              <w:left w:w="20" w:type="nil"/>
              <w:bottom w:w="20" w:type="nil"/>
              <w:right w:w="20" w:type="nil"/>
            </w:tcMar>
            <w:vAlign w:val="center"/>
          </w:tcPr>
          <w:p w14:paraId="5012B15D"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1C2CF29" wp14:editId="599245E3">
                  <wp:extent cx="558800" cy="82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0"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B90082E" wp14:editId="3F96AA12">
                  <wp:extent cx="42545" cy="23685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782B2349" w14:textId="77777777" w:rsidR="00E2434D" w:rsidRPr="00BD1397" w:rsidRDefault="00E2434D">
            <w:pPr>
              <w:widowControl w:val="0"/>
              <w:autoSpaceDE w:val="0"/>
              <w:autoSpaceDN w:val="0"/>
              <w:adjustRightInd w:val="0"/>
              <w:spacing w:after="240" w:line="340" w:lineRule="atLeast"/>
              <w:rPr>
                <w:rFonts w:ascii="Times" w:hAnsi="Times" w:cs="Times"/>
                <w:sz w:val="18"/>
                <w:szCs w:val="18"/>
                <w:lang w:val="en-US"/>
              </w:rPr>
            </w:pPr>
            <w:r w:rsidRPr="00BD1397">
              <w:rPr>
                <w:rFonts w:ascii="Times" w:hAnsi="Times" w:cs="Times"/>
                <w:color w:val="FFFFFF"/>
                <w:sz w:val="18"/>
                <w:szCs w:val="18"/>
                <w:lang w:val="en-US"/>
              </w:rPr>
              <w:t xml:space="preserve">%PNRN </w:t>
            </w:r>
          </w:p>
        </w:tc>
      </w:tr>
      <w:tr w:rsidR="00E85113" w:rsidRPr="00BD1397" w14:paraId="13A38C83" w14:textId="77777777" w:rsidTr="00E85113">
        <w:tblPrEx>
          <w:tblBorders>
            <w:top w:val="none" w:sz="0" w:space="0" w:color="auto"/>
          </w:tblBorders>
        </w:tblPrEx>
        <w:trPr>
          <w:trHeight w:val="1352"/>
        </w:trPr>
        <w:tc>
          <w:tcPr>
            <w:tcW w:w="1761" w:type="dxa"/>
            <w:tcBorders>
              <w:top w:val="single" w:sz="4" w:space="0" w:color="84A3CE"/>
              <w:left w:val="single" w:sz="39" w:space="0" w:color="829CCC"/>
              <w:bottom w:val="single" w:sz="4" w:space="0" w:color="84A3CE"/>
            </w:tcBorders>
            <w:shd w:val="clear" w:color="auto" w:fill="D3DEED"/>
            <w:tcMar>
              <w:top w:w="20" w:type="nil"/>
              <w:left w:w="20" w:type="nil"/>
              <w:bottom w:w="20" w:type="nil"/>
              <w:right w:w="20" w:type="nil"/>
            </w:tcMar>
            <w:vAlign w:val="center"/>
          </w:tcPr>
          <w:p w14:paraId="4D395818"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p>
          <w:p w14:paraId="2BF57EDD"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COMERCIO </w:t>
            </w:r>
          </w:p>
        </w:tc>
        <w:tc>
          <w:tcPr>
            <w:tcW w:w="230" w:type="dxa"/>
            <w:tcBorders>
              <w:top w:val="single" w:sz="4" w:space="0" w:color="84A4CE"/>
              <w:bottom w:val="single" w:sz="4" w:space="0" w:color="81A3CC"/>
            </w:tcBorders>
            <w:tcMar>
              <w:top w:w="20" w:type="nil"/>
              <w:left w:w="20" w:type="nil"/>
              <w:bottom w:w="20" w:type="nil"/>
              <w:right w:w="20" w:type="nil"/>
            </w:tcMar>
            <w:vAlign w:val="center"/>
          </w:tcPr>
          <w:p w14:paraId="0410BE94"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12075AD2" wp14:editId="3F33DB71">
                  <wp:extent cx="42545" cy="245745"/>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3765DE2" wp14:editId="2EFC8D28">
                  <wp:extent cx="50800" cy="2457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564"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116BE286"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1,00 </w:t>
            </w:r>
          </w:p>
        </w:tc>
        <w:tc>
          <w:tcPr>
            <w:tcW w:w="230" w:type="dxa"/>
            <w:tcBorders>
              <w:top w:val="single" w:sz="4" w:space="0" w:color="84A2CE"/>
              <w:bottom w:val="single" w:sz="4" w:space="0" w:color="84A3CC"/>
            </w:tcBorders>
            <w:tcMar>
              <w:top w:w="20" w:type="nil"/>
              <w:left w:w="20" w:type="nil"/>
              <w:bottom w:w="20" w:type="nil"/>
              <w:right w:w="20" w:type="nil"/>
            </w:tcMar>
            <w:vAlign w:val="center"/>
          </w:tcPr>
          <w:p w14:paraId="72DDEF57" w14:textId="77777777" w:rsidR="00E2434D" w:rsidRDefault="00E2434D">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29BFFA25" wp14:editId="44EC2346">
                  <wp:extent cx="42545" cy="245745"/>
                  <wp:effectExtent l="0" t="0" r="825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212195C" wp14:editId="7B63AB98">
                  <wp:extent cx="42545" cy="245745"/>
                  <wp:effectExtent l="0" t="0" r="825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p>
        </w:tc>
        <w:tc>
          <w:tcPr>
            <w:tcW w:w="1429"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4733D371"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758,87 </w:t>
            </w:r>
          </w:p>
        </w:tc>
        <w:tc>
          <w:tcPr>
            <w:tcW w:w="230" w:type="dxa"/>
            <w:tcBorders>
              <w:top w:val="single" w:sz="4" w:space="0" w:color="84A2CE"/>
              <w:bottom w:val="single" w:sz="4" w:space="0" w:color="85A4CF"/>
            </w:tcBorders>
            <w:tcMar>
              <w:top w:w="20" w:type="nil"/>
              <w:left w:w="20" w:type="nil"/>
              <w:bottom w:w="20" w:type="nil"/>
              <w:right w:w="20" w:type="nil"/>
            </w:tcMar>
            <w:vAlign w:val="center"/>
          </w:tcPr>
          <w:p w14:paraId="2A437330"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39BAE9DE" wp14:editId="52AAC908">
                  <wp:extent cx="42545" cy="245745"/>
                  <wp:effectExtent l="0" t="0" r="825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7CEF1A82" wp14:editId="7BD8EEED">
                  <wp:extent cx="42545" cy="245745"/>
                  <wp:effectExtent l="0" t="0" r="825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2"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78A6C9CE"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0,08 </w:t>
            </w:r>
          </w:p>
        </w:tc>
        <w:tc>
          <w:tcPr>
            <w:tcW w:w="230" w:type="dxa"/>
            <w:tcBorders>
              <w:top w:val="single" w:sz="4" w:space="0" w:color="84A2CE"/>
              <w:bottom w:val="single" w:sz="4" w:space="0" w:color="85A4CF"/>
            </w:tcBorders>
            <w:tcMar>
              <w:top w:w="20" w:type="nil"/>
              <w:left w:w="20" w:type="nil"/>
              <w:bottom w:w="20" w:type="nil"/>
              <w:right w:w="20" w:type="nil"/>
            </w:tcMar>
            <w:vAlign w:val="center"/>
          </w:tcPr>
          <w:p w14:paraId="3198EE14"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C52E41F" wp14:editId="23065401">
                  <wp:extent cx="42545" cy="245745"/>
                  <wp:effectExtent l="0" t="0" r="825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4D15C91" wp14:editId="2ED8F4FA">
                  <wp:extent cx="42545" cy="245745"/>
                  <wp:effectExtent l="0" t="0" r="825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1" w:type="dxa"/>
            <w:tcBorders>
              <w:top w:val="single" w:sz="4" w:space="0" w:color="83A3CE"/>
              <w:bottom w:val="single" w:sz="4" w:space="0" w:color="83A3CE"/>
              <w:right w:val="single" w:sz="74" w:space="0" w:color="auto"/>
            </w:tcBorders>
            <w:shd w:val="clear" w:color="auto" w:fill="D3DEED"/>
            <w:tcMar>
              <w:top w:w="20" w:type="nil"/>
              <w:left w:w="20" w:type="nil"/>
              <w:bottom w:w="20" w:type="nil"/>
              <w:right w:w="20" w:type="nil"/>
            </w:tcMar>
            <w:vAlign w:val="center"/>
          </w:tcPr>
          <w:p w14:paraId="52F2540D"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43AED8A" wp14:editId="73B7B559">
                  <wp:extent cx="42545" cy="245745"/>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9B51EF3" wp14:editId="647147C9">
                  <wp:extent cx="42545" cy="245745"/>
                  <wp:effectExtent l="0" t="0" r="825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358F47F2"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0,01 </w:t>
            </w:r>
          </w:p>
        </w:tc>
        <w:tc>
          <w:tcPr>
            <w:tcW w:w="1657" w:type="dxa"/>
            <w:gridSpan w:val="2"/>
            <w:tcBorders>
              <w:top w:val="single" w:sz="4" w:space="0" w:color="84A3CF"/>
              <w:left w:val="single" w:sz="74" w:space="0" w:color="auto"/>
              <w:bottom w:val="single" w:sz="4" w:space="0" w:color="84A3CF"/>
              <w:right w:val="single" w:sz="39" w:space="0" w:color="829CCC"/>
            </w:tcBorders>
            <w:shd w:val="clear" w:color="auto" w:fill="D3DEED"/>
            <w:tcMar>
              <w:top w:w="20" w:type="nil"/>
              <w:left w:w="20" w:type="nil"/>
              <w:bottom w:w="20" w:type="nil"/>
              <w:right w:w="20" w:type="nil"/>
            </w:tcMar>
            <w:vAlign w:val="center"/>
          </w:tcPr>
          <w:p w14:paraId="54C7E4DB"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Calibri" w:hAnsi="Calibri" w:cs="Calibri"/>
                <w:sz w:val="18"/>
                <w:szCs w:val="18"/>
                <w:lang w:val="en-US"/>
              </w:rPr>
              <w:t>0,00</w:t>
            </w:r>
            <w:r w:rsidRPr="00BD1397">
              <w:rPr>
                <w:rFonts w:ascii="Times" w:hAnsi="Times" w:cs="Times"/>
                <w:sz w:val="18"/>
                <w:szCs w:val="18"/>
                <w:lang w:val="en-US"/>
              </w:rPr>
              <w:t xml:space="preserve"> </w:t>
            </w:r>
          </w:p>
        </w:tc>
      </w:tr>
      <w:tr w:rsidR="00BD1397" w:rsidRPr="00BD1397" w14:paraId="637E44D3" w14:textId="77777777" w:rsidTr="00E85113">
        <w:tblPrEx>
          <w:tblBorders>
            <w:top w:val="none" w:sz="0" w:space="0" w:color="auto"/>
          </w:tblBorders>
        </w:tblPrEx>
        <w:trPr>
          <w:trHeight w:val="584"/>
        </w:trPr>
        <w:tc>
          <w:tcPr>
            <w:tcW w:w="9630" w:type="dxa"/>
            <w:gridSpan w:val="11"/>
            <w:tcBorders>
              <w:top w:val="single" w:sz="4" w:space="0" w:color="80A1CB"/>
              <w:left w:val="single" w:sz="39" w:space="0" w:color="829CCC"/>
              <w:bottom w:val="single" w:sz="4" w:space="0" w:color="80A1CB"/>
              <w:right w:val="single" w:sz="39" w:space="0" w:color="829CCC"/>
            </w:tcBorders>
            <w:tcMar>
              <w:top w:w="20" w:type="nil"/>
              <w:left w:w="20" w:type="nil"/>
              <w:bottom w:w="20" w:type="nil"/>
              <w:right w:w="20" w:type="nil"/>
            </w:tcMar>
            <w:vAlign w:val="center"/>
          </w:tcPr>
          <w:p w14:paraId="04524719"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EXTRACCION RECURSOS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1,00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6.554,97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0,66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0,11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0,01 </w:t>
            </w:r>
          </w:p>
        </w:tc>
      </w:tr>
      <w:tr w:rsidR="00E85113" w:rsidRPr="00BD1397" w14:paraId="3C64212C" w14:textId="77777777" w:rsidTr="00E85113">
        <w:tblPrEx>
          <w:tblBorders>
            <w:top w:val="none" w:sz="0" w:space="0" w:color="auto"/>
          </w:tblBorders>
        </w:tblPrEx>
        <w:trPr>
          <w:trHeight w:val="1630"/>
        </w:trPr>
        <w:tc>
          <w:tcPr>
            <w:tcW w:w="1761" w:type="dxa"/>
            <w:tcBorders>
              <w:top w:val="single" w:sz="4" w:space="0" w:color="84A3CE"/>
              <w:left w:val="single" w:sz="39" w:space="0" w:color="829CCC"/>
              <w:bottom w:val="single" w:sz="4" w:space="0" w:color="84A3CE"/>
            </w:tcBorders>
            <w:shd w:val="clear" w:color="auto" w:fill="D3DEED"/>
            <w:tcMar>
              <w:top w:w="20" w:type="nil"/>
              <w:left w:w="20" w:type="nil"/>
              <w:bottom w:w="20" w:type="nil"/>
              <w:right w:w="20" w:type="nil"/>
            </w:tcMar>
            <w:vAlign w:val="center"/>
          </w:tcPr>
          <w:p w14:paraId="7E233C13"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68DBDF5B" wp14:editId="56149121">
                  <wp:extent cx="42545" cy="23685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28C4948C"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PESCA Y RECOLECCION </w:t>
            </w:r>
          </w:p>
        </w:tc>
        <w:tc>
          <w:tcPr>
            <w:tcW w:w="230" w:type="dxa"/>
            <w:tcBorders>
              <w:top w:val="single" w:sz="4" w:space="0" w:color="84A4CE"/>
              <w:bottom w:val="single" w:sz="4" w:space="0" w:color="81A3CC"/>
            </w:tcBorders>
            <w:tcMar>
              <w:top w:w="20" w:type="nil"/>
              <w:left w:w="20" w:type="nil"/>
              <w:bottom w:w="20" w:type="nil"/>
              <w:right w:w="20" w:type="nil"/>
            </w:tcMar>
            <w:vAlign w:val="center"/>
          </w:tcPr>
          <w:p w14:paraId="18838B37"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6E108E7B" wp14:editId="0C36E951">
                  <wp:extent cx="8255" cy="82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31A179CE" wp14:editId="1ACAA237">
                  <wp:extent cx="42545" cy="245745"/>
                  <wp:effectExtent l="0" t="0" r="825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ABDCB4E" wp14:editId="0E2D5970">
                  <wp:extent cx="50800" cy="24574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564"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098073FB"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13,00 </w:t>
            </w:r>
          </w:p>
        </w:tc>
        <w:tc>
          <w:tcPr>
            <w:tcW w:w="230" w:type="dxa"/>
            <w:tcBorders>
              <w:top w:val="single" w:sz="4" w:space="0" w:color="84A2CE"/>
              <w:bottom w:val="single" w:sz="4" w:space="0" w:color="84A3CC"/>
            </w:tcBorders>
            <w:tcMar>
              <w:top w:w="20" w:type="nil"/>
              <w:left w:w="20" w:type="nil"/>
              <w:bottom w:w="20" w:type="nil"/>
              <w:right w:w="20" w:type="nil"/>
            </w:tcMar>
            <w:vAlign w:val="center"/>
          </w:tcPr>
          <w:p w14:paraId="1FEE241A" w14:textId="77777777" w:rsidR="00E2434D" w:rsidRDefault="00E2434D">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7CCCD8F4" wp14:editId="59ABFC7B">
                  <wp:extent cx="8255" cy="82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3601CDA1" wp14:editId="7E3A763F">
                  <wp:extent cx="42545" cy="245745"/>
                  <wp:effectExtent l="0" t="0" r="825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3D74A25" wp14:editId="15443FA4">
                  <wp:extent cx="42545" cy="245745"/>
                  <wp:effectExtent l="0" t="0" r="8255"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p>
        </w:tc>
        <w:tc>
          <w:tcPr>
            <w:tcW w:w="1429"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0DEBAA9A"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9.903,59 </w:t>
            </w:r>
          </w:p>
        </w:tc>
        <w:tc>
          <w:tcPr>
            <w:tcW w:w="230" w:type="dxa"/>
            <w:tcBorders>
              <w:top w:val="single" w:sz="4" w:space="0" w:color="84A2CE"/>
              <w:bottom w:val="single" w:sz="4" w:space="0" w:color="85A4CF"/>
            </w:tcBorders>
            <w:tcMar>
              <w:top w:w="20" w:type="nil"/>
              <w:left w:w="20" w:type="nil"/>
              <w:bottom w:w="20" w:type="nil"/>
              <w:right w:w="20" w:type="nil"/>
            </w:tcMar>
            <w:vAlign w:val="center"/>
          </w:tcPr>
          <w:p w14:paraId="24FC8F6B"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64A3404" wp14:editId="17BA7B8F">
                  <wp:extent cx="8255" cy="82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822EB66" wp14:editId="1EAD88B7">
                  <wp:extent cx="42545" cy="245745"/>
                  <wp:effectExtent l="0" t="0" r="825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02629419" wp14:editId="1AD83EBA">
                  <wp:extent cx="42545" cy="245745"/>
                  <wp:effectExtent l="0" t="0" r="825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2"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0816BB90"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0,99 </w:t>
            </w:r>
          </w:p>
        </w:tc>
        <w:tc>
          <w:tcPr>
            <w:tcW w:w="230" w:type="dxa"/>
            <w:tcBorders>
              <w:top w:val="single" w:sz="4" w:space="0" w:color="84A2CE"/>
              <w:bottom w:val="single" w:sz="4" w:space="0" w:color="85A4CF"/>
            </w:tcBorders>
            <w:tcMar>
              <w:top w:w="20" w:type="nil"/>
              <w:left w:w="20" w:type="nil"/>
              <w:bottom w:w="20" w:type="nil"/>
              <w:right w:w="20" w:type="nil"/>
            </w:tcMar>
            <w:vAlign w:val="center"/>
          </w:tcPr>
          <w:p w14:paraId="6B2645EC"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4EB2F86" wp14:editId="7D8B233C">
                  <wp:extent cx="8255" cy="82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DD3A2DD" wp14:editId="1B1BF20C">
                  <wp:extent cx="42545" cy="245745"/>
                  <wp:effectExtent l="0" t="0" r="8255"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1A217035" wp14:editId="0FDA5D6D">
                  <wp:extent cx="42545" cy="245745"/>
                  <wp:effectExtent l="0" t="0" r="8255"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1" w:type="dxa"/>
            <w:tcBorders>
              <w:top w:val="single" w:sz="4" w:space="0" w:color="83A3CE"/>
              <w:bottom w:val="single" w:sz="4" w:space="0" w:color="83A3CE"/>
              <w:right w:val="single" w:sz="74" w:space="0" w:color="auto"/>
            </w:tcBorders>
            <w:shd w:val="clear" w:color="auto" w:fill="D3DEED"/>
            <w:tcMar>
              <w:top w:w="20" w:type="nil"/>
              <w:left w:w="20" w:type="nil"/>
              <w:bottom w:w="20" w:type="nil"/>
              <w:right w:w="20" w:type="nil"/>
            </w:tcMar>
            <w:vAlign w:val="center"/>
          </w:tcPr>
          <w:p w14:paraId="36555AEF"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73ECC9B" wp14:editId="4F3C1E04">
                  <wp:extent cx="42545" cy="245745"/>
                  <wp:effectExtent l="0" t="0" r="825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05852C6" wp14:editId="676C4F2B">
                  <wp:extent cx="42545" cy="245745"/>
                  <wp:effectExtent l="0" t="0" r="825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038E4165"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0,16 </w:t>
            </w:r>
          </w:p>
          <w:p w14:paraId="036F6682"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1260B46" wp14:editId="6B8B506C">
                  <wp:extent cx="8255" cy="82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657" w:type="dxa"/>
            <w:gridSpan w:val="2"/>
            <w:tcBorders>
              <w:top w:val="single" w:sz="4" w:space="0" w:color="84A3CF"/>
              <w:left w:val="single" w:sz="74" w:space="0" w:color="auto"/>
              <w:bottom w:val="single" w:sz="4" w:space="0" w:color="84A3CF"/>
              <w:right w:val="single" w:sz="39" w:space="0" w:color="829CCC"/>
            </w:tcBorders>
            <w:shd w:val="clear" w:color="auto" w:fill="D3DEED"/>
            <w:tcMar>
              <w:top w:w="20" w:type="nil"/>
              <w:left w:w="20" w:type="nil"/>
              <w:bottom w:w="20" w:type="nil"/>
              <w:right w:w="20" w:type="nil"/>
            </w:tcMar>
            <w:vAlign w:val="center"/>
          </w:tcPr>
          <w:p w14:paraId="63BC4026"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A9930D3" wp14:editId="41F2F694">
                  <wp:extent cx="42545" cy="23685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47F5D11D"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0,01 </w:t>
            </w:r>
          </w:p>
        </w:tc>
      </w:tr>
      <w:tr w:rsidR="00BD1397" w:rsidRPr="00BD1397" w14:paraId="4AD4FCA0" w14:textId="77777777" w:rsidTr="00E85113">
        <w:tblPrEx>
          <w:tblBorders>
            <w:top w:val="none" w:sz="0" w:space="0" w:color="auto"/>
          </w:tblBorders>
        </w:tblPrEx>
        <w:trPr>
          <w:trHeight w:val="596"/>
        </w:trPr>
        <w:tc>
          <w:tcPr>
            <w:tcW w:w="9630" w:type="dxa"/>
            <w:gridSpan w:val="11"/>
            <w:tcBorders>
              <w:top w:val="single" w:sz="4" w:space="0" w:color="80A1CB"/>
              <w:left w:val="single" w:sz="39" w:space="0" w:color="829CCC"/>
              <w:bottom w:val="single" w:sz="4" w:space="0" w:color="80A1CB"/>
              <w:right w:val="single" w:sz="39" w:space="0" w:color="829CCC"/>
            </w:tcBorders>
            <w:tcMar>
              <w:top w:w="20" w:type="nil"/>
              <w:left w:w="20" w:type="nil"/>
              <w:bottom w:w="20" w:type="nil"/>
              <w:right w:w="20" w:type="nil"/>
            </w:tcMar>
            <w:vAlign w:val="center"/>
          </w:tcPr>
          <w:p w14:paraId="68597471"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SERVICIOS BASICOS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8,00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21.813,33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2,18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0,36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0,03 </w:t>
            </w:r>
          </w:p>
        </w:tc>
      </w:tr>
      <w:tr w:rsidR="00E85113" w:rsidRPr="00BD1397" w14:paraId="7E954DB6" w14:textId="77777777" w:rsidTr="00E85113">
        <w:tblPrEx>
          <w:tblBorders>
            <w:top w:val="none" w:sz="0" w:space="0" w:color="auto"/>
          </w:tblBorders>
        </w:tblPrEx>
        <w:trPr>
          <w:trHeight w:val="1909"/>
        </w:trPr>
        <w:tc>
          <w:tcPr>
            <w:tcW w:w="1761" w:type="dxa"/>
            <w:tcBorders>
              <w:top w:val="single" w:sz="4" w:space="0" w:color="84A3CE"/>
              <w:left w:val="single" w:sz="39" w:space="0" w:color="829CCC"/>
              <w:bottom w:val="single" w:sz="4" w:space="0" w:color="84A3CE"/>
            </w:tcBorders>
            <w:shd w:val="clear" w:color="auto" w:fill="D3DEED"/>
            <w:tcMar>
              <w:top w:w="20" w:type="nil"/>
              <w:left w:w="20" w:type="nil"/>
              <w:bottom w:w="20" w:type="nil"/>
              <w:right w:w="20" w:type="nil"/>
            </w:tcMar>
            <w:vAlign w:val="center"/>
          </w:tcPr>
          <w:p w14:paraId="67EC5D57"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20EA6322" wp14:editId="5AE9E13F">
                  <wp:extent cx="42545" cy="236855"/>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71C5BCED"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OTRO </w:t>
            </w:r>
          </w:p>
        </w:tc>
        <w:tc>
          <w:tcPr>
            <w:tcW w:w="230" w:type="dxa"/>
            <w:tcBorders>
              <w:top w:val="single" w:sz="4" w:space="0" w:color="81A3CC"/>
              <w:bottom w:val="single" w:sz="4" w:space="0" w:color="81A3CC"/>
            </w:tcBorders>
            <w:tcMar>
              <w:top w:w="20" w:type="nil"/>
              <w:left w:w="20" w:type="nil"/>
              <w:bottom w:w="20" w:type="nil"/>
              <w:right w:w="20" w:type="nil"/>
            </w:tcMar>
            <w:vAlign w:val="center"/>
          </w:tcPr>
          <w:p w14:paraId="49EDC6A2"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9731C2E" wp14:editId="300CF8F0">
                  <wp:extent cx="42545" cy="245745"/>
                  <wp:effectExtent l="0" t="0" r="8255"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7CB6DC10" wp14:editId="0E253997">
                  <wp:extent cx="50800" cy="24574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564"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41EA1C7A"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1,00 </w:t>
            </w:r>
          </w:p>
        </w:tc>
        <w:tc>
          <w:tcPr>
            <w:tcW w:w="230" w:type="dxa"/>
            <w:tcBorders>
              <w:top w:val="single" w:sz="4" w:space="0" w:color="84A3CC"/>
              <w:bottom w:val="single" w:sz="4" w:space="0" w:color="84A3CC"/>
            </w:tcBorders>
            <w:tcMar>
              <w:top w:w="20" w:type="nil"/>
              <w:left w:w="20" w:type="nil"/>
              <w:bottom w:w="20" w:type="nil"/>
              <w:right w:w="20" w:type="nil"/>
            </w:tcMar>
            <w:vAlign w:val="center"/>
          </w:tcPr>
          <w:p w14:paraId="4D53562D" w14:textId="77777777" w:rsidR="00E2434D" w:rsidRDefault="00E2434D">
            <w:pPr>
              <w:widowControl w:val="0"/>
              <w:autoSpaceDE w:val="0"/>
              <w:autoSpaceDN w:val="0"/>
              <w:adjustRightInd w:val="0"/>
              <w:spacing w:line="280" w:lineRule="atLeast"/>
              <w:rPr>
                <w:rFonts w:ascii="Times" w:hAnsi="Times" w:cs="Times"/>
                <w:lang w:val="en-US"/>
              </w:rPr>
            </w:pPr>
            <w:r>
              <w:rPr>
                <w:rFonts w:ascii="Times" w:hAnsi="Times" w:cs="Times"/>
                <w:noProof/>
                <w:lang w:val="en-US"/>
              </w:rPr>
              <w:drawing>
                <wp:inline distT="0" distB="0" distL="0" distR="0" wp14:anchorId="451F1F5C" wp14:editId="5602ED87">
                  <wp:extent cx="42545" cy="245745"/>
                  <wp:effectExtent l="0" t="0" r="8255"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495F3D78" wp14:editId="65C5EDDF">
                  <wp:extent cx="42545" cy="245745"/>
                  <wp:effectExtent l="0" t="0" r="825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Pr>
                <w:rFonts w:ascii="Times" w:hAnsi="Times" w:cs="Times"/>
                <w:lang w:val="en-US"/>
              </w:rPr>
              <w:t xml:space="preserve"> </w:t>
            </w:r>
          </w:p>
        </w:tc>
        <w:tc>
          <w:tcPr>
            <w:tcW w:w="1429"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111DDEBB"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64.204,28 </w:t>
            </w:r>
          </w:p>
        </w:tc>
        <w:tc>
          <w:tcPr>
            <w:tcW w:w="230" w:type="dxa"/>
            <w:tcBorders>
              <w:top w:val="single" w:sz="4" w:space="0" w:color="85A4CF"/>
              <w:bottom w:val="single" w:sz="4" w:space="0" w:color="85A4CF"/>
            </w:tcBorders>
            <w:tcMar>
              <w:top w:w="20" w:type="nil"/>
              <w:left w:w="20" w:type="nil"/>
              <w:bottom w:w="20" w:type="nil"/>
              <w:right w:w="20" w:type="nil"/>
            </w:tcMar>
            <w:vAlign w:val="center"/>
          </w:tcPr>
          <w:p w14:paraId="41F6725E"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5437693" wp14:editId="3828DB31">
                  <wp:extent cx="42545" cy="245745"/>
                  <wp:effectExtent l="0" t="0" r="825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126DAEF6" wp14:editId="14DDC3C6">
                  <wp:extent cx="42545" cy="245745"/>
                  <wp:effectExtent l="0" t="0" r="825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2"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268E5019"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6,42 </w:t>
            </w:r>
          </w:p>
        </w:tc>
        <w:tc>
          <w:tcPr>
            <w:tcW w:w="230" w:type="dxa"/>
            <w:tcBorders>
              <w:top w:val="single" w:sz="4" w:space="0" w:color="85A4CF"/>
              <w:bottom w:val="single" w:sz="4" w:space="0" w:color="85A4CF"/>
            </w:tcBorders>
            <w:tcMar>
              <w:top w:w="20" w:type="nil"/>
              <w:left w:w="20" w:type="nil"/>
              <w:bottom w:w="20" w:type="nil"/>
              <w:right w:w="20" w:type="nil"/>
            </w:tcMar>
            <w:vAlign w:val="center"/>
          </w:tcPr>
          <w:p w14:paraId="3CA3A1A7"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1AAC4372" wp14:editId="5DA42EF3">
                  <wp:extent cx="42545" cy="245745"/>
                  <wp:effectExtent l="0" t="0" r="825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7EAA0581" wp14:editId="5BA20EE9">
                  <wp:extent cx="42545" cy="245745"/>
                  <wp:effectExtent l="0" t="0" r="825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1"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6C7D63F3"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1,07 </w:t>
            </w:r>
          </w:p>
        </w:tc>
        <w:tc>
          <w:tcPr>
            <w:tcW w:w="230" w:type="dxa"/>
            <w:tcBorders>
              <w:top w:val="single" w:sz="4" w:space="0" w:color="84A2CE"/>
              <w:bottom w:val="single" w:sz="4" w:space="0" w:color="84A2CE"/>
            </w:tcBorders>
            <w:tcMar>
              <w:top w:w="20" w:type="nil"/>
              <w:left w:w="20" w:type="nil"/>
              <w:bottom w:w="20" w:type="nil"/>
              <w:right w:w="20" w:type="nil"/>
            </w:tcMar>
            <w:vAlign w:val="center"/>
          </w:tcPr>
          <w:p w14:paraId="21704AC7"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322F3F5" wp14:editId="1EF5ECC0">
                  <wp:extent cx="8255" cy="82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B884735" wp14:editId="1620A4B5">
                  <wp:extent cx="42545" cy="245745"/>
                  <wp:effectExtent l="0" t="0" r="825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7D5B6F2B" wp14:editId="37C4C666">
                  <wp:extent cx="42545" cy="2457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12FC019D" wp14:editId="68D68D3E">
                  <wp:extent cx="8255" cy="82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429" w:type="dxa"/>
            <w:tcBorders>
              <w:top w:val="single" w:sz="4" w:space="0" w:color="83A3CE"/>
              <w:bottom w:val="single" w:sz="4" w:space="0" w:color="83A3CE"/>
              <w:right w:val="single" w:sz="39" w:space="0" w:color="829CCC"/>
            </w:tcBorders>
            <w:shd w:val="clear" w:color="auto" w:fill="D3DEED"/>
            <w:tcMar>
              <w:top w:w="20" w:type="nil"/>
              <w:left w:w="20" w:type="nil"/>
              <w:bottom w:w="20" w:type="nil"/>
              <w:right w:w="20" w:type="nil"/>
            </w:tcMar>
            <w:vAlign w:val="center"/>
          </w:tcPr>
          <w:p w14:paraId="6BF1848A"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09F57FFC" wp14:editId="2A3B8EB6">
                  <wp:extent cx="42545" cy="23685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2B769094"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0,09 </w:t>
            </w:r>
          </w:p>
        </w:tc>
      </w:tr>
      <w:tr w:rsidR="00BD1397" w14:paraId="021A2B29" w14:textId="77777777" w:rsidTr="00E85113">
        <w:tblPrEx>
          <w:tblBorders>
            <w:top w:val="none" w:sz="0" w:space="0" w:color="auto"/>
          </w:tblBorders>
        </w:tblPrEx>
        <w:trPr>
          <w:trHeight w:val="584"/>
        </w:trPr>
        <w:tc>
          <w:tcPr>
            <w:tcW w:w="9630" w:type="dxa"/>
            <w:gridSpan w:val="11"/>
            <w:tcBorders>
              <w:top w:val="single" w:sz="4" w:space="0" w:color="80A1CB"/>
              <w:left w:val="single" w:sz="39" w:space="0" w:color="829CCC"/>
              <w:bottom w:val="single" w:sz="4" w:space="0" w:color="80A1CB"/>
              <w:right w:val="single" w:sz="39" w:space="0" w:color="829CCC"/>
            </w:tcBorders>
            <w:tcMar>
              <w:top w:w="20" w:type="nil"/>
              <w:left w:w="20" w:type="nil"/>
              <w:bottom w:w="20" w:type="nil"/>
              <w:right w:w="20" w:type="nil"/>
            </w:tcMar>
            <w:vAlign w:val="center"/>
          </w:tcPr>
          <w:p w14:paraId="40D3380D"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VIVIENDA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31,00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923.926,71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92,39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15,39 </w:t>
            </w:r>
            <w:r w:rsidR="00E85113">
              <w:rPr>
                <w:rFonts w:ascii="Calibri" w:hAnsi="Calibri" w:cs="Calibri"/>
                <w:sz w:val="18"/>
                <w:szCs w:val="18"/>
                <w:lang w:val="en-US"/>
              </w:rPr>
              <w:t xml:space="preserve">                        </w:t>
            </w:r>
            <w:r w:rsidRPr="00BD1397">
              <w:rPr>
                <w:rFonts w:ascii="Calibri" w:hAnsi="Calibri" w:cs="Calibri"/>
                <w:sz w:val="18"/>
                <w:szCs w:val="18"/>
                <w:lang w:val="en-US"/>
              </w:rPr>
              <w:t xml:space="preserve">1,27 </w:t>
            </w:r>
          </w:p>
        </w:tc>
      </w:tr>
      <w:tr w:rsidR="00E85113" w14:paraId="4ADF2328" w14:textId="77777777" w:rsidTr="00E85113">
        <w:tblPrEx>
          <w:tblBorders>
            <w:top w:val="none" w:sz="0" w:space="0" w:color="auto"/>
          </w:tblBorders>
        </w:tblPrEx>
        <w:trPr>
          <w:trHeight w:val="1272"/>
        </w:trPr>
        <w:tc>
          <w:tcPr>
            <w:tcW w:w="1761" w:type="dxa"/>
            <w:tcBorders>
              <w:top w:val="single" w:sz="4" w:space="0" w:color="84A3CE"/>
              <w:left w:val="single" w:sz="39" w:space="0" w:color="829CCC"/>
              <w:bottom w:val="single" w:sz="4" w:space="0" w:color="84A3CE"/>
              <w:right w:val="single" w:sz="75" w:space="0" w:color="auto"/>
            </w:tcBorders>
            <w:shd w:val="clear" w:color="auto" w:fill="D3DEED"/>
            <w:tcMar>
              <w:top w:w="20" w:type="nil"/>
              <w:left w:w="20" w:type="nil"/>
              <w:bottom w:w="20" w:type="nil"/>
              <w:right w:w="20" w:type="nil"/>
            </w:tcMar>
            <w:vAlign w:val="center"/>
          </w:tcPr>
          <w:p w14:paraId="40F66E9B"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9DE9D61" wp14:editId="7C487417">
                  <wp:extent cx="42545" cy="23685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48FDF851" w14:textId="77777777" w:rsidR="00E85113" w:rsidRPr="00E85113"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SIN USO </w:t>
            </w:r>
          </w:p>
        </w:tc>
        <w:tc>
          <w:tcPr>
            <w:tcW w:w="1794" w:type="dxa"/>
            <w:gridSpan w:val="2"/>
            <w:tcBorders>
              <w:top w:val="single" w:sz="4" w:space="0" w:color="84A3CE"/>
              <w:left w:val="single" w:sz="75" w:space="0" w:color="auto"/>
              <w:bottom w:val="single" w:sz="4" w:space="0" w:color="84A3CE"/>
              <w:right w:val="single" w:sz="74" w:space="0" w:color="auto"/>
            </w:tcBorders>
            <w:shd w:val="clear" w:color="auto" w:fill="D3DEED"/>
            <w:tcMar>
              <w:top w:w="20" w:type="nil"/>
              <w:left w:w="20" w:type="nil"/>
              <w:bottom w:w="20" w:type="nil"/>
              <w:right w:w="20" w:type="nil"/>
            </w:tcMar>
            <w:vAlign w:val="center"/>
          </w:tcPr>
          <w:p w14:paraId="522C1B42"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029A9F1B" wp14:editId="00D66EF5">
                  <wp:extent cx="42545" cy="245745"/>
                  <wp:effectExtent l="0" t="0" r="825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3D6B5D8F" wp14:editId="5AF11C65">
                  <wp:extent cx="50800" cy="245745"/>
                  <wp:effectExtent l="0" t="0" r="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p>
          <w:p w14:paraId="011E9908" w14:textId="77777777" w:rsidR="00E85113" w:rsidRPr="00E85113"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19,00 </w:t>
            </w:r>
          </w:p>
        </w:tc>
        <w:tc>
          <w:tcPr>
            <w:tcW w:w="1886" w:type="dxa"/>
            <w:gridSpan w:val="3"/>
            <w:tcBorders>
              <w:top w:val="single" w:sz="4" w:space="0" w:color="84A3CE"/>
              <w:left w:val="single" w:sz="74" w:space="0" w:color="auto"/>
              <w:bottom w:val="single" w:sz="4" w:space="0" w:color="84A3CE"/>
              <w:right w:val="single" w:sz="74" w:space="0" w:color="auto"/>
            </w:tcBorders>
            <w:shd w:val="clear" w:color="auto" w:fill="D3DEED"/>
            <w:tcMar>
              <w:top w:w="20" w:type="nil"/>
              <w:left w:w="20" w:type="nil"/>
              <w:bottom w:w="20" w:type="nil"/>
              <w:right w:w="20" w:type="nil"/>
            </w:tcMar>
            <w:vAlign w:val="center"/>
          </w:tcPr>
          <w:p w14:paraId="0DE18A85"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6EDB3989" wp14:editId="6B3B3DB8">
                  <wp:extent cx="42545" cy="245745"/>
                  <wp:effectExtent l="0" t="0" r="8255"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ABBACE9" wp14:editId="6CE5443A">
                  <wp:extent cx="42545" cy="245745"/>
                  <wp:effectExtent l="0" t="0" r="8255"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208BD627" w14:textId="77777777" w:rsidR="00E85113" w:rsidRPr="00E85113"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988.803,85 </w:t>
            </w:r>
          </w:p>
        </w:tc>
        <w:tc>
          <w:tcPr>
            <w:tcW w:w="1152" w:type="dxa"/>
            <w:tcBorders>
              <w:top w:val="single" w:sz="4" w:space="0" w:color="84A3CE"/>
              <w:left w:val="single" w:sz="74" w:space="0" w:color="auto"/>
              <w:bottom w:val="single" w:sz="4" w:space="0" w:color="84A3CE"/>
              <w:right w:val="single" w:sz="74" w:space="0" w:color="auto"/>
            </w:tcBorders>
            <w:shd w:val="clear" w:color="auto" w:fill="D3DEED"/>
            <w:tcMar>
              <w:top w:w="20" w:type="nil"/>
              <w:left w:w="20" w:type="nil"/>
              <w:bottom w:w="20" w:type="nil"/>
              <w:right w:w="20" w:type="nil"/>
            </w:tcMar>
            <w:vAlign w:val="center"/>
          </w:tcPr>
          <w:p w14:paraId="2FA3603C"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32776041" wp14:editId="28B468C5">
                  <wp:extent cx="42545" cy="245745"/>
                  <wp:effectExtent l="0" t="0" r="825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2C240829" wp14:editId="7D59E861">
                  <wp:extent cx="42545" cy="245745"/>
                  <wp:effectExtent l="0" t="0" r="825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29AFB9A0" w14:textId="77777777" w:rsidR="00E85113" w:rsidRPr="00E85113"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98,88 </w:t>
            </w:r>
          </w:p>
        </w:tc>
        <w:tc>
          <w:tcPr>
            <w:tcW w:w="1379" w:type="dxa"/>
            <w:gridSpan w:val="2"/>
            <w:tcBorders>
              <w:top w:val="single" w:sz="4" w:space="0" w:color="84A3CE"/>
              <w:left w:val="single" w:sz="74" w:space="0" w:color="auto"/>
              <w:bottom w:val="single" w:sz="4" w:space="0" w:color="84A3CE"/>
              <w:right w:val="single" w:sz="74" w:space="0" w:color="auto"/>
            </w:tcBorders>
            <w:shd w:val="clear" w:color="auto" w:fill="D3DEED"/>
            <w:tcMar>
              <w:top w:w="20" w:type="nil"/>
              <w:left w:w="20" w:type="nil"/>
              <w:bottom w:w="20" w:type="nil"/>
              <w:right w:w="20" w:type="nil"/>
            </w:tcMar>
            <w:vAlign w:val="center"/>
          </w:tcPr>
          <w:p w14:paraId="5570E675"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D34C91F" wp14:editId="6D149C13">
                  <wp:extent cx="42545" cy="245745"/>
                  <wp:effectExtent l="0" t="0" r="8255"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AB481CF" wp14:editId="09E4B440">
                  <wp:extent cx="42545" cy="245745"/>
                  <wp:effectExtent l="0" t="0" r="8255"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p>
          <w:p w14:paraId="674608F4" w14:textId="77777777" w:rsidR="00E85113" w:rsidRPr="00E85113"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16,47 </w:t>
            </w:r>
          </w:p>
        </w:tc>
        <w:tc>
          <w:tcPr>
            <w:tcW w:w="1657" w:type="dxa"/>
            <w:gridSpan w:val="2"/>
            <w:tcBorders>
              <w:top w:val="single" w:sz="4" w:space="0" w:color="84A3CF"/>
              <w:left w:val="single" w:sz="74" w:space="0" w:color="auto"/>
              <w:bottom w:val="single" w:sz="4" w:space="0" w:color="84A3CF"/>
              <w:right w:val="single" w:sz="39" w:space="0" w:color="829CCC"/>
            </w:tcBorders>
            <w:shd w:val="clear" w:color="auto" w:fill="D3DEED"/>
            <w:tcMar>
              <w:top w:w="20" w:type="nil"/>
              <w:left w:w="20" w:type="nil"/>
              <w:bottom w:w="20" w:type="nil"/>
              <w:right w:w="20" w:type="nil"/>
            </w:tcMar>
            <w:vAlign w:val="center"/>
          </w:tcPr>
          <w:p w14:paraId="04D27720"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25E3AAC2" wp14:editId="2A1A8E19">
                  <wp:extent cx="42545" cy="245745"/>
                  <wp:effectExtent l="0" t="0" r="825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7CA22B5" wp14:editId="00A25A7E">
                  <wp:extent cx="42545" cy="245745"/>
                  <wp:effectExtent l="0" t="0" r="825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F7633FD" wp14:editId="24B57529">
                  <wp:extent cx="42545" cy="236855"/>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1930AB1E"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1,36 </w:t>
            </w:r>
          </w:p>
          <w:p w14:paraId="7B2162FB"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605C7BD6" wp14:editId="5707A7B1">
                  <wp:extent cx="8255" cy="82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BD1397" w14:paraId="5E9751FF" w14:textId="77777777" w:rsidTr="00E85113">
        <w:tblPrEx>
          <w:tblBorders>
            <w:top w:val="none" w:sz="0" w:space="0" w:color="auto"/>
          </w:tblBorders>
        </w:tblPrEx>
        <w:trPr>
          <w:trHeight w:val="596"/>
        </w:trPr>
        <w:tc>
          <w:tcPr>
            <w:tcW w:w="9630" w:type="dxa"/>
            <w:gridSpan w:val="11"/>
            <w:tcBorders>
              <w:top w:val="single" w:sz="4" w:space="0" w:color="80A1CB"/>
              <w:left w:val="single" w:sz="39" w:space="0" w:color="829CCC"/>
              <w:bottom w:val="single" w:sz="4" w:space="0" w:color="80A1CB"/>
              <w:right w:val="single" w:sz="39" w:space="0" w:color="829CCC"/>
            </w:tcBorders>
            <w:tcMar>
              <w:top w:w="20" w:type="nil"/>
              <w:left w:w="20" w:type="nil"/>
              <w:bottom w:w="20" w:type="nil"/>
              <w:right w:w="20" w:type="nil"/>
            </w:tcMar>
            <w:vAlign w:val="center"/>
          </w:tcPr>
          <w:p w14:paraId="6D5485A1" w14:textId="77777777" w:rsidR="00E2434D" w:rsidRPr="00BD1397" w:rsidRDefault="00E2434D">
            <w:pPr>
              <w:widowControl w:val="0"/>
              <w:autoSpaceDE w:val="0"/>
              <w:autoSpaceDN w:val="0"/>
              <w:adjustRightInd w:val="0"/>
              <w:spacing w:after="240" w:line="360" w:lineRule="atLeast"/>
              <w:rPr>
                <w:rFonts w:ascii="Times" w:hAnsi="Times" w:cs="Times"/>
                <w:sz w:val="18"/>
                <w:szCs w:val="18"/>
                <w:lang w:val="en-US"/>
              </w:rPr>
            </w:pPr>
            <w:r w:rsidRPr="00BD1397">
              <w:rPr>
                <w:rFonts w:ascii="Calibri" w:hAnsi="Calibri" w:cs="Calibri"/>
                <w:sz w:val="18"/>
                <w:szCs w:val="18"/>
                <w:lang w:val="en-US"/>
              </w:rPr>
              <w:t xml:space="preserve">GANADERO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15,00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1.485.196,43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148,52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24,74 </w:t>
            </w:r>
            <w:r w:rsidR="00BD1397">
              <w:rPr>
                <w:rFonts w:ascii="Calibri" w:hAnsi="Calibri" w:cs="Calibri"/>
                <w:sz w:val="18"/>
                <w:szCs w:val="18"/>
                <w:lang w:val="en-US"/>
              </w:rPr>
              <w:t xml:space="preserve">                         </w:t>
            </w:r>
            <w:r w:rsidRPr="00BD1397">
              <w:rPr>
                <w:rFonts w:ascii="Calibri" w:hAnsi="Calibri" w:cs="Calibri"/>
                <w:sz w:val="18"/>
                <w:szCs w:val="18"/>
                <w:lang w:val="en-US"/>
              </w:rPr>
              <w:t xml:space="preserve">2,04 </w:t>
            </w:r>
          </w:p>
        </w:tc>
      </w:tr>
      <w:tr w:rsidR="00E85113" w14:paraId="3D7B9FDC" w14:textId="77777777" w:rsidTr="00E85113">
        <w:tblPrEx>
          <w:tblBorders>
            <w:top w:val="none" w:sz="0" w:space="0" w:color="auto"/>
          </w:tblBorders>
        </w:tblPrEx>
        <w:trPr>
          <w:trHeight w:val="1666"/>
        </w:trPr>
        <w:tc>
          <w:tcPr>
            <w:tcW w:w="1761" w:type="dxa"/>
            <w:tcBorders>
              <w:top w:val="single" w:sz="4" w:space="0" w:color="84A3CE"/>
              <w:left w:val="single" w:sz="39" w:space="0" w:color="829CCC"/>
              <w:bottom w:val="single" w:sz="4" w:space="0" w:color="84A3CE"/>
            </w:tcBorders>
            <w:shd w:val="clear" w:color="auto" w:fill="D3DEED"/>
            <w:tcMar>
              <w:top w:w="20" w:type="nil"/>
              <w:left w:w="20" w:type="nil"/>
              <w:bottom w:w="20" w:type="nil"/>
              <w:right w:w="20" w:type="nil"/>
            </w:tcMar>
            <w:vAlign w:val="center"/>
          </w:tcPr>
          <w:p w14:paraId="6E317BAD"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BB9212B" wp14:editId="683A4FBA">
                  <wp:extent cx="42545" cy="236855"/>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7B628618" w14:textId="77777777" w:rsidR="00BD1397"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AGRICOLA </w:t>
            </w:r>
          </w:p>
          <w:p w14:paraId="0DBF3671" w14:textId="77777777" w:rsidR="00BD1397" w:rsidRPr="00BD1397" w:rsidRDefault="00BD1397">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b/>
                <w:sz w:val="18"/>
                <w:szCs w:val="18"/>
                <w:lang w:val="en-US"/>
              </w:rPr>
              <w:t>TOTAL</w:t>
            </w:r>
          </w:p>
        </w:tc>
        <w:tc>
          <w:tcPr>
            <w:tcW w:w="230" w:type="dxa"/>
            <w:tcBorders>
              <w:top w:val="single" w:sz="4" w:space="0" w:color="81A3CC"/>
              <w:bottom w:val="single" w:sz="4" w:space="0" w:color="81A3CC"/>
            </w:tcBorders>
            <w:tcMar>
              <w:top w:w="20" w:type="nil"/>
              <w:left w:w="20" w:type="nil"/>
              <w:bottom w:w="20" w:type="nil"/>
              <w:right w:w="20" w:type="nil"/>
            </w:tcMar>
            <w:vAlign w:val="center"/>
          </w:tcPr>
          <w:p w14:paraId="7B9839EE"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20117BFF" wp14:editId="59CEAEEA">
                  <wp:extent cx="42545" cy="245745"/>
                  <wp:effectExtent l="0" t="0" r="8255"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9193992" wp14:editId="07C28BD5">
                  <wp:extent cx="50800" cy="245745"/>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00"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564"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19F35819" w14:textId="77777777" w:rsidR="00E2434D"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65,00 </w:t>
            </w:r>
          </w:p>
          <w:p w14:paraId="27877BA5" w14:textId="77777777" w:rsidR="00BD1397" w:rsidRDefault="00BD1397">
            <w:pPr>
              <w:widowControl w:val="0"/>
              <w:autoSpaceDE w:val="0"/>
              <w:autoSpaceDN w:val="0"/>
              <w:adjustRightInd w:val="0"/>
              <w:spacing w:after="240" w:line="360" w:lineRule="atLeast"/>
              <w:rPr>
                <w:rFonts w:ascii="Calibri" w:hAnsi="Calibri" w:cs="Calibri"/>
                <w:sz w:val="18"/>
                <w:szCs w:val="18"/>
                <w:lang w:val="en-US"/>
              </w:rPr>
            </w:pPr>
          </w:p>
          <w:p w14:paraId="139F2423" w14:textId="77777777" w:rsidR="00BD1397" w:rsidRPr="00BD1397" w:rsidRDefault="00BD1397">
            <w:pPr>
              <w:widowControl w:val="0"/>
              <w:autoSpaceDE w:val="0"/>
              <w:autoSpaceDN w:val="0"/>
              <w:adjustRightInd w:val="0"/>
              <w:spacing w:after="240" w:line="360" w:lineRule="atLeast"/>
              <w:rPr>
                <w:rFonts w:ascii="Times" w:hAnsi="Times" w:cs="Times"/>
                <w:b/>
                <w:sz w:val="18"/>
                <w:szCs w:val="18"/>
                <w:lang w:val="en-US"/>
              </w:rPr>
            </w:pPr>
            <w:r w:rsidRPr="00BD1397">
              <w:rPr>
                <w:rFonts w:ascii="Calibri" w:hAnsi="Calibri" w:cs="Calibri"/>
                <w:b/>
                <w:sz w:val="18"/>
                <w:szCs w:val="18"/>
                <w:lang w:val="en-US"/>
              </w:rPr>
              <w:t>80,00</w:t>
            </w:r>
          </w:p>
        </w:tc>
        <w:tc>
          <w:tcPr>
            <w:tcW w:w="230" w:type="dxa"/>
            <w:tcBorders>
              <w:top w:val="single" w:sz="4" w:space="0" w:color="84A3CC"/>
              <w:bottom w:val="single" w:sz="4" w:space="0" w:color="84A3CC"/>
            </w:tcBorders>
            <w:tcMar>
              <w:top w:w="20" w:type="nil"/>
              <w:left w:w="20" w:type="nil"/>
              <w:bottom w:w="20" w:type="nil"/>
              <w:right w:w="20" w:type="nil"/>
            </w:tcMar>
            <w:vAlign w:val="center"/>
          </w:tcPr>
          <w:p w14:paraId="5B3A1939"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4D7B0C2C" wp14:editId="048ECAC1">
                  <wp:extent cx="42545" cy="245745"/>
                  <wp:effectExtent l="0" t="0" r="8255"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75050EA0" wp14:editId="5E0EF906">
                  <wp:extent cx="42545" cy="245745"/>
                  <wp:effectExtent l="0" t="0" r="8255"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429"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5EE6769F" w14:textId="77777777" w:rsidR="00E2434D"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 xml:space="preserve">2.501.807,05 </w:t>
            </w:r>
          </w:p>
          <w:p w14:paraId="4A61A693" w14:textId="77777777" w:rsidR="00BD1397" w:rsidRDefault="00BD1397">
            <w:pPr>
              <w:widowControl w:val="0"/>
              <w:autoSpaceDE w:val="0"/>
              <w:autoSpaceDN w:val="0"/>
              <w:adjustRightInd w:val="0"/>
              <w:spacing w:after="240" w:line="360" w:lineRule="atLeast"/>
              <w:rPr>
                <w:rFonts w:ascii="Calibri" w:hAnsi="Calibri" w:cs="Calibri"/>
                <w:sz w:val="18"/>
                <w:szCs w:val="18"/>
                <w:lang w:val="en-US"/>
              </w:rPr>
            </w:pPr>
          </w:p>
          <w:p w14:paraId="1F403610" w14:textId="77777777" w:rsidR="00BD1397" w:rsidRPr="00BD1397" w:rsidRDefault="00BD1397">
            <w:pPr>
              <w:widowControl w:val="0"/>
              <w:autoSpaceDE w:val="0"/>
              <w:autoSpaceDN w:val="0"/>
              <w:adjustRightInd w:val="0"/>
              <w:spacing w:after="240" w:line="360" w:lineRule="atLeast"/>
              <w:rPr>
                <w:rFonts w:ascii="Times" w:hAnsi="Times" w:cs="Times"/>
                <w:b/>
                <w:sz w:val="18"/>
                <w:szCs w:val="18"/>
                <w:lang w:val="en-US"/>
              </w:rPr>
            </w:pPr>
            <w:r w:rsidRPr="00BD1397">
              <w:rPr>
                <w:rFonts w:ascii="Calibri" w:hAnsi="Calibri" w:cs="Calibri"/>
                <w:b/>
                <w:sz w:val="18"/>
                <w:szCs w:val="18"/>
                <w:lang w:val="en-US"/>
              </w:rPr>
              <w:t>3.987.003,48</w:t>
            </w:r>
          </w:p>
        </w:tc>
        <w:tc>
          <w:tcPr>
            <w:tcW w:w="230" w:type="dxa"/>
            <w:tcBorders>
              <w:top w:val="single" w:sz="4" w:space="0" w:color="85A4CF"/>
              <w:bottom w:val="single" w:sz="4" w:space="0" w:color="85A4CF"/>
            </w:tcBorders>
            <w:tcMar>
              <w:top w:w="20" w:type="nil"/>
              <w:left w:w="20" w:type="nil"/>
              <w:bottom w:w="20" w:type="nil"/>
              <w:right w:w="20" w:type="nil"/>
            </w:tcMar>
            <w:vAlign w:val="center"/>
          </w:tcPr>
          <w:p w14:paraId="7D66C36C"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F744067" wp14:editId="29D7BED5">
                  <wp:extent cx="42545" cy="245745"/>
                  <wp:effectExtent l="0" t="0" r="825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54C0BE54" wp14:editId="01528B44">
                  <wp:extent cx="42545" cy="245745"/>
                  <wp:effectExtent l="0" t="0" r="825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2"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6A640E9A" w14:textId="77777777" w:rsidR="00BD1397"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250,18</w:t>
            </w:r>
          </w:p>
          <w:p w14:paraId="1B911A44" w14:textId="77777777" w:rsidR="00BD1397" w:rsidRDefault="00BD1397">
            <w:pPr>
              <w:widowControl w:val="0"/>
              <w:autoSpaceDE w:val="0"/>
              <w:autoSpaceDN w:val="0"/>
              <w:adjustRightInd w:val="0"/>
              <w:spacing w:after="240" w:line="360" w:lineRule="atLeast"/>
              <w:rPr>
                <w:rFonts w:ascii="Calibri" w:hAnsi="Calibri" w:cs="Calibri"/>
                <w:sz w:val="18"/>
                <w:szCs w:val="18"/>
                <w:lang w:val="en-US"/>
              </w:rPr>
            </w:pPr>
          </w:p>
          <w:p w14:paraId="28A960E5" w14:textId="77777777" w:rsidR="00E2434D" w:rsidRPr="00BD1397" w:rsidRDefault="00BD1397">
            <w:pPr>
              <w:widowControl w:val="0"/>
              <w:autoSpaceDE w:val="0"/>
              <w:autoSpaceDN w:val="0"/>
              <w:adjustRightInd w:val="0"/>
              <w:spacing w:after="240" w:line="360" w:lineRule="atLeast"/>
              <w:rPr>
                <w:rFonts w:ascii="Times" w:hAnsi="Times" w:cs="Times"/>
                <w:b/>
                <w:sz w:val="18"/>
                <w:szCs w:val="18"/>
                <w:lang w:val="en-US"/>
              </w:rPr>
            </w:pPr>
            <w:r w:rsidRPr="00BD1397">
              <w:rPr>
                <w:rFonts w:ascii="Calibri" w:hAnsi="Calibri" w:cs="Calibri"/>
                <w:b/>
                <w:sz w:val="18"/>
                <w:szCs w:val="18"/>
                <w:lang w:val="en-US"/>
              </w:rPr>
              <w:t>398,70</w:t>
            </w:r>
            <w:r w:rsidR="00E2434D" w:rsidRPr="00BD1397">
              <w:rPr>
                <w:rFonts w:ascii="Calibri" w:hAnsi="Calibri" w:cs="Calibri"/>
                <w:b/>
                <w:sz w:val="18"/>
                <w:szCs w:val="18"/>
                <w:lang w:val="en-US"/>
              </w:rPr>
              <w:t xml:space="preserve"> </w:t>
            </w:r>
          </w:p>
        </w:tc>
        <w:tc>
          <w:tcPr>
            <w:tcW w:w="230" w:type="dxa"/>
            <w:tcBorders>
              <w:top w:val="single" w:sz="4" w:space="0" w:color="85A4CF"/>
              <w:bottom w:val="single" w:sz="4" w:space="0" w:color="85A4CF"/>
            </w:tcBorders>
            <w:tcMar>
              <w:top w:w="20" w:type="nil"/>
              <w:left w:w="20" w:type="nil"/>
              <w:bottom w:w="20" w:type="nil"/>
              <w:right w:w="20" w:type="nil"/>
            </w:tcMar>
            <w:vAlign w:val="center"/>
          </w:tcPr>
          <w:p w14:paraId="04F701E5"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56B54EA6" wp14:editId="049710D3">
                  <wp:extent cx="42545" cy="245745"/>
                  <wp:effectExtent l="0" t="0" r="8255"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326D176A" wp14:editId="1E281028">
                  <wp:extent cx="42545" cy="245745"/>
                  <wp:effectExtent l="0" t="0" r="825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151" w:type="dxa"/>
            <w:tcBorders>
              <w:top w:val="single" w:sz="4" w:space="0" w:color="84A3CE"/>
              <w:bottom w:val="single" w:sz="4" w:space="0" w:color="84A3CE"/>
            </w:tcBorders>
            <w:shd w:val="clear" w:color="auto" w:fill="D3DEED"/>
            <w:tcMar>
              <w:top w:w="20" w:type="nil"/>
              <w:left w:w="20" w:type="nil"/>
              <w:bottom w:w="20" w:type="nil"/>
              <w:right w:w="20" w:type="nil"/>
            </w:tcMar>
            <w:vAlign w:val="center"/>
          </w:tcPr>
          <w:p w14:paraId="1310535C" w14:textId="77777777" w:rsidR="00BD1397"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41,68</w:t>
            </w:r>
          </w:p>
          <w:p w14:paraId="745AA77E" w14:textId="77777777" w:rsidR="00BD1397" w:rsidRDefault="00BD1397">
            <w:pPr>
              <w:widowControl w:val="0"/>
              <w:autoSpaceDE w:val="0"/>
              <w:autoSpaceDN w:val="0"/>
              <w:adjustRightInd w:val="0"/>
              <w:spacing w:after="240" w:line="360" w:lineRule="atLeast"/>
              <w:rPr>
                <w:rFonts w:ascii="Calibri" w:hAnsi="Calibri" w:cs="Calibri"/>
                <w:sz w:val="18"/>
                <w:szCs w:val="18"/>
                <w:lang w:val="en-US"/>
              </w:rPr>
            </w:pPr>
          </w:p>
          <w:p w14:paraId="54D87A05" w14:textId="77777777" w:rsidR="00E2434D" w:rsidRPr="00BD1397" w:rsidRDefault="00BD1397">
            <w:pPr>
              <w:widowControl w:val="0"/>
              <w:autoSpaceDE w:val="0"/>
              <w:autoSpaceDN w:val="0"/>
              <w:adjustRightInd w:val="0"/>
              <w:spacing w:after="240" w:line="360" w:lineRule="atLeast"/>
              <w:rPr>
                <w:rFonts w:ascii="Times" w:hAnsi="Times" w:cs="Times"/>
                <w:b/>
                <w:sz w:val="18"/>
                <w:szCs w:val="18"/>
                <w:lang w:val="en-US"/>
              </w:rPr>
            </w:pPr>
            <w:r w:rsidRPr="00BD1397">
              <w:rPr>
                <w:rFonts w:ascii="Calibri" w:hAnsi="Calibri" w:cs="Calibri"/>
                <w:b/>
                <w:sz w:val="18"/>
                <w:szCs w:val="18"/>
                <w:lang w:val="en-US"/>
              </w:rPr>
              <w:t>100,00</w:t>
            </w:r>
            <w:r w:rsidR="00E2434D" w:rsidRPr="00BD1397">
              <w:rPr>
                <w:rFonts w:ascii="Calibri" w:hAnsi="Calibri" w:cs="Calibri"/>
                <w:b/>
                <w:sz w:val="18"/>
                <w:szCs w:val="18"/>
                <w:lang w:val="en-US"/>
              </w:rPr>
              <w:t xml:space="preserve"> </w:t>
            </w:r>
          </w:p>
        </w:tc>
        <w:tc>
          <w:tcPr>
            <w:tcW w:w="230" w:type="dxa"/>
            <w:tcBorders>
              <w:top w:val="single" w:sz="4" w:space="0" w:color="84A2CE"/>
              <w:bottom w:val="single" w:sz="4" w:space="0" w:color="84A2CE"/>
            </w:tcBorders>
            <w:tcMar>
              <w:top w:w="20" w:type="nil"/>
              <w:left w:w="20" w:type="nil"/>
              <w:bottom w:w="20" w:type="nil"/>
              <w:right w:w="20" w:type="nil"/>
            </w:tcMar>
            <w:vAlign w:val="center"/>
          </w:tcPr>
          <w:p w14:paraId="0FCDE55D"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02008F6C" wp14:editId="6A8AE13F">
                  <wp:extent cx="8255" cy="825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6CF024DF" wp14:editId="53C380F0">
                  <wp:extent cx="42545" cy="245745"/>
                  <wp:effectExtent l="0" t="0" r="8255"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0E364FD5" wp14:editId="54A14D48">
                  <wp:extent cx="42545" cy="245745"/>
                  <wp:effectExtent l="0" t="0" r="8255"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 cy="245745"/>
                          </a:xfrm>
                          <a:prstGeom prst="rect">
                            <a:avLst/>
                          </a:prstGeom>
                          <a:noFill/>
                          <a:ln>
                            <a:noFill/>
                          </a:ln>
                        </pic:spPr>
                      </pic:pic>
                    </a:graphicData>
                  </a:graphic>
                </wp:inline>
              </w:drawing>
            </w:r>
            <w:r w:rsidRPr="00BD1397">
              <w:rPr>
                <w:rFonts w:ascii="Times" w:hAnsi="Times" w:cs="Times"/>
                <w:sz w:val="18"/>
                <w:szCs w:val="18"/>
                <w:lang w:val="en-US"/>
              </w:rPr>
              <w:t xml:space="preserve"> </w:t>
            </w:r>
            <w:r w:rsidRPr="00BD1397">
              <w:rPr>
                <w:rFonts w:ascii="Times" w:hAnsi="Times" w:cs="Times"/>
                <w:noProof/>
                <w:sz w:val="18"/>
                <w:szCs w:val="18"/>
                <w:lang w:val="en-US"/>
              </w:rPr>
              <w:drawing>
                <wp:inline distT="0" distB="0" distL="0" distR="0" wp14:anchorId="4B1EB81E" wp14:editId="748A457D">
                  <wp:extent cx="8255" cy="82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BD1397">
              <w:rPr>
                <w:rFonts w:ascii="Times" w:hAnsi="Times" w:cs="Times"/>
                <w:sz w:val="18"/>
                <w:szCs w:val="18"/>
                <w:lang w:val="en-US"/>
              </w:rPr>
              <w:t xml:space="preserve"> </w:t>
            </w:r>
          </w:p>
        </w:tc>
        <w:tc>
          <w:tcPr>
            <w:tcW w:w="1429" w:type="dxa"/>
            <w:tcBorders>
              <w:top w:val="single" w:sz="4" w:space="0" w:color="83A3CE"/>
              <w:bottom w:val="single" w:sz="4" w:space="0" w:color="83A3CE"/>
              <w:right w:val="single" w:sz="39" w:space="0" w:color="829CCC"/>
            </w:tcBorders>
            <w:shd w:val="clear" w:color="auto" w:fill="D3DEED"/>
            <w:tcMar>
              <w:top w:w="20" w:type="nil"/>
              <w:left w:w="20" w:type="nil"/>
              <w:bottom w:w="20" w:type="nil"/>
              <w:right w:w="20" w:type="nil"/>
            </w:tcMar>
            <w:vAlign w:val="center"/>
          </w:tcPr>
          <w:p w14:paraId="68E4E890" w14:textId="77777777" w:rsidR="00E2434D" w:rsidRPr="00BD1397" w:rsidRDefault="00E2434D">
            <w:pPr>
              <w:widowControl w:val="0"/>
              <w:autoSpaceDE w:val="0"/>
              <w:autoSpaceDN w:val="0"/>
              <w:adjustRightInd w:val="0"/>
              <w:spacing w:line="280" w:lineRule="atLeast"/>
              <w:rPr>
                <w:rFonts w:ascii="Times" w:hAnsi="Times" w:cs="Times"/>
                <w:sz w:val="18"/>
                <w:szCs w:val="18"/>
                <w:lang w:val="en-US"/>
              </w:rPr>
            </w:pPr>
            <w:r w:rsidRPr="00BD1397">
              <w:rPr>
                <w:rFonts w:ascii="Times" w:hAnsi="Times" w:cs="Times"/>
                <w:noProof/>
                <w:sz w:val="18"/>
                <w:szCs w:val="18"/>
                <w:lang w:val="en-US"/>
              </w:rPr>
              <w:drawing>
                <wp:inline distT="0" distB="0" distL="0" distR="0" wp14:anchorId="7798D081" wp14:editId="3C83EE0F">
                  <wp:extent cx="42545" cy="236855"/>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5" cy="236855"/>
                          </a:xfrm>
                          <a:prstGeom prst="rect">
                            <a:avLst/>
                          </a:prstGeom>
                          <a:noFill/>
                          <a:ln>
                            <a:noFill/>
                          </a:ln>
                        </pic:spPr>
                      </pic:pic>
                    </a:graphicData>
                  </a:graphic>
                </wp:inline>
              </w:drawing>
            </w:r>
          </w:p>
          <w:p w14:paraId="30BADCF7" w14:textId="77777777" w:rsidR="00BD1397" w:rsidRDefault="00E2434D">
            <w:pPr>
              <w:widowControl w:val="0"/>
              <w:autoSpaceDE w:val="0"/>
              <w:autoSpaceDN w:val="0"/>
              <w:adjustRightInd w:val="0"/>
              <w:spacing w:after="240" w:line="360" w:lineRule="atLeast"/>
              <w:rPr>
                <w:rFonts w:ascii="Calibri" w:hAnsi="Calibri" w:cs="Calibri"/>
                <w:sz w:val="18"/>
                <w:szCs w:val="18"/>
                <w:lang w:val="en-US"/>
              </w:rPr>
            </w:pPr>
            <w:r w:rsidRPr="00BD1397">
              <w:rPr>
                <w:rFonts w:ascii="Calibri" w:hAnsi="Calibri" w:cs="Calibri"/>
                <w:sz w:val="18"/>
                <w:szCs w:val="18"/>
                <w:lang w:val="en-US"/>
              </w:rPr>
              <w:t>3,44</w:t>
            </w:r>
          </w:p>
          <w:p w14:paraId="0BBBC4DA" w14:textId="77777777" w:rsidR="00E2434D" w:rsidRPr="00BD1397" w:rsidRDefault="00BD1397">
            <w:pPr>
              <w:widowControl w:val="0"/>
              <w:autoSpaceDE w:val="0"/>
              <w:autoSpaceDN w:val="0"/>
              <w:adjustRightInd w:val="0"/>
              <w:spacing w:after="240" w:line="360" w:lineRule="atLeast"/>
              <w:rPr>
                <w:rFonts w:ascii="Times" w:hAnsi="Times" w:cs="Times"/>
                <w:b/>
                <w:sz w:val="18"/>
                <w:szCs w:val="18"/>
                <w:lang w:val="en-US"/>
              </w:rPr>
            </w:pPr>
            <w:r w:rsidRPr="00BD1397">
              <w:rPr>
                <w:rFonts w:ascii="Calibri" w:hAnsi="Calibri" w:cs="Calibri"/>
                <w:b/>
                <w:sz w:val="18"/>
                <w:szCs w:val="18"/>
                <w:lang w:val="en-US"/>
              </w:rPr>
              <w:t>5,49</w:t>
            </w:r>
            <w:r w:rsidR="00E2434D" w:rsidRPr="00BD1397">
              <w:rPr>
                <w:rFonts w:ascii="Calibri" w:hAnsi="Calibri" w:cs="Calibri"/>
                <w:b/>
                <w:sz w:val="18"/>
                <w:szCs w:val="18"/>
                <w:lang w:val="en-US"/>
              </w:rPr>
              <w:t xml:space="preserve"> </w:t>
            </w:r>
          </w:p>
        </w:tc>
      </w:tr>
    </w:tbl>
    <w:p w14:paraId="4AB08B65" w14:textId="77777777" w:rsidR="00E2434D" w:rsidRDefault="00E2434D" w:rsidP="00E2434D">
      <w:pPr>
        <w:widowControl w:val="0"/>
        <w:autoSpaceDE w:val="0"/>
        <w:autoSpaceDN w:val="0"/>
        <w:adjustRightInd w:val="0"/>
        <w:spacing w:after="240" w:line="360" w:lineRule="atLeast"/>
        <w:rPr>
          <w:rFonts w:ascii="Times" w:hAnsi="Times" w:cs="Times"/>
          <w:lang w:val="en-US"/>
        </w:rPr>
      </w:pPr>
    </w:p>
    <w:p w14:paraId="71E07EAD" w14:textId="77777777" w:rsidR="00E2434D" w:rsidRDefault="00E2434D" w:rsidP="00E2434D">
      <w:pPr>
        <w:widowControl w:val="0"/>
        <w:autoSpaceDE w:val="0"/>
        <w:autoSpaceDN w:val="0"/>
        <w:adjustRightInd w:val="0"/>
        <w:spacing w:line="280" w:lineRule="atLeast"/>
        <w:rPr>
          <w:rFonts w:ascii="Times" w:hAnsi="Times" w:cs="Times"/>
          <w:lang w:val="en-US"/>
        </w:rPr>
      </w:pPr>
      <w:r>
        <w:rPr>
          <w:rFonts w:ascii="Times" w:hAnsi="Times" w:cs="Times"/>
          <w:noProof/>
          <w:lang w:val="en-US"/>
        </w:rPr>
        <w:lastRenderedPageBreak/>
        <w:drawing>
          <wp:inline distT="0" distB="0" distL="0" distR="0" wp14:anchorId="2C507F68" wp14:editId="273476F9">
            <wp:extent cx="575945" cy="635000"/>
            <wp:effectExtent l="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Pr>
          <w:rFonts w:ascii="Times" w:hAnsi="Times" w:cs="Times"/>
          <w:lang w:val="en-US"/>
        </w:rPr>
        <w:t xml:space="preserve"> </w:t>
      </w:r>
      <w:r>
        <w:rPr>
          <w:rFonts w:ascii="Times" w:hAnsi="Times" w:cs="Times"/>
          <w:noProof/>
          <w:lang w:val="en-US"/>
        </w:rPr>
        <w:drawing>
          <wp:inline distT="0" distB="0" distL="0" distR="0" wp14:anchorId="22C4FF28" wp14:editId="7A7D6D0E">
            <wp:extent cx="1397000" cy="982345"/>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644E5210" w14:textId="77777777" w:rsidR="00E85113" w:rsidRPr="00950B81" w:rsidRDefault="00E85113" w:rsidP="008465F2">
      <w:pPr>
        <w:widowControl w:val="0"/>
        <w:autoSpaceDE w:val="0"/>
        <w:autoSpaceDN w:val="0"/>
        <w:adjustRightInd w:val="0"/>
        <w:spacing w:line="380" w:lineRule="atLeast"/>
        <w:jc w:val="both"/>
        <w:rPr>
          <w:rFonts w:ascii="Times" w:hAnsi="Times" w:cs="Times"/>
          <w:lang w:val="es-ES"/>
        </w:rPr>
      </w:pPr>
      <w:r w:rsidRPr="00950B81">
        <w:rPr>
          <w:rFonts w:ascii="Calibri" w:hAnsi="Calibri" w:cs="Calibri"/>
          <w:lang w:val="es-ES"/>
        </w:rPr>
        <w:t xml:space="preserve">Como podemos observar en el cuadro anterior, se destacan los distintos tipos de uso que particulares le dan a las 600 hectáreas ocupadas de forma irregular y a título individual. Junto con ello, existen 19 paños de gran extensión que son destinados a la actividad ganadera y tránsito animal, sumando un total de 3.812 hectáreas, configurándose en esta categoría la mayor parte de las ocupaciones informadas por CONAF dentro del PNRN. Esta actividad sobre el territorio erosiona altamente el patrimonio natural y algunos sitios arqueológicos. Esta forma de desarrollar la actividad ganadera, a gran escala y ocupando la mayor parte del sector rural, es la herencia indeseada de la crianza y pastoreo ovino que se verifico por casi 100 años por parte de capitales e intereses extranjeros. </w:t>
      </w:r>
    </w:p>
    <w:p w14:paraId="2D661EEB" w14:textId="77777777" w:rsidR="00997AB8" w:rsidRDefault="00E2434D" w:rsidP="00997AB8">
      <w:pPr>
        <w:widowControl w:val="0"/>
        <w:autoSpaceDE w:val="0"/>
        <w:autoSpaceDN w:val="0"/>
        <w:adjustRightInd w:val="0"/>
        <w:spacing w:line="380" w:lineRule="atLeast"/>
        <w:jc w:val="both"/>
        <w:rPr>
          <w:rFonts w:ascii="Calibri" w:hAnsi="Calibri" w:cs="Calibri"/>
          <w:lang w:val="es-ES"/>
        </w:rPr>
      </w:pPr>
      <w:r w:rsidRPr="00950B81">
        <w:rPr>
          <w:rFonts w:ascii="Calibri" w:hAnsi="Calibri" w:cs="Calibri"/>
          <w:lang w:val="es-ES"/>
        </w:rPr>
        <w:t>Afortunadamente</w:t>
      </w:r>
      <w:r w:rsidRPr="008465F2">
        <w:rPr>
          <w:rFonts w:ascii="Calibri" w:hAnsi="Calibri" w:cs="Calibri"/>
          <w:sz w:val="22"/>
          <w:szCs w:val="22"/>
          <w:lang w:val="es-ES"/>
        </w:rPr>
        <w:t xml:space="preserve"> la situación de las ocupaciones irregulares y malestar social que no comprende el Parque como un patrimonio colectivo, podría ser revertida si el PNRN estuviera a cargo de un ente local, que pudiera representar el sentir de la comunidad en su conjunto, más que en el interés personal de unos pocos. Es por ello, que la propuesta </w:t>
      </w:r>
      <w:proofErr w:type="spellStart"/>
      <w:r w:rsidRPr="008465F2">
        <w:rPr>
          <w:rFonts w:ascii="Calibri" w:hAnsi="Calibri" w:cs="Calibri"/>
          <w:sz w:val="22"/>
          <w:szCs w:val="22"/>
          <w:lang w:val="es-ES"/>
        </w:rPr>
        <w:t>Ma’u</w:t>
      </w:r>
      <w:proofErr w:type="spellEnd"/>
      <w:r w:rsidRPr="008465F2">
        <w:rPr>
          <w:rFonts w:ascii="Calibri" w:hAnsi="Calibri" w:cs="Calibri"/>
          <w:sz w:val="22"/>
          <w:szCs w:val="22"/>
          <w:lang w:val="es-ES"/>
        </w:rPr>
        <w:t xml:space="preserve"> </w:t>
      </w:r>
      <w:proofErr w:type="spellStart"/>
      <w:r w:rsidRPr="008465F2">
        <w:rPr>
          <w:rFonts w:ascii="Calibri" w:hAnsi="Calibri" w:cs="Calibri"/>
          <w:sz w:val="22"/>
          <w:szCs w:val="22"/>
          <w:lang w:val="es-ES"/>
        </w:rPr>
        <w:t>Henua</w:t>
      </w:r>
      <w:proofErr w:type="spellEnd"/>
      <w:r w:rsidRPr="008465F2">
        <w:rPr>
          <w:rFonts w:ascii="Calibri" w:hAnsi="Calibri" w:cs="Calibri"/>
          <w:sz w:val="22"/>
          <w:szCs w:val="22"/>
          <w:lang w:val="es-ES"/>
        </w:rPr>
        <w:t xml:space="preserve"> es vista con muy buenos ojos; y podría ser el inicio de una nueva visión y relación del Pueblo Rapa </w:t>
      </w:r>
      <w:proofErr w:type="spellStart"/>
      <w:r w:rsidRPr="008465F2">
        <w:rPr>
          <w:rFonts w:ascii="Calibri" w:hAnsi="Calibri" w:cs="Calibri"/>
          <w:sz w:val="22"/>
          <w:szCs w:val="22"/>
          <w:lang w:val="es-ES"/>
        </w:rPr>
        <w:t>Nui</w:t>
      </w:r>
      <w:proofErr w:type="spellEnd"/>
      <w:r w:rsidRPr="008465F2">
        <w:rPr>
          <w:rFonts w:ascii="Calibri" w:hAnsi="Calibri" w:cs="Calibri"/>
          <w:sz w:val="22"/>
          <w:szCs w:val="22"/>
          <w:lang w:val="es-ES"/>
        </w:rPr>
        <w:t xml:space="preserve"> con su Isla, su Parque Nacional, y principalmente con el Estado.</w:t>
      </w:r>
      <w:r w:rsidR="008465F2">
        <w:rPr>
          <w:rFonts w:ascii="Calibri" w:hAnsi="Calibri" w:cs="Calibri"/>
          <w:lang w:val="es-ES"/>
        </w:rPr>
        <w:t xml:space="preserve">   </w:t>
      </w:r>
    </w:p>
    <w:p w14:paraId="75B03639" w14:textId="74E577ED" w:rsidR="00E85113" w:rsidRPr="00997AB8" w:rsidRDefault="008465F2" w:rsidP="00997AB8">
      <w:pPr>
        <w:widowControl w:val="0"/>
        <w:autoSpaceDE w:val="0"/>
        <w:autoSpaceDN w:val="0"/>
        <w:adjustRightInd w:val="0"/>
        <w:spacing w:line="380" w:lineRule="atLeast"/>
        <w:jc w:val="both"/>
        <w:rPr>
          <w:rFonts w:ascii="Times" w:hAnsi="Times" w:cs="Times"/>
          <w:lang w:val="es-ES"/>
        </w:rPr>
      </w:pPr>
      <w:r>
        <w:rPr>
          <w:rFonts w:ascii="Calibri" w:hAnsi="Calibri" w:cs="Calibri"/>
          <w:lang w:val="es-ES"/>
        </w:rPr>
        <w:t xml:space="preserve">        </w:t>
      </w:r>
      <w:r w:rsidRPr="00997AB8">
        <w:rPr>
          <w:rFonts w:ascii="Times" w:hAnsi="Times" w:cs="Times"/>
          <w:noProof/>
          <w:lang w:val="en-US"/>
        </w:rPr>
        <w:t xml:space="preserve">    </w:t>
      </w:r>
      <w:r w:rsidR="00997AB8">
        <w:rPr>
          <w:rFonts w:ascii="Times" w:hAnsi="Times" w:cs="Times"/>
          <w:noProof/>
          <w:lang w:val="en-US"/>
        </w:rPr>
        <w:drawing>
          <wp:inline distT="0" distB="0" distL="0" distR="0" wp14:anchorId="51808A45" wp14:editId="4B4569C2">
            <wp:extent cx="3949700" cy="3044561"/>
            <wp:effectExtent l="0" t="0" r="0" b="3810"/>
            <wp:docPr id="148" name="Picture 148" descr="An old photo of a larg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8934" cy="3074804"/>
                    </a:xfrm>
                    <a:prstGeom prst="rect">
                      <a:avLst/>
                    </a:prstGeom>
                    <a:noFill/>
                    <a:ln>
                      <a:noFill/>
                    </a:ln>
                  </pic:spPr>
                </pic:pic>
              </a:graphicData>
            </a:graphic>
          </wp:inline>
        </w:drawing>
      </w:r>
      <w:r w:rsidRPr="00997AB8">
        <w:rPr>
          <w:rFonts w:ascii="Times" w:hAnsi="Times" w:cs="Times"/>
          <w:noProof/>
          <w:lang w:val="en-US"/>
        </w:rPr>
        <w:t xml:space="preserve">             </w:t>
      </w:r>
    </w:p>
    <w:p w14:paraId="0999EB52" w14:textId="2236BA82" w:rsidR="00E85113" w:rsidRPr="00997AB8" w:rsidRDefault="00E2434D" w:rsidP="00997AB8">
      <w:pPr>
        <w:widowControl w:val="0"/>
        <w:autoSpaceDE w:val="0"/>
        <w:autoSpaceDN w:val="0"/>
        <w:adjustRightInd w:val="0"/>
        <w:spacing w:after="240" w:line="360" w:lineRule="atLeast"/>
        <w:jc w:val="both"/>
        <w:rPr>
          <w:rFonts w:ascii="Times" w:hAnsi="Times" w:cs="Times"/>
          <w:sz w:val="18"/>
          <w:szCs w:val="18"/>
          <w:lang w:val="es-ES"/>
        </w:rPr>
      </w:pPr>
      <w:proofErr w:type="spellStart"/>
      <w:r w:rsidRPr="008465F2">
        <w:rPr>
          <w:rFonts w:ascii="Calibri" w:hAnsi="Calibri" w:cs="Calibri"/>
          <w:sz w:val="18"/>
          <w:szCs w:val="18"/>
          <w:lang w:val="es-ES"/>
        </w:rPr>
        <w:t>Ahu</w:t>
      </w:r>
      <w:proofErr w:type="spellEnd"/>
      <w:r w:rsidRPr="008465F2">
        <w:rPr>
          <w:rFonts w:ascii="Calibri" w:hAnsi="Calibri" w:cs="Calibri"/>
          <w:sz w:val="18"/>
          <w:szCs w:val="18"/>
          <w:lang w:val="es-ES"/>
        </w:rPr>
        <w:t xml:space="preserve"> </w:t>
      </w:r>
      <w:proofErr w:type="spellStart"/>
      <w:r w:rsidRPr="008465F2">
        <w:rPr>
          <w:rFonts w:ascii="Calibri" w:hAnsi="Calibri" w:cs="Calibri"/>
          <w:sz w:val="18"/>
          <w:szCs w:val="18"/>
          <w:lang w:val="es-ES"/>
        </w:rPr>
        <w:t>Tongariki</w:t>
      </w:r>
      <w:proofErr w:type="spellEnd"/>
      <w:r w:rsidRPr="008465F2">
        <w:rPr>
          <w:rFonts w:ascii="Calibri" w:hAnsi="Calibri" w:cs="Calibri"/>
          <w:sz w:val="18"/>
          <w:szCs w:val="18"/>
          <w:lang w:val="es-ES"/>
        </w:rPr>
        <w:t xml:space="preserve"> en la década del 60, ocupado como corral ovejero por la Compañía Explotadora de Isla de Pascua. </w:t>
      </w:r>
    </w:p>
    <w:p w14:paraId="70E56421" w14:textId="77777777" w:rsidR="00E2434D" w:rsidRPr="00343D00" w:rsidRDefault="00E2434D" w:rsidP="00E2434D">
      <w:pPr>
        <w:widowControl w:val="0"/>
        <w:autoSpaceDE w:val="0"/>
        <w:autoSpaceDN w:val="0"/>
        <w:adjustRightInd w:val="0"/>
        <w:spacing w:line="280" w:lineRule="atLeast"/>
        <w:rPr>
          <w:rFonts w:ascii="Times" w:hAnsi="Times" w:cs="Times"/>
          <w:lang w:val="es-ES"/>
        </w:rPr>
      </w:pPr>
      <w:r>
        <w:rPr>
          <w:rFonts w:ascii="Times" w:hAnsi="Times" w:cs="Times"/>
          <w:noProof/>
          <w:lang w:val="en-US"/>
        </w:rPr>
        <w:lastRenderedPageBreak/>
        <w:drawing>
          <wp:inline distT="0" distB="0" distL="0" distR="0" wp14:anchorId="7062E598" wp14:editId="1D0EFAAC">
            <wp:extent cx="575945" cy="635000"/>
            <wp:effectExtent l="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343D00">
        <w:rPr>
          <w:rFonts w:ascii="Times" w:hAnsi="Times" w:cs="Times"/>
          <w:lang w:val="es-ES"/>
        </w:rPr>
        <w:t xml:space="preserve"> </w:t>
      </w:r>
      <w:r>
        <w:rPr>
          <w:rFonts w:ascii="Times" w:hAnsi="Times" w:cs="Times"/>
          <w:noProof/>
          <w:lang w:val="en-US"/>
        </w:rPr>
        <w:drawing>
          <wp:inline distT="0" distB="0" distL="0" distR="0" wp14:anchorId="62B35519" wp14:editId="14D49E44">
            <wp:extent cx="1397000" cy="982345"/>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2B3F40CC" w14:textId="77777777" w:rsidR="00E2434D" w:rsidRPr="00950B81" w:rsidRDefault="00E2434D" w:rsidP="00950B81">
      <w:pPr>
        <w:widowControl w:val="0"/>
        <w:autoSpaceDE w:val="0"/>
        <w:autoSpaceDN w:val="0"/>
        <w:adjustRightInd w:val="0"/>
        <w:spacing w:after="240" w:line="380" w:lineRule="atLeast"/>
        <w:jc w:val="both"/>
        <w:rPr>
          <w:rFonts w:ascii="Times" w:hAnsi="Times" w:cs="Times"/>
          <w:sz w:val="28"/>
          <w:szCs w:val="28"/>
          <w:lang w:val="es-ES"/>
        </w:rPr>
      </w:pPr>
      <w:r w:rsidRPr="00950B81">
        <w:rPr>
          <w:rFonts w:ascii="Times" w:hAnsi="Times" w:cs="Times"/>
          <w:sz w:val="28"/>
          <w:szCs w:val="28"/>
          <w:lang w:val="es-ES"/>
        </w:rPr>
        <w:t xml:space="preserve">PROPUESTA DE NUEVA ADMINISTRACIÓN DEL PARQUE NACIONAL RAPA NUI </w:t>
      </w:r>
    </w:p>
    <w:p w14:paraId="34A5A0DC" w14:textId="77777777" w:rsidR="00E2434D" w:rsidRPr="00950B81" w:rsidRDefault="00E2434D" w:rsidP="00E85113">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Esta propuesta nace de la necesidad de vincular la comunidad Rapa </w:t>
      </w:r>
      <w:proofErr w:type="spellStart"/>
      <w:r w:rsidRPr="00950B81">
        <w:rPr>
          <w:rFonts w:ascii="Calibri" w:hAnsi="Calibri" w:cs="Calibri"/>
          <w:lang w:val="es-ES"/>
        </w:rPr>
        <w:t>Nui</w:t>
      </w:r>
      <w:proofErr w:type="spellEnd"/>
      <w:r w:rsidRPr="00950B81">
        <w:rPr>
          <w:rFonts w:ascii="Calibri" w:hAnsi="Calibri" w:cs="Calibri"/>
          <w:lang w:val="es-ES"/>
        </w:rPr>
        <w:t xml:space="preserve"> con su territorio ancestral y su cultura, en el marco del proceso de rescate de la identidad cultural del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lo cual es un anhelo de los distintos sectores, organizaciones y personas que lo componen. Mediante la implementación de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se proponen tres cambios principales: </w:t>
      </w:r>
    </w:p>
    <w:p w14:paraId="5118EE17" w14:textId="77777777" w:rsidR="00E2434D" w:rsidRPr="00950B81" w:rsidRDefault="00E2434D" w:rsidP="00E85113">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El primero se refiere a la creación por ley de una Corporación de Derecho Público destinada a la administración del PNRN, la cual será dirigida por miembros del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contando con la asesoría técnica y estratégica de diversas instituciones del Estado, con el fin de preservar y restaurar los vestigios arqueológicos de la cultura Rapa </w:t>
      </w:r>
      <w:proofErr w:type="spellStart"/>
      <w:r w:rsidRPr="00950B81">
        <w:rPr>
          <w:rFonts w:ascii="Calibri" w:hAnsi="Calibri" w:cs="Calibri"/>
          <w:lang w:val="es-ES"/>
        </w:rPr>
        <w:t>Nui</w:t>
      </w:r>
      <w:proofErr w:type="spellEnd"/>
      <w:r w:rsidRPr="00950B81">
        <w:rPr>
          <w:rFonts w:ascii="Calibri" w:hAnsi="Calibri" w:cs="Calibri"/>
          <w:lang w:val="es-ES"/>
        </w:rPr>
        <w:t>, minimizando la evasión del pago de entrada, fomentando la diversificación de la oferta turística con el fin de prolongar la estadía de los visitantes y atraer nuevos perfiles de turistas que no estarían llegando hoy en</w:t>
      </w:r>
      <w:r w:rsidR="00E85113" w:rsidRPr="00950B81">
        <w:rPr>
          <w:rFonts w:ascii="Calibri" w:hAnsi="Calibri" w:cs="Calibri"/>
          <w:lang w:val="es-ES"/>
        </w:rPr>
        <w:t xml:space="preserve"> día a la Isla. Además de crear un </w:t>
      </w:r>
      <w:r w:rsidRPr="00950B81">
        <w:rPr>
          <w:rFonts w:ascii="Calibri" w:hAnsi="Calibri" w:cs="Calibri"/>
          <w:lang w:val="es-ES"/>
        </w:rPr>
        <w:t xml:space="preserve">sistema de retroalimentación y financiamiento más eficaz. </w:t>
      </w:r>
    </w:p>
    <w:p w14:paraId="4472BDD9" w14:textId="22ACA1C1" w:rsidR="00E2434D" w:rsidRDefault="00E2434D" w:rsidP="00E85113">
      <w:pPr>
        <w:widowControl w:val="0"/>
        <w:autoSpaceDE w:val="0"/>
        <w:autoSpaceDN w:val="0"/>
        <w:adjustRightInd w:val="0"/>
        <w:spacing w:after="240" w:line="380" w:lineRule="atLeast"/>
        <w:jc w:val="both"/>
        <w:rPr>
          <w:rFonts w:ascii="Calibri" w:hAnsi="Calibri" w:cs="Calibri"/>
          <w:lang w:val="es-ES"/>
        </w:rPr>
      </w:pPr>
      <w:r w:rsidRPr="00950B81">
        <w:rPr>
          <w:rFonts w:ascii="Calibri" w:hAnsi="Calibri" w:cs="Calibri"/>
          <w:lang w:val="es-ES"/>
        </w:rPr>
        <w:t xml:space="preserve">El segundo cambio que generará este proyecto es la reestructuración del PNRN, aplicando reingeniería de procesos y roles, con el fin de permitir una mayor dotación de personal que permita mejorar la eficiencia en la administración del Parque, así como incluir nuevos departamentos que no existen en la actualidad pero que son necesarios para el correcto funcionamiento de un área arqueológica con estas características. </w:t>
      </w:r>
    </w:p>
    <w:p w14:paraId="53C635C4" w14:textId="639075B2" w:rsidR="00950B81" w:rsidRPr="00950B81" w:rsidRDefault="00950B81" w:rsidP="00E85113">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El tercer cambio que propone este </w:t>
      </w:r>
      <w:proofErr w:type="gramStart"/>
      <w:r w:rsidRPr="00950B81">
        <w:rPr>
          <w:rFonts w:ascii="Calibri" w:hAnsi="Calibri" w:cs="Calibri"/>
          <w:lang w:val="es-ES"/>
        </w:rPr>
        <w:t>proyecto,</w:t>
      </w:r>
      <w:proofErr w:type="gramEnd"/>
      <w:r w:rsidRPr="00950B81">
        <w:rPr>
          <w:rFonts w:ascii="Calibri" w:hAnsi="Calibri" w:cs="Calibri"/>
          <w:lang w:val="es-ES"/>
        </w:rPr>
        <w:t xml:space="preserve"> es la modificación del de financiamiento del Parque para que sea más flexible y que permita reinvertir los recursos generados por el Área Protegida en el mismo Parque y en un fondo social para el apoyo al desarrollo del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entendiendo al PNRN como motor de la economía de la Isla. </w:t>
      </w:r>
    </w:p>
    <w:p w14:paraId="740FF2D3" w14:textId="77777777" w:rsidR="00950B81" w:rsidRDefault="00950B81" w:rsidP="00E2434D">
      <w:pPr>
        <w:widowControl w:val="0"/>
        <w:autoSpaceDE w:val="0"/>
        <w:autoSpaceDN w:val="0"/>
        <w:adjustRightInd w:val="0"/>
        <w:spacing w:after="240" w:line="360" w:lineRule="atLeast"/>
        <w:rPr>
          <w:rFonts w:ascii="Times" w:hAnsi="Times" w:cs="Times"/>
          <w:lang w:val="es-ES"/>
        </w:rPr>
      </w:pPr>
    </w:p>
    <w:p w14:paraId="710DFD14" w14:textId="7043BFDA" w:rsidR="00950B81" w:rsidRPr="002125C7" w:rsidRDefault="00950B81" w:rsidP="00E2434D">
      <w:pPr>
        <w:widowControl w:val="0"/>
        <w:autoSpaceDE w:val="0"/>
        <w:autoSpaceDN w:val="0"/>
        <w:adjustRightInd w:val="0"/>
        <w:spacing w:after="240" w:line="360" w:lineRule="atLeast"/>
        <w:rPr>
          <w:rFonts w:ascii="Times" w:hAnsi="Times" w:cs="Times"/>
          <w:sz w:val="20"/>
          <w:szCs w:val="20"/>
          <w:lang w:val="es-ES"/>
        </w:rPr>
      </w:pP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Pr>
          <w:rFonts w:ascii="Times" w:hAnsi="Times" w:cs="Times"/>
          <w:lang w:val="es-ES"/>
        </w:rPr>
        <w:tab/>
      </w:r>
      <w:r w:rsidRPr="002125C7">
        <w:rPr>
          <w:rFonts w:ascii="Times" w:hAnsi="Times" w:cs="Times"/>
          <w:sz w:val="20"/>
          <w:szCs w:val="20"/>
          <w:lang w:val="es-ES"/>
        </w:rPr>
        <w:t xml:space="preserve">         </w:t>
      </w:r>
      <w:r w:rsidR="002125C7" w:rsidRPr="00997AB8">
        <w:rPr>
          <w:rFonts w:ascii="Times" w:hAnsi="Times" w:cs="Times"/>
          <w:sz w:val="20"/>
          <w:szCs w:val="20"/>
          <w:highlight w:val="yellow"/>
          <w:lang w:val="es-ES"/>
        </w:rPr>
        <w:t>Pág.</w:t>
      </w:r>
      <w:r w:rsidRPr="00997AB8">
        <w:rPr>
          <w:rFonts w:ascii="Times" w:hAnsi="Times" w:cs="Times"/>
          <w:sz w:val="20"/>
          <w:szCs w:val="20"/>
          <w:highlight w:val="yellow"/>
          <w:lang w:val="es-ES"/>
        </w:rPr>
        <w:t xml:space="preserve">  23</w:t>
      </w:r>
    </w:p>
    <w:p w14:paraId="2EA7F279" w14:textId="77777777" w:rsidR="00E2434D" w:rsidRPr="00950B81" w:rsidRDefault="00E2434D" w:rsidP="00E2434D">
      <w:pPr>
        <w:widowControl w:val="0"/>
        <w:autoSpaceDE w:val="0"/>
        <w:autoSpaceDN w:val="0"/>
        <w:adjustRightInd w:val="0"/>
        <w:spacing w:line="280" w:lineRule="atLeast"/>
        <w:rPr>
          <w:rFonts w:ascii="Times" w:hAnsi="Times" w:cs="Times"/>
          <w:lang w:val="es-ES"/>
        </w:rPr>
      </w:pPr>
      <w:r w:rsidRPr="00950B81">
        <w:rPr>
          <w:rFonts w:ascii="Times" w:hAnsi="Times" w:cs="Times"/>
          <w:noProof/>
          <w:lang w:val="en-US"/>
        </w:rPr>
        <w:lastRenderedPageBreak/>
        <w:drawing>
          <wp:inline distT="0" distB="0" distL="0" distR="0" wp14:anchorId="3BC845AF" wp14:editId="0D262025">
            <wp:extent cx="575945" cy="635000"/>
            <wp:effectExtent l="0" t="0" r="825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 cy="635000"/>
                    </a:xfrm>
                    <a:prstGeom prst="rect">
                      <a:avLst/>
                    </a:prstGeom>
                    <a:noFill/>
                    <a:ln>
                      <a:noFill/>
                    </a:ln>
                  </pic:spPr>
                </pic:pic>
              </a:graphicData>
            </a:graphic>
          </wp:inline>
        </w:drawing>
      </w:r>
      <w:r w:rsidRPr="00950B81">
        <w:rPr>
          <w:rFonts w:ascii="Times" w:hAnsi="Times" w:cs="Times"/>
          <w:lang w:val="es-ES"/>
        </w:rPr>
        <w:t xml:space="preserve"> </w:t>
      </w:r>
      <w:r w:rsidRPr="00950B81">
        <w:rPr>
          <w:rFonts w:ascii="Times" w:hAnsi="Times" w:cs="Times"/>
          <w:noProof/>
          <w:lang w:val="en-US"/>
        </w:rPr>
        <w:drawing>
          <wp:inline distT="0" distB="0" distL="0" distR="0" wp14:anchorId="0AABEF8E" wp14:editId="0111D256">
            <wp:extent cx="1397000" cy="982345"/>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82345"/>
                    </a:xfrm>
                    <a:prstGeom prst="rect">
                      <a:avLst/>
                    </a:prstGeom>
                    <a:noFill/>
                    <a:ln>
                      <a:noFill/>
                    </a:ln>
                  </pic:spPr>
                </pic:pic>
              </a:graphicData>
            </a:graphic>
          </wp:inline>
        </w:drawing>
      </w:r>
    </w:p>
    <w:p w14:paraId="7C0DEAD0" w14:textId="77777777" w:rsidR="00E85113" w:rsidRPr="00950B81" w:rsidRDefault="00E85113" w:rsidP="00E2434D">
      <w:pPr>
        <w:widowControl w:val="0"/>
        <w:autoSpaceDE w:val="0"/>
        <w:autoSpaceDN w:val="0"/>
        <w:adjustRightInd w:val="0"/>
        <w:spacing w:line="280" w:lineRule="atLeast"/>
        <w:rPr>
          <w:rFonts w:ascii="Times" w:hAnsi="Times" w:cs="Times"/>
          <w:lang w:val="es-ES"/>
        </w:rPr>
      </w:pPr>
    </w:p>
    <w:p w14:paraId="4CC088FB" w14:textId="77777777" w:rsidR="00B500BA" w:rsidRPr="00950B81" w:rsidRDefault="00E85113" w:rsidP="00B500BA">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Para la materialización de la nueva administración del PNRN, la propuesta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considera un proceso estructurado en tres etapas de desarrollo sucesivo, lo que busca generar y potenciar las capacidades de gestión necesarias para enfrentar este desafío, que comienza con una gobernanza compartida del PNRN entre CONAF y 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y concluye con la gestión total del PNRN por parte de la comunidad, contando con el apoyo y asesoría permanente de las Instituciones del Estado. </w:t>
      </w:r>
    </w:p>
    <w:p w14:paraId="1153E432" w14:textId="77777777" w:rsidR="00E2434D" w:rsidRPr="00950B81" w:rsidRDefault="00E2434D" w:rsidP="00B500BA">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Para la implementación del Propuesta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y sus tres etapas, </w:t>
      </w:r>
      <w:proofErr w:type="gramStart"/>
      <w:r w:rsidRPr="00950B81">
        <w:rPr>
          <w:rFonts w:ascii="Calibri" w:hAnsi="Calibri" w:cs="Calibri"/>
          <w:lang w:val="es-ES"/>
        </w:rPr>
        <w:t>primeramente</w:t>
      </w:r>
      <w:proofErr w:type="gramEnd"/>
      <w:r w:rsidRPr="00950B81">
        <w:rPr>
          <w:rFonts w:ascii="Calibri" w:hAnsi="Calibri" w:cs="Calibri"/>
          <w:lang w:val="es-ES"/>
        </w:rPr>
        <w:t xml:space="preserve"> se debe realizar un proceso de consulta indígena al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de acuerdo a lo señalado en el Convenio 169 de O.I.T., con el objeto que la totalidad de la comunidad pueda participar de la presente elaboración, emitiendo sus opiniones y correcciones al proceso. Dicho proceso participativo debe realizarse y concluirse durante el segundo semestre del año 2015, para de esta forma, y en la medida que la propuesta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sea respaldada por la comunidad Rapa </w:t>
      </w:r>
      <w:proofErr w:type="spellStart"/>
      <w:r w:rsidRPr="00950B81">
        <w:rPr>
          <w:rFonts w:ascii="Calibri" w:hAnsi="Calibri" w:cs="Calibri"/>
          <w:lang w:val="es-ES"/>
        </w:rPr>
        <w:t>Nui</w:t>
      </w:r>
      <w:proofErr w:type="spellEnd"/>
      <w:r w:rsidRPr="00950B81">
        <w:rPr>
          <w:rFonts w:ascii="Calibri" w:hAnsi="Calibri" w:cs="Calibri"/>
          <w:lang w:val="es-ES"/>
        </w:rPr>
        <w:t xml:space="preserve">, sus etapas puedan comenzar a implementarse desde </w:t>
      </w:r>
      <w:proofErr w:type="gramStart"/>
      <w:r w:rsidRPr="00950B81">
        <w:rPr>
          <w:rFonts w:ascii="Calibri" w:hAnsi="Calibri" w:cs="Calibri"/>
          <w:lang w:val="es-ES"/>
        </w:rPr>
        <w:t>Enero</w:t>
      </w:r>
      <w:proofErr w:type="gramEnd"/>
      <w:r w:rsidRPr="00950B81">
        <w:rPr>
          <w:rFonts w:ascii="Calibri" w:hAnsi="Calibri" w:cs="Calibri"/>
          <w:lang w:val="es-ES"/>
        </w:rPr>
        <w:t xml:space="preserve"> del 2016. </w:t>
      </w:r>
    </w:p>
    <w:p w14:paraId="5A6611ED" w14:textId="77777777" w:rsidR="00E2434D" w:rsidRPr="00950B81" w:rsidRDefault="00E2434D" w:rsidP="00B500BA">
      <w:pPr>
        <w:widowControl w:val="0"/>
        <w:autoSpaceDE w:val="0"/>
        <w:autoSpaceDN w:val="0"/>
        <w:adjustRightInd w:val="0"/>
        <w:spacing w:after="240" w:line="380" w:lineRule="atLeast"/>
        <w:jc w:val="both"/>
        <w:rPr>
          <w:rFonts w:ascii="Times" w:hAnsi="Times" w:cs="Times"/>
          <w:lang w:val="es-ES"/>
        </w:rPr>
      </w:pPr>
      <w:r w:rsidRPr="00950B81">
        <w:rPr>
          <w:rFonts w:ascii="Calibri" w:hAnsi="Calibri" w:cs="Calibri"/>
          <w:lang w:val="es-ES"/>
        </w:rPr>
        <w:t xml:space="preserve">El proceso de Consulta Indígena de la propuesta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debe ser vinculante, debiendo orientarse a la participación de la totalidad de los miembros del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debiendo tener una duración que permita el efectivo debate y validación social de la propuesta. </w:t>
      </w:r>
    </w:p>
    <w:p w14:paraId="46AA9C15" w14:textId="77777777" w:rsidR="002125C7" w:rsidRDefault="00E2434D" w:rsidP="002125C7">
      <w:pPr>
        <w:widowControl w:val="0"/>
        <w:autoSpaceDE w:val="0"/>
        <w:autoSpaceDN w:val="0"/>
        <w:adjustRightInd w:val="0"/>
        <w:spacing w:after="120" w:line="380" w:lineRule="atLeast"/>
        <w:jc w:val="both"/>
        <w:rPr>
          <w:rFonts w:ascii="Calibri" w:hAnsi="Calibri" w:cs="Calibri"/>
          <w:lang w:val="es-ES"/>
        </w:rPr>
      </w:pPr>
      <w:r w:rsidRPr="00950B81">
        <w:rPr>
          <w:rFonts w:ascii="Calibri" w:hAnsi="Calibri" w:cs="Calibri"/>
          <w:lang w:val="es-ES"/>
        </w:rPr>
        <w:t xml:space="preserve">Respecto a la forma de consulta, en cuanto a los temas generales debe ser plebiscitaria (por ejemplo “¿Está de acuerdo con la implementación de </w:t>
      </w:r>
      <w:proofErr w:type="spellStart"/>
      <w:r w:rsidRPr="00950B81">
        <w:rPr>
          <w:rFonts w:ascii="Calibri" w:hAnsi="Calibri" w:cs="Calibri"/>
          <w:lang w:val="es-ES"/>
        </w:rPr>
        <w:t>Ma’u</w:t>
      </w:r>
      <w:proofErr w:type="spellEnd"/>
      <w:r w:rsidRPr="00950B81">
        <w:rPr>
          <w:rFonts w:ascii="Calibri" w:hAnsi="Calibri" w:cs="Calibri"/>
          <w:lang w:val="es-ES"/>
        </w:rPr>
        <w:t xml:space="preserve"> </w:t>
      </w:r>
      <w:proofErr w:type="spellStart"/>
      <w:r w:rsidRPr="00950B81">
        <w:rPr>
          <w:rFonts w:ascii="Calibri" w:hAnsi="Calibri" w:cs="Calibri"/>
          <w:lang w:val="es-ES"/>
        </w:rPr>
        <w:t>Henua</w:t>
      </w:r>
      <w:proofErr w:type="spellEnd"/>
      <w:r w:rsidRPr="00950B81">
        <w:rPr>
          <w:rFonts w:ascii="Calibri" w:hAnsi="Calibri" w:cs="Calibri"/>
          <w:lang w:val="es-ES"/>
        </w:rPr>
        <w:t xml:space="preserve">?”), sin </w:t>
      </w:r>
      <w:proofErr w:type="gramStart"/>
      <w:r w:rsidRPr="00950B81">
        <w:rPr>
          <w:rFonts w:ascii="Calibri" w:hAnsi="Calibri" w:cs="Calibri"/>
          <w:lang w:val="es-ES"/>
        </w:rPr>
        <w:t>embargo</w:t>
      </w:r>
      <w:proofErr w:type="gramEnd"/>
      <w:r w:rsidRPr="00950B81">
        <w:rPr>
          <w:rFonts w:ascii="Calibri" w:hAnsi="Calibri" w:cs="Calibri"/>
          <w:lang w:val="es-ES"/>
        </w:rPr>
        <w:t xml:space="preserve"> existen ciertos temas específicos que debiesen consultarse como alternativas. Dentro de estos temas específicos, el más importante dice relación con la configuración del Directorio de la nueva Corporación y la forma en que el Pueblo Rapa </w:t>
      </w:r>
      <w:proofErr w:type="spellStart"/>
      <w:r w:rsidRPr="00950B81">
        <w:rPr>
          <w:rFonts w:ascii="Calibri" w:hAnsi="Calibri" w:cs="Calibri"/>
          <w:lang w:val="es-ES"/>
        </w:rPr>
        <w:t>Nui</w:t>
      </w:r>
      <w:proofErr w:type="spellEnd"/>
      <w:r w:rsidRPr="00950B81">
        <w:rPr>
          <w:rFonts w:ascii="Calibri" w:hAnsi="Calibri" w:cs="Calibri"/>
          <w:lang w:val="es-ES"/>
        </w:rPr>
        <w:t xml:space="preserve"> será representado en dicho órgano. Ante esto, la idea es que los participantes se pronuncien no solo sobre la fórmula propuesta, sino también sobre otras alternativas que pudiesen emanar de la etapa de discusión del proceso de consulta. </w:t>
      </w:r>
    </w:p>
    <w:p w14:paraId="7866B11C" w14:textId="2569198E" w:rsidR="002125C7" w:rsidRPr="002125C7" w:rsidRDefault="002125C7" w:rsidP="002125C7">
      <w:pPr>
        <w:widowControl w:val="0"/>
        <w:autoSpaceDE w:val="0"/>
        <w:autoSpaceDN w:val="0"/>
        <w:adjustRightInd w:val="0"/>
        <w:spacing w:after="240" w:line="380" w:lineRule="atLeast"/>
        <w:jc w:val="both"/>
        <w:rPr>
          <w:rFonts w:ascii="Calibri" w:hAnsi="Calibri" w:cs="Calibri"/>
          <w:lang w:val="es-ES"/>
        </w:rPr>
      </w:pPr>
      <w:r>
        <w:rPr>
          <w:rFonts w:ascii="Times" w:hAnsi="Times" w:cs="Times"/>
          <w:sz w:val="20"/>
          <w:szCs w:val="20"/>
          <w:lang w:val="es-ES"/>
        </w:rPr>
        <w:t xml:space="preserve">   </w:t>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Pr>
          <w:rFonts w:ascii="Times" w:hAnsi="Times" w:cs="Times"/>
          <w:sz w:val="20"/>
          <w:szCs w:val="20"/>
          <w:lang w:val="es-ES"/>
        </w:rPr>
        <w:tab/>
      </w:r>
      <w:r w:rsidRPr="00997AB8">
        <w:rPr>
          <w:rFonts w:ascii="Times" w:hAnsi="Times" w:cs="Times"/>
          <w:sz w:val="20"/>
          <w:szCs w:val="20"/>
          <w:highlight w:val="yellow"/>
          <w:lang w:val="es-ES"/>
        </w:rPr>
        <w:t>Pág.  2</w:t>
      </w:r>
      <w:r w:rsidRPr="00997AB8">
        <w:rPr>
          <w:rFonts w:ascii="Times" w:hAnsi="Times" w:cs="Times"/>
          <w:sz w:val="20"/>
          <w:szCs w:val="20"/>
          <w:highlight w:val="yellow"/>
          <w:lang w:val="es-ES"/>
        </w:rPr>
        <w:t>4</w:t>
      </w:r>
    </w:p>
    <w:p w14:paraId="57768204" w14:textId="77777777" w:rsidR="002125C7" w:rsidRDefault="002125C7" w:rsidP="00C73B65">
      <w:pPr>
        <w:widowControl w:val="0"/>
        <w:autoSpaceDE w:val="0"/>
        <w:autoSpaceDN w:val="0"/>
        <w:adjustRightInd w:val="0"/>
        <w:spacing w:after="240" w:line="380" w:lineRule="atLeast"/>
        <w:jc w:val="both"/>
        <w:rPr>
          <w:rFonts w:ascii="Times" w:hAnsi="Times" w:cs="Times"/>
          <w:lang w:val="es-ES"/>
        </w:rPr>
      </w:pPr>
    </w:p>
    <w:p w14:paraId="4F86605B" w14:textId="4D1B71BA" w:rsidR="002125C7" w:rsidRPr="00997AB8" w:rsidRDefault="002125C7" w:rsidP="00C73B65">
      <w:pPr>
        <w:widowControl w:val="0"/>
        <w:autoSpaceDE w:val="0"/>
        <w:autoSpaceDN w:val="0"/>
        <w:adjustRightInd w:val="0"/>
        <w:spacing w:line="380" w:lineRule="atLeast"/>
        <w:jc w:val="both"/>
        <w:rPr>
          <w:rFonts w:ascii="Times" w:hAnsi="Times" w:cs="Times"/>
          <w:lang w:val="es-ES"/>
        </w:rPr>
      </w:pP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r>
      <w:r>
        <w:rPr>
          <w:rFonts w:ascii="Times" w:hAnsi="Times" w:cs="Times"/>
          <w:sz w:val="28"/>
          <w:szCs w:val="28"/>
          <w:lang w:val="es-ES"/>
        </w:rPr>
        <w:tab/>
        <w:t xml:space="preserve">    </w:t>
      </w:r>
      <w:r w:rsidRPr="00997AB8">
        <w:rPr>
          <w:rFonts w:ascii="Times" w:hAnsi="Times" w:cs="Times"/>
          <w:highlight w:val="yellow"/>
          <w:lang w:val="es-ES"/>
        </w:rPr>
        <w:t>Pág. 30</w:t>
      </w:r>
    </w:p>
    <w:p w14:paraId="182E87AB" w14:textId="60EF185C" w:rsidR="00E2434D" w:rsidRPr="002125C7" w:rsidRDefault="00E2434D" w:rsidP="00C73B65">
      <w:pPr>
        <w:widowControl w:val="0"/>
        <w:autoSpaceDE w:val="0"/>
        <w:autoSpaceDN w:val="0"/>
        <w:adjustRightInd w:val="0"/>
        <w:spacing w:line="380" w:lineRule="atLeast"/>
        <w:jc w:val="both"/>
        <w:rPr>
          <w:rFonts w:ascii="Times" w:hAnsi="Times" w:cs="Times"/>
          <w:b/>
          <w:bCs/>
          <w:sz w:val="28"/>
          <w:szCs w:val="28"/>
          <w:lang w:val="es-ES"/>
        </w:rPr>
      </w:pPr>
      <w:r w:rsidRPr="002125C7">
        <w:rPr>
          <w:rFonts w:ascii="Times" w:hAnsi="Times" w:cs="Times"/>
          <w:b/>
          <w:bCs/>
          <w:sz w:val="28"/>
          <w:szCs w:val="28"/>
          <w:lang w:val="es-ES"/>
        </w:rPr>
        <w:t xml:space="preserve">PUEBLO RAPA NUI </w:t>
      </w:r>
    </w:p>
    <w:p w14:paraId="4C175E5F" w14:textId="77777777" w:rsidR="00E2434D" w:rsidRPr="00C73B65" w:rsidRDefault="00E2434D" w:rsidP="002125C7">
      <w:pPr>
        <w:widowControl w:val="0"/>
        <w:autoSpaceDE w:val="0"/>
        <w:autoSpaceDN w:val="0"/>
        <w:adjustRightInd w:val="0"/>
        <w:spacing w:after="120" w:line="380" w:lineRule="atLeast"/>
        <w:jc w:val="both"/>
        <w:rPr>
          <w:rFonts w:ascii="Times" w:hAnsi="Times" w:cs="Times"/>
          <w:lang w:val="es-ES"/>
        </w:rPr>
      </w:pPr>
      <w:r w:rsidRPr="00C73B65">
        <w:rPr>
          <w:rFonts w:ascii="Calibri" w:hAnsi="Calibri" w:cs="Calibri"/>
          <w:lang w:val="es-ES"/>
        </w:rPr>
        <w:t xml:space="preserve">Transcurrido un siglo desde la casi extinción de la civilización ancestral, el Pueblo Rapa </w:t>
      </w:r>
      <w:proofErr w:type="spellStart"/>
      <w:r w:rsidRPr="00C73B65">
        <w:rPr>
          <w:rFonts w:ascii="Calibri" w:hAnsi="Calibri" w:cs="Calibri"/>
          <w:lang w:val="es-ES"/>
        </w:rPr>
        <w:t>Nui</w:t>
      </w:r>
      <w:proofErr w:type="spellEnd"/>
      <w:r w:rsidRPr="00C73B65">
        <w:rPr>
          <w:rFonts w:ascii="Calibri" w:hAnsi="Calibri" w:cs="Calibri"/>
          <w:lang w:val="es-ES"/>
        </w:rPr>
        <w:t xml:space="preserve"> logró recuperarse demográficamente, iniciando un paulatino proceso de rescate de su identidad cultural durante la segunda mitad del Siglo XX, proceso que conlleva la necesidad de recuperar el vinculo con los originales territorios. Si bien desde la década de 1970 que el Consejo de Ancianos y otras organizaciones Rapa </w:t>
      </w:r>
      <w:proofErr w:type="spellStart"/>
      <w:r w:rsidRPr="00C73B65">
        <w:rPr>
          <w:rFonts w:ascii="Calibri" w:hAnsi="Calibri" w:cs="Calibri"/>
          <w:lang w:val="es-ES"/>
        </w:rPr>
        <w:t>Nui</w:t>
      </w:r>
      <w:proofErr w:type="spellEnd"/>
      <w:r w:rsidRPr="00C73B65">
        <w:rPr>
          <w:rFonts w:ascii="Calibri" w:hAnsi="Calibri" w:cs="Calibri"/>
          <w:lang w:val="es-ES"/>
        </w:rPr>
        <w:t xml:space="preserve"> han solicitado al Estado la restitución de los territorios ancestrales, los sucesivos Gobiernos han abordado el reclamo implementando procesos de entrega de pequeñas parcelas rurales de propiedad individual a las diferentes familias Rapa </w:t>
      </w:r>
      <w:proofErr w:type="spellStart"/>
      <w:r w:rsidRPr="00C73B65">
        <w:rPr>
          <w:rFonts w:ascii="Calibri" w:hAnsi="Calibri" w:cs="Calibri"/>
          <w:lang w:val="es-ES"/>
        </w:rPr>
        <w:t>Nui</w:t>
      </w:r>
      <w:proofErr w:type="spellEnd"/>
      <w:r w:rsidRPr="00C73B65">
        <w:rPr>
          <w:rFonts w:ascii="Calibri" w:hAnsi="Calibri" w:cs="Calibri"/>
          <w:lang w:val="es-ES"/>
        </w:rPr>
        <w:t xml:space="preserve">. Esta política ha privado al Pueblo Rapa </w:t>
      </w:r>
      <w:proofErr w:type="spellStart"/>
      <w:r w:rsidRPr="00C73B65">
        <w:rPr>
          <w:rFonts w:ascii="Calibri" w:hAnsi="Calibri" w:cs="Calibri"/>
          <w:lang w:val="es-ES"/>
        </w:rPr>
        <w:t>Nui</w:t>
      </w:r>
      <w:proofErr w:type="spellEnd"/>
      <w:r w:rsidRPr="00C73B65">
        <w:rPr>
          <w:rFonts w:ascii="Calibri" w:hAnsi="Calibri" w:cs="Calibri"/>
          <w:lang w:val="es-ES"/>
        </w:rPr>
        <w:t xml:space="preserve"> de la posibilidad de gestionar y desarrollar su territorio de forma colectiva. </w:t>
      </w:r>
    </w:p>
    <w:p w14:paraId="378C45A5" w14:textId="77777777" w:rsidR="00E2434D" w:rsidRPr="00C73B65" w:rsidRDefault="00E2434D" w:rsidP="002125C7">
      <w:pPr>
        <w:widowControl w:val="0"/>
        <w:autoSpaceDE w:val="0"/>
        <w:autoSpaceDN w:val="0"/>
        <w:adjustRightInd w:val="0"/>
        <w:spacing w:after="120" w:line="380" w:lineRule="atLeast"/>
        <w:jc w:val="both"/>
        <w:rPr>
          <w:rFonts w:ascii="Times" w:hAnsi="Times" w:cs="Times"/>
          <w:lang w:val="es-ES"/>
        </w:rPr>
      </w:pPr>
      <w:r w:rsidRPr="00C73B65">
        <w:rPr>
          <w:rFonts w:ascii="Calibri" w:hAnsi="Calibri" w:cs="Calibri"/>
          <w:lang w:val="es-ES"/>
        </w:rPr>
        <w:t xml:space="preserve">Con la presente propuesta, se busca reconocer y garantizar el derecho del Pueblo Rapa </w:t>
      </w:r>
      <w:proofErr w:type="spellStart"/>
      <w:r w:rsidRPr="00C73B65">
        <w:rPr>
          <w:rFonts w:ascii="Calibri" w:hAnsi="Calibri" w:cs="Calibri"/>
          <w:lang w:val="es-ES"/>
        </w:rPr>
        <w:t>Nui</w:t>
      </w:r>
      <w:proofErr w:type="spellEnd"/>
      <w:r w:rsidRPr="00C73B65">
        <w:rPr>
          <w:rFonts w:ascii="Calibri" w:hAnsi="Calibri" w:cs="Calibri"/>
          <w:lang w:val="es-ES"/>
        </w:rPr>
        <w:t xml:space="preserve"> al uso del territorio, implementando y promoviendo sistemas de uso comunitario, especialmente en el desarrollo de actividades agrícolas, ganaderas, culturales y deportivas. La forma y las condiciones del desarrollo de dichas actividades deberá ser objeto del Proceso de Consulta. </w:t>
      </w:r>
    </w:p>
    <w:p w14:paraId="0A359281" w14:textId="62DD2DAF" w:rsidR="00E2434D" w:rsidRPr="00343D00" w:rsidRDefault="006A2E38" w:rsidP="002125C7">
      <w:pPr>
        <w:widowControl w:val="0"/>
        <w:autoSpaceDE w:val="0"/>
        <w:autoSpaceDN w:val="0"/>
        <w:adjustRightInd w:val="0"/>
        <w:spacing w:after="120" w:line="380" w:lineRule="atLeast"/>
        <w:jc w:val="both"/>
        <w:rPr>
          <w:rFonts w:ascii="Times" w:hAnsi="Times" w:cs="Times"/>
          <w:lang w:val="es-ES"/>
        </w:rPr>
      </w:pPr>
      <w:r w:rsidRPr="00C73B65">
        <w:rPr>
          <w:rFonts w:ascii="Calibri" w:hAnsi="Calibri" w:cs="Calibri"/>
          <w:lang w:val="es-ES"/>
        </w:rPr>
        <w:t xml:space="preserve">Con la incorporación del Fundo </w:t>
      </w:r>
      <w:proofErr w:type="spellStart"/>
      <w:r w:rsidRPr="00C73B65">
        <w:rPr>
          <w:rFonts w:ascii="Calibri" w:hAnsi="Calibri" w:cs="Calibri"/>
          <w:lang w:val="es-ES"/>
        </w:rPr>
        <w:t>Vaitea</w:t>
      </w:r>
      <w:proofErr w:type="spellEnd"/>
      <w:r w:rsidRPr="00C73B65">
        <w:rPr>
          <w:rFonts w:ascii="Calibri" w:hAnsi="Calibri" w:cs="Calibri"/>
          <w:lang w:val="es-ES"/>
        </w:rPr>
        <w:t xml:space="preserve"> a los terrenos que administrará la Corporación, existirá una alta disponibilidad de tierra fértil, lo que permitirán el desarrollo de la agricultura, tanto tradicional como contemporánea, proponiéndose una orientación colectiva que permita el trabajo en conjunto, sin descartar convenios que permitan la exportación de los productos. </w:t>
      </w:r>
    </w:p>
    <w:p w14:paraId="44421BEE" w14:textId="77777777" w:rsidR="00E2434D" w:rsidRPr="00C73B65" w:rsidRDefault="00E2434D" w:rsidP="002125C7">
      <w:pPr>
        <w:widowControl w:val="0"/>
        <w:autoSpaceDE w:val="0"/>
        <w:autoSpaceDN w:val="0"/>
        <w:adjustRightInd w:val="0"/>
        <w:spacing w:after="120" w:line="380" w:lineRule="atLeast"/>
        <w:jc w:val="both"/>
        <w:rPr>
          <w:rFonts w:ascii="Times" w:hAnsi="Times" w:cs="Times"/>
          <w:lang w:val="es-ES"/>
        </w:rPr>
      </w:pPr>
      <w:r w:rsidRPr="00C73B65">
        <w:rPr>
          <w:rFonts w:ascii="Calibri" w:hAnsi="Calibri" w:cs="Calibri"/>
          <w:lang w:val="es-ES"/>
        </w:rPr>
        <w:t xml:space="preserve">Se deberán fomentar además el desarrollo de actividades que rescaten el conocimiento tradicional y el vínculo con los territorios ancestrales. En esta línea, se propone la demarcación de los diferentes clanes, permitiendo generar y rescatar la identificación de los descendientes con sus respectivos sectores (mata). </w:t>
      </w:r>
    </w:p>
    <w:p w14:paraId="373654B9" w14:textId="77777777" w:rsidR="00E2434D" w:rsidRPr="00C73B65" w:rsidRDefault="00E2434D" w:rsidP="002125C7">
      <w:pPr>
        <w:widowControl w:val="0"/>
        <w:autoSpaceDE w:val="0"/>
        <w:autoSpaceDN w:val="0"/>
        <w:adjustRightInd w:val="0"/>
        <w:spacing w:after="120" w:line="380" w:lineRule="atLeast"/>
        <w:jc w:val="both"/>
        <w:rPr>
          <w:rFonts w:ascii="Times" w:hAnsi="Times" w:cs="Times"/>
          <w:lang w:val="es-ES"/>
        </w:rPr>
      </w:pPr>
      <w:r w:rsidRPr="00C73B65">
        <w:rPr>
          <w:rFonts w:ascii="Calibri" w:hAnsi="Calibri" w:cs="Calibri"/>
          <w:lang w:val="es-ES"/>
        </w:rPr>
        <w:t xml:space="preserve">La ganadería también debe ser abordada, debiendo generarse un plan de manejo que permita la sustentabilidad de la actividad y el debido resguardo de los recursos arqueológicos y patrimoniales. La ganadería equina se rentabilizará con el desarrollo y enfoque del parque hacia la visitación del PNRN mediante senderos y rutas, situación que beneficiará el desarrollo de un plan de manejo en conjunto con la comunidad ganadera. </w:t>
      </w:r>
    </w:p>
    <w:p w14:paraId="3A5D2030" w14:textId="77777777" w:rsidR="00E2434D" w:rsidRPr="00C73B65" w:rsidRDefault="00E2434D" w:rsidP="006A2E38">
      <w:pPr>
        <w:widowControl w:val="0"/>
        <w:autoSpaceDE w:val="0"/>
        <w:autoSpaceDN w:val="0"/>
        <w:adjustRightInd w:val="0"/>
        <w:spacing w:after="240" w:line="380" w:lineRule="atLeast"/>
        <w:jc w:val="both"/>
        <w:rPr>
          <w:rFonts w:ascii="Times" w:hAnsi="Times" w:cs="Times"/>
          <w:lang w:val="es-ES"/>
        </w:rPr>
      </w:pPr>
      <w:r w:rsidRPr="00C73B65">
        <w:rPr>
          <w:rFonts w:ascii="Calibri" w:hAnsi="Calibri" w:cs="Calibri"/>
          <w:lang w:val="es-ES"/>
        </w:rPr>
        <w:lastRenderedPageBreak/>
        <w:t xml:space="preserve">Para el desarrollo de estas actividades, se deberán elaborar estudios de uso de suelo (y actualizar los existentes), que aseguren el debido resguardo de los vestigios arqueológicos, posibilitando el vínculo real y efectivo de la comunidad Rapa </w:t>
      </w:r>
      <w:proofErr w:type="spellStart"/>
      <w:r w:rsidRPr="00C73B65">
        <w:rPr>
          <w:rFonts w:ascii="Calibri" w:hAnsi="Calibri" w:cs="Calibri"/>
          <w:lang w:val="es-ES"/>
        </w:rPr>
        <w:t>Nui</w:t>
      </w:r>
      <w:proofErr w:type="spellEnd"/>
      <w:r w:rsidRPr="00C73B65">
        <w:rPr>
          <w:rFonts w:ascii="Calibri" w:hAnsi="Calibri" w:cs="Calibri"/>
          <w:lang w:val="es-ES"/>
        </w:rPr>
        <w:t xml:space="preserve"> con su territorio y consolidando el Paisaje Cultural que catapultó al PNRN a la categoría de Patrimonio de la Humanidad de </w:t>
      </w:r>
      <w:proofErr w:type="gramStart"/>
      <w:r w:rsidRPr="00C73B65">
        <w:rPr>
          <w:rFonts w:ascii="Calibri" w:hAnsi="Calibri" w:cs="Calibri"/>
          <w:lang w:val="es-ES"/>
        </w:rPr>
        <w:t>UNESCO</w:t>
      </w:r>
      <w:proofErr w:type="gramEnd"/>
      <w:r w:rsidRPr="00C73B65">
        <w:rPr>
          <w:rFonts w:ascii="Calibri" w:hAnsi="Calibri" w:cs="Calibri"/>
          <w:lang w:val="es-ES"/>
        </w:rPr>
        <w:t xml:space="preserve">. </w:t>
      </w:r>
    </w:p>
    <w:p w14:paraId="21A8A941" w14:textId="77777777" w:rsidR="00E2434D" w:rsidRPr="00C73B65" w:rsidRDefault="00E2434D" w:rsidP="006A2E38">
      <w:pPr>
        <w:widowControl w:val="0"/>
        <w:autoSpaceDE w:val="0"/>
        <w:autoSpaceDN w:val="0"/>
        <w:adjustRightInd w:val="0"/>
        <w:spacing w:after="240" w:line="380" w:lineRule="atLeast"/>
        <w:jc w:val="both"/>
        <w:rPr>
          <w:rFonts w:ascii="Times" w:hAnsi="Times" w:cs="Times"/>
          <w:lang w:val="es-ES"/>
        </w:rPr>
      </w:pPr>
      <w:r w:rsidRPr="00C73B65">
        <w:rPr>
          <w:rFonts w:ascii="Calibri" w:hAnsi="Calibri" w:cs="Calibri"/>
          <w:lang w:val="es-ES"/>
        </w:rPr>
        <w:t xml:space="preserve">El Estado, mediante sus instituciones respectivas, deberá apoyar, promover, incentivar y ayudar a financiar el desarrollo de las actividades e iniciativas de la comunidad Rapa </w:t>
      </w:r>
      <w:proofErr w:type="spellStart"/>
      <w:r w:rsidRPr="00C73B65">
        <w:rPr>
          <w:rFonts w:ascii="Calibri" w:hAnsi="Calibri" w:cs="Calibri"/>
          <w:lang w:val="es-ES"/>
        </w:rPr>
        <w:t>Nui</w:t>
      </w:r>
      <w:proofErr w:type="spellEnd"/>
      <w:r w:rsidRPr="00C73B65">
        <w:rPr>
          <w:rFonts w:ascii="Calibri" w:hAnsi="Calibri" w:cs="Calibri"/>
          <w:lang w:val="es-ES"/>
        </w:rPr>
        <w:t xml:space="preserve"> dentro del PNRN, en especial aquellas de índole colectiva. De esta forma, se posibilitará la consolidación del proceso de rescate de la identidad cultural </w:t>
      </w:r>
      <w:proofErr w:type="spellStart"/>
      <w:r w:rsidRPr="00C73B65">
        <w:rPr>
          <w:rFonts w:ascii="Calibri" w:hAnsi="Calibri" w:cs="Calibri"/>
          <w:lang w:val="es-ES"/>
        </w:rPr>
        <w:t>Maohi</w:t>
      </w:r>
      <w:proofErr w:type="spellEnd"/>
      <w:r w:rsidRPr="00C73B65">
        <w:rPr>
          <w:rFonts w:ascii="Calibri" w:hAnsi="Calibri" w:cs="Calibri"/>
          <w:lang w:val="es-ES"/>
        </w:rPr>
        <w:t xml:space="preserve"> Rapa </w:t>
      </w:r>
      <w:proofErr w:type="spellStart"/>
      <w:r w:rsidRPr="00C73B65">
        <w:rPr>
          <w:rFonts w:ascii="Calibri" w:hAnsi="Calibri" w:cs="Calibri"/>
          <w:lang w:val="es-ES"/>
        </w:rPr>
        <w:t>Nui</w:t>
      </w:r>
      <w:proofErr w:type="spellEnd"/>
      <w:r w:rsidRPr="00C73B65">
        <w:rPr>
          <w:rFonts w:ascii="Calibri" w:hAnsi="Calibri" w:cs="Calibri"/>
          <w:lang w:val="es-ES"/>
        </w:rPr>
        <w:t xml:space="preserve">. </w:t>
      </w:r>
    </w:p>
    <w:p w14:paraId="795AFDB2" w14:textId="13633B85" w:rsidR="006A2E38" w:rsidRPr="002125C7" w:rsidRDefault="00E2434D" w:rsidP="002125C7">
      <w:pPr>
        <w:widowControl w:val="0"/>
        <w:autoSpaceDE w:val="0"/>
        <w:autoSpaceDN w:val="0"/>
        <w:adjustRightInd w:val="0"/>
        <w:spacing w:after="240" w:line="380" w:lineRule="atLeast"/>
        <w:jc w:val="both"/>
        <w:rPr>
          <w:rFonts w:ascii="Times" w:hAnsi="Times" w:cs="Times"/>
          <w:lang w:val="es-ES"/>
        </w:rPr>
      </w:pPr>
      <w:r w:rsidRPr="00C73B65">
        <w:rPr>
          <w:rFonts w:ascii="Calibri" w:hAnsi="Calibri" w:cs="Calibri"/>
          <w:lang w:val="es-ES"/>
        </w:rPr>
        <w:t xml:space="preserve">En cuanto a la forma de producción colectiva enmarcada dentro </w:t>
      </w:r>
      <w:r w:rsidR="006A2E38" w:rsidRPr="00C73B65">
        <w:rPr>
          <w:rFonts w:ascii="Calibri" w:hAnsi="Calibri" w:cs="Calibri"/>
          <w:lang w:val="es-ES"/>
        </w:rPr>
        <w:t xml:space="preserve">del contexto del PNRN, la ley le permitirá a la Corporación los convenios con cooperativas de agricultores, ganaderos y pescadores del Pueblo Rapa </w:t>
      </w:r>
      <w:proofErr w:type="spellStart"/>
      <w:r w:rsidR="006A2E38" w:rsidRPr="00C73B65">
        <w:rPr>
          <w:rFonts w:ascii="Calibri" w:hAnsi="Calibri" w:cs="Calibri"/>
          <w:lang w:val="es-ES"/>
        </w:rPr>
        <w:t>Nui</w:t>
      </w:r>
      <w:proofErr w:type="spellEnd"/>
      <w:r w:rsidR="006A2E38" w:rsidRPr="00C73B65">
        <w:rPr>
          <w:rFonts w:ascii="Calibri" w:hAnsi="Calibri" w:cs="Calibri"/>
          <w:lang w:val="es-ES"/>
        </w:rPr>
        <w:t xml:space="preserve"> para la utilización de los sectores que se habiliten </w:t>
      </w:r>
      <w:proofErr w:type="gramStart"/>
      <w:r w:rsidR="006A2E38" w:rsidRPr="00C73B65">
        <w:rPr>
          <w:rFonts w:ascii="Calibri" w:hAnsi="Calibri" w:cs="Calibri"/>
          <w:lang w:val="es-ES"/>
        </w:rPr>
        <w:t>de acuerdo a</w:t>
      </w:r>
      <w:proofErr w:type="gramEnd"/>
      <w:r w:rsidR="006A2E38" w:rsidRPr="00C73B65">
        <w:rPr>
          <w:rFonts w:ascii="Calibri" w:hAnsi="Calibri" w:cs="Calibri"/>
          <w:lang w:val="es-ES"/>
        </w:rPr>
        <w:t xml:space="preserve"> los estudios de suelo. Las cooperativas de agricultores durante la década de 1960 constituyen la última experiencia real de utilización y producción colectiva en la historia reciente del Pueblo Rapa </w:t>
      </w:r>
      <w:proofErr w:type="spellStart"/>
      <w:r w:rsidR="006A2E38" w:rsidRPr="00C73B65">
        <w:rPr>
          <w:rFonts w:ascii="Calibri" w:hAnsi="Calibri" w:cs="Calibri"/>
          <w:lang w:val="es-ES"/>
        </w:rPr>
        <w:t>Nui</w:t>
      </w:r>
      <w:proofErr w:type="spellEnd"/>
      <w:r w:rsidR="006A2E38" w:rsidRPr="00C73B65">
        <w:rPr>
          <w:rFonts w:ascii="Calibri" w:hAnsi="Calibri" w:cs="Calibri"/>
          <w:lang w:val="es-ES"/>
        </w:rPr>
        <w:t xml:space="preserve">, habiendo reunido a más de 300 personas. Se propone reimpulsar la actividad en esa dirección, a efecto de consolidar la visión de “patrimonio comunitario” que le corresponde al PNRN. </w:t>
      </w:r>
    </w:p>
    <w:p w14:paraId="32C39B43" w14:textId="77777777" w:rsidR="006A2E38" w:rsidRPr="00BC4CCB" w:rsidRDefault="006A2E38" w:rsidP="006A2E38">
      <w:pPr>
        <w:widowControl w:val="0"/>
        <w:autoSpaceDE w:val="0"/>
        <w:autoSpaceDN w:val="0"/>
        <w:adjustRightInd w:val="0"/>
        <w:spacing w:after="240" w:line="360" w:lineRule="atLeast"/>
        <w:rPr>
          <w:rFonts w:ascii="Times" w:hAnsi="Times" w:cs="Times"/>
          <w:sz w:val="32"/>
          <w:szCs w:val="32"/>
          <w:lang w:val="es-ES"/>
        </w:rPr>
      </w:pPr>
    </w:p>
    <w:p w14:paraId="640E4B9F" w14:textId="6A60F406" w:rsidR="00DD5CB5" w:rsidRPr="00BC4CCB" w:rsidRDefault="00DD5CB5" w:rsidP="008C77D6">
      <w:pPr>
        <w:widowControl w:val="0"/>
        <w:autoSpaceDE w:val="0"/>
        <w:autoSpaceDN w:val="0"/>
        <w:adjustRightInd w:val="0"/>
        <w:spacing w:after="240" w:line="480" w:lineRule="atLeast"/>
        <w:rPr>
          <w:rFonts w:ascii="Times" w:hAnsi="Times" w:cs="Times"/>
          <w:lang w:val="es-ES"/>
        </w:rPr>
      </w:pPr>
    </w:p>
    <w:sectPr w:rsidR="00DD5CB5" w:rsidRPr="00BC4CCB" w:rsidSect="00E2434D">
      <w:footerReference w:type="default" r:id="rId2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92BAC" w14:textId="77777777" w:rsidR="005C6E9F" w:rsidRDefault="005C6E9F" w:rsidP="00BC4CCB">
      <w:r>
        <w:separator/>
      </w:r>
    </w:p>
  </w:endnote>
  <w:endnote w:type="continuationSeparator" w:id="0">
    <w:p w14:paraId="0F09FE6F" w14:textId="77777777" w:rsidR="005C6E9F" w:rsidRDefault="005C6E9F" w:rsidP="00BC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C1F87" w14:textId="1DF8F4FC" w:rsidR="00BC4CCB" w:rsidRDefault="00BC4CCB">
    <w:pPr>
      <w:pStyle w:val="Footer"/>
    </w:pPr>
  </w:p>
  <w:p w14:paraId="032DEC7D" w14:textId="77777777" w:rsidR="00BC4CCB" w:rsidRDefault="00BC4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6642D" w14:textId="77777777" w:rsidR="005C6E9F" w:rsidRDefault="005C6E9F" w:rsidP="00BC4CCB">
      <w:r>
        <w:separator/>
      </w:r>
    </w:p>
  </w:footnote>
  <w:footnote w:type="continuationSeparator" w:id="0">
    <w:p w14:paraId="52B25B8F" w14:textId="77777777" w:rsidR="005C6E9F" w:rsidRDefault="005C6E9F" w:rsidP="00BC4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FC6A89"/>
    <w:multiLevelType w:val="hybridMultilevel"/>
    <w:tmpl w:val="6652D052"/>
    <w:lvl w:ilvl="0" w:tplc="AEB6FB46">
      <w:start w:val="33"/>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4D"/>
    <w:rsid w:val="000003F7"/>
    <w:rsid w:val="00001ED3"/>
    <w:rsid w:val="001A0EEF"/>
    <w:rsid w:val="001A1234"/>
    <w:rsid w:val="002125C7"/>
    <w:rsid w:val="002B1820"/>
    <w:rsid w:val="00343D00"/>
    <w:rsid w:val="00377513"/>
    <w:rsid w:val="00494C84"/>
    <w:rsid w:val="004C44C7"/>
    <w:rsid w:val="00500A11"/>
    <w:rsid w:val="00527C14"/>
    <w:rsid w:val="00530B5A"/>
    <w:rsid w:val="005C6E9F"/>
    <w:rsid w:val="005E2539"/>
    <w:rsid w:val="00690DF1"/>
    <w:rsid w:val="006A2E38"/>
    <w:rsid w:val="00704DDE"/>
    <w:rsid w:val="007238FA"/>
    <w:rsid w:val="0079299B"/>
    <w:rsid w:val="00845EF0"/>
    <w:rsid w:val="008465F2"/>
    <w:rsid w:val="008C77D6"/>
    <w:rsid w:val="00950B81"/>
    <w:rsid w:val="0096737A"/>
    <w:rsid w:val="00997AB8"/>
    <w:rsid w:val="00A67F02"/>
    <w:rsid w:val="00B500BA"/>
    <w:rsid w:val="00BC4CCB"/>
    <w:rsid w:val="00BD1397"/>
    <w:rsid w:val="00C67678"/>
    <w:rsid w:val="00C73B65"/>
    <w:rsid w:val="00D64623"/>
    <w:rsid w:val="00DD5CB5"/>
    <w:rsid w:val="00E2434D"/>
    <w:rsid w:val="00E83457"/>
    <w:rsid w:val="00E85113"/>
    <w:rsid w:val="00EC338A"/>
    <w:rsid w:val="00F56E58"/>
    <w:rsid w:val="00F6318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2E3D51"/>
  <w14:defaultImageDpi w14:val="300"/>
  <w15:docId w15:val="{8F9E7D74-0C4F-4145-8B14-62C27555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3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34D"/>
    <w:rPr>
      <w:rFonts w:ascii="Lucida Grande" w:hAnsi="Lucida Grande" w:cs="Lucida Grande"/>
      <w:sz w:val="18"/>
      <w:szCs w:val="18"/>
    </w:rPr>
  </w:style>
  <w:style w:type="paragraph" w:styleId="ListParagraph">
    <w:name w:val="List Paragraph"/>
    <w:basedOn w:val="Normal"/>
    <w:uiPriority w:val="34"/>
    <w:qFormat/>
    <w:rsid w:val="005E2539"/>
    <w:pPr>
      <w:ind w:left="720"/>
      <w:contextualSpacing/>
    </w:pPr>
  </w:style>
  <w:style w:type="paragraph" w:styleId="Header">
    <w:name w:val="header"/>
    <w:basedOn w:val="Normal"/>
    <w:link w:val="HeaderChar"/>
    <w:uiPriority w:val="99"/>
    <w:unhideWhenUsed/>
    <w:rsid w:val="00BC4CCB"/>
    <w:pPr>
      <w:tabs>
        <w:tab w:val="center" w:pos="4680"/>
        <w:tab w:val="right" w:pos="9360"/>
      </w:tabs>
    </w:pPr>
  </w:style>
  <w:style w:type="character" w:customStyle="1" w:styleId="HeaderChar">
    <w:name w:val="Header Char"/>
    <w:basedOn w:val="DefaultParagraphFont"/>
    <w:link w:val="Header"/>
    <w:uiPriority w:val="99"/>
    <w:rsid w:val="00BC4CCB"/>
  </w:style>
  <w:style w:type="paragraph" w:styleId="Footer">
    <w:name w:val="footer"/>
    <w:basedOn w:val="Normal"/>
    <w:link w:val="FooterChar"/>
    <w:uiPriority w:val="99"/>
    <w:unhideWhenUsed/>
    <w:rsid w:val="00BC4CCB"/>
    <w:pPr>
      <w:tabs>
        <w:tab w:val="center" w:pos="4680"/>
        <w:tab w:val="right" w:pos="9360"/>
      </w:tabs>
    </w:pPr>
  </w:style>
  <w:style w:type="character" w:customStyle="1" w:styleId="FooterChar">
    <w:name w:val="Footer Char"/>
    <w:basedOn w:val="DefaultParagraphFont"/>
    <w:link w:val="Footer"/>
    <w:uiPriority w:val="99"/>
    <w:rsid w:val="00BC4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Archaeological Travel</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Vargas Casanova</dc:creator>
  <cp:keywords/>
  <dc:description/>
  <cp:lastModifiedBy>Patricia Vargas Casanova</cp:lastModifiedBy>
  <cp:revision>2</cp:revision>
  <dcterms:created xsi:type="dcterms:W3CDTF">2020-08-25T01:21:00Z</dcterms:created>
  <dcterms:modified xsi:type="dcterms:W3CDTF">2020-08-25T01:21:00Z</dcterms:modified>
</cp:coreProperties>
</file>