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081B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6FE7B525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271D3545" w14:textId="77777777" w:rsidR="00872478" w:rsidRPr="000E6F1D" w:rsidRDefault="00872478" w:rsidP="0087247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91500A" w14:textId="77777777" w:rsidR="00872478" w:rsidRPr="000E6F1D" w:rsidRDefault="00872478" w:rsidP="005C185C">
      <w:pP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>PROGRAMA DE ASIGNATURA</w:t>
      </w:r>
    </w:p>
    <w:p w14:paraId="2FB85D69" w14:textId="77777777" w:rsidR="00872478" w:rsidRDefault="00872478" w:rsidP="00872478">
      <w:pPr>
        <w:jc w:val="both"/>
        <w:rPr>
          <w:rFonts w:ascii="Arial" w:hAnsi="Arial" w:cs="Arial"/>
        </w:rPr>
      </w:pPr>
    </w:p>
    <w:p w14:paraId="4EE44D73" w14:textId="7863C946" w:rsidR="00872478" w:rsidRDefault="00BE6233" w:rsidP="00872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</w:t>
      </w:r>
      <w:r>
        <w:rPr>
          <w:rFonts w:ascii="Arial" w:hAnsi="Arial" w:cs="Arial"/>
        </w:rPr>
        <w:tab/>
      </w:r>
      <w:r w:rsidR="00872478">
        <w:rPr>
          <w:rFonts w:ascii="Arial" w:hAnsi="Arial" w:cs="Arial"/>
        </w:rPr>
        <w:tab/>
      </w:r>
      <w:r w:rsidR="00872478">
        <w:rPr>
          <w:rFonts w:ascii="Arial" w:hAnsi="Arial" w:cs="Arial"/>
        </w:rPr>
        <w:tab/>
        <w:t xml:space="preserve">: </w:t>
      </w:r>
      <w:r w:rsidR="00AF4D0C">
        <w:rPr>
          <w:rFonts w:ascii="Arial" w:hAnsi="Arial" w:cs="Arial"/>
        </w:rPr>
        <w:t xml:space="preserve">Nicolás </w:t>
      </w:r>
      <w:proofErr w:type="spellStart"/>
      <w:r w:rsidR="00AF4D0C">
        <w:rPr>
          <w:rFonts w:ascii="Arial" w:hAnsi="Arial" w:cs="Arial"/>
        </w:rPr>
        <w:t>Angelcos</w:t>
      </w:r>
      <w:proofErr w:type="spellEnd"/>
      <w:r w:rsidR="003D5D4E">
        <w:rPr>
          <w:rFonts w:ascii="Arial" w:hAnsi="Arial" w:cs="Arial"/>
        </w:rPr>
        <w:t xml:space="preserve"> </w:t>
      </w:r>
    </w:p>
    <w:p w14:paraId="277C197C" w14:textId="77777777" w:rsidR="00872478" w:rsidRDefault="00872478" w:rsidP="00872478">
      <w:pPr>
        <w:jc w:val="both"/>
        <w:rPr>
          <w:rFonts w:ascii="Arial" w:hAnsi="Arial" w:cs="Arial"/>
        </w:rPr>
      </w:pPr>
    </w:p>
    <w:p w14:paraId="5EEA6251" w14:textId="21EA625B" w:rsidR="00872478" w:rsidRPr="0049490A" w:rsidRDefault="00BE6233" w:rsidP="00872478">
      <w:pPr>
        <w:jc w:val="both"/>
        <w:rPr>
          <w:rFonts w:ascii="Arial" w:hAnsi="Arial" w:cs="Arial"/>
          <w:lang w:val="pt-BR"/>
        </w:rPr>
      </w:pPr>
      <w:r w:rsidRPr="0049490A">
        <w:rPr>
          <w:rFonts w:ascii="Arial" w:hAnsi="Arial" w:cs="Arial"/>
          <w:lang w:val="pt-BR"/>
        </w:rPr>
        <w:t>E-MAIL</w:t>
      </w:r>
      <w:r w:rsidR="00872478" w:rsidRPr="0049490A">
        <w:rPr>
          <w:rFonts w:ascii="Arial" w:hAnsi="Arial" w:cs="Arial"/>
          <w:lang w:val="pt-BR"/>
        </w:rPr>
        <w:tab/>
      </w:r>
      <w:r w:rsidR="00872478" w:rsidRPr="0049490A">
        <w:rPr>
          <w:rFonts w:ascii="Arial" w:hAnsi="Arial" w:cs="Arial"/>
          <w:lang w:val="pt-BR"/>
        </w:rPr>
        <w:tab/>
      </w:r>
      <w:r w:rsidR="00872478" w:rsidRPr="0049490A">
        <w:rPr>
          <w:rFonts w:ascii="Arial" w:hAnsi="Arial" w:cs="Arial"/>
          <w:lang w:val="pt-BR"/>
        </w:rPr>
        <w:tab/>
        <w:t xml:space="preserve">: </w:t>
      </w:r>
      <w:hyperlink r:id="rId7" w:history="1">
        <w:r w:rsidR="003F71B6" w:rsidRPr="009A6D35">
          <w:rPr>
            <w:rStyle w:val="Hipervnculo"/>
            <w:rFonts w:ascii="Arial" w:hAnsi="Arial" w:cs="Arial"/>
            <w:lang w:val="pt-BR"/>
          </w:rPr>
          <w:t>nicolas.angelcos@uchile.cl</w:t>
        </w:r>
      </w:hyperlink>
      <w:r w:rsidR="003F71B6">
        <w:rPr>
          <w:rFonts w:ascii="Arial" w:hAnsi="Arial" w:cs="Arial"/>
          <w:lang w:val="pt-BR"/>
        </w:rPr>
        <w:t xml:space="preserve"> </w:t>
      </w:r>
      <w:hyperlink r:id="rId8" w:history="1"/>
      <w:r w:rsidR="00872478" w:rsidRPr="0049490A">
        <w:rPr>
          <w:rFonts w:ascii="Arial" w:hAnsi="Arial" w:cs="Arial"/>
          <w:lang w:val="pt-BR"/>
        </w:rPr>
        <w:t xml:space="preserve"> </w:t>
      </w:r>
    </w:p>
    <w:p w14:paraId="17E0AE9A" w14:textId="77777777" w:rsidR="00730BC8" w:rsidRPr="0049490A" w:rsidRDefault="00730BC8" w:rsidP="00872478">
      <w:pPr>
        <w:jc w:val="both"/>
        <w:rPr>
          <w:rFonts w:ascii="Arial" w:hAnsi="Arial" w:cs="Arial"/>
          <w:lang w:val="pt-BR"/>
        </w:rPr>
      </w:pPr>
    </w:p>
    <w:p w14:paraId="59786216" w14:textId="78E33E6D" w:rsidR="00872478" w:rsidRPr="003F71B6" w:rsidRDefault="00231F00" w:rsidP="00872478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AYUDANTES</w:t>
      </w:r>
      <w:r>
        <w:rPr>
          <w:rFonts w:ascii="Arial" w:hAnsi="Arial" w:cs="Arial"/>
        </w:rPr>
        <w:tab/>
        <w:t xml:space="preserve">: </w:t>
      </w:r>
      <w:r w:rsidR="0049490A" w:rsidRPr="003F71B6">
        <w:rPr>
          <w:rFonts w:ascii="Arial" w:hAnsi="Arial" w:cs="Arial"/>
        </w:rPr>
        <w:t>Valentina Echeverría</w:t>
      </w:r>
      <w:r w:rsidR="003F71B6" w:rsidRPr="003F71B6">
        <w:rPr>
          <w:rFonts w:ascii="Arial" w:hAnsi="Arial" w:cs="Arial"/>
        </w:rPr>
        <w:t xml:space="preserve"> (</w:t>
      </w:r>
      <w:hyperlink r:id="rId9" w:history="1">
        <w:r w:rsidR="003F71B6" w:rsidRPr="003F71B6">
          <w:rPr>
            <w:rStyle w:val="Hipervnculo"/>
            <w:rFonts w:ascii="Arial" w:hAnsi="Arial" w:cs="Arial"/>
          </w:rPr>
          <w:t>v.echeverria@ug.uchile.cl</w:t>
        </w:r>
      </w:hyperlink>
      <w:r w:rsidR="003F71B6" w:rsidRPr="003F71B6">
        <w:rPr>
          <w:rFonts w:ascii="Arial" w:hAnsi="Arial" w:cs="Arial"/>
        </w:rPr>
        <w:t>), Bladimir Beltrán (</w:t>
      </w:r>
      <w:r w:rsidR="003F71B6" w:rsidRPr="003F71B6">
        <w:rPr>
          <w:rStyle w:val="Hipervnculo"/>
          <w:rFonts w:ascii="Arial" w:hAnsi="Arial" w:cs="Arial"/>
        </w:rPr>
        <w:t>bladimir.beltran@ug.uchile.cl</w:t>
      </w:r>
      <w:r w:rsidR="003F71B6" w:rsidRPr="003F71B6">
        <w:rPr>
          <w:rFonts w:ascii="Arial" w:hAnsi="Arial" w:cs="Arial"/>
        </w:rPr>
        <w:t>) y María Jesús Meléndez (</w:t>
      </w:r>
      <w:hyperlink r:id="rId10" w:history="1">
        <w:r w:rsidR="003F71B6" w:rsidRPr="003F71B6">
          <w:rPr>
            <w:rStyle w:val="Hipervnculo"/>
            <w:rFonts w:ascii="Arial" w:hAnsi="Arial" w:cs="Arial"/>
          </w:rPr>
          <w:t>maria.melendez.b@ug.uchile.cl</w:t>
        </w:r>
      </w:hyperlink>
      <w:r w:rsidR="003F71B6" w:rsidRPr="003F71B6">
        <w:rPr>
          <w:rFonts w:ascii="Arial" w:hAnsi="Arial" w:cs="Arial"/>
        </w:rPr>
        <w:t xml:space="preserve">) </w:t>
      </w:r>
    </w:p>
    <w:p w14:paraId="7A57CC31" w14:textId="77777777" w:rsidR="00872478" w:rsidRDefault="00872478" w:rsidP="0087247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6"/>
        <w:gridCol w:w="1164"/>
        <w:gridCol w:w="184"/>
        <w:gridCol w:w="1379"/>
        <w:gridCol w:w="79"/>
        <w:gridCol w:w="5176"/>
      </w:tblGrid>
      <w:tr w:rsidR="00872478" w:rsidRPr="00A9797C" w14:paraId="09A7AC26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15416AB7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872478" w:rsidRPr="00A9797C" w14:paraId="367468F7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083F417" w14:textId="77777777" w:rsidR="00872478" w:rsidRPr="00A9797C" w:rsidRDefault="00872478" w:rsidP="00730BC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</w:p>
          <w:p w14:paraId="6137D85E" w14:textId="77777777" w:rsidR="00872478" w:rsidRPr="00DA2F0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A2F0C">
              <w:rPr>
                <w:rFonts w:ascii="Arial" w:eastAsia="Calibri" w:hAnsi="Arial" w:cs="Arial"/>
                <w:lang w:val="es-ES" w:eastAsia="en-US"/>
              </w:rPr>
              <w:t>Teoría Sociológica Clásica</w:t>
            </w:r>
          </w:p>
        </w:tc>
      </w:tr>
      <w:tr w:rsidR="00872478" w:rsidRPr="00A9797C" w14:paraId="7C2D4772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2AEB905E" w14:textId="77777777" w:rsidR="00872478" w:rsidRPr="00A9797C" w:rsidRDefault="00872478" w:rsidP="00730BC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 en inglés</w:t>
            </w:r>
          </w:p>
          <w:p w14:paraId="2A0E2850" w14:textId="77777777" w:rsidR="00872478" w:rsidRPr="00DA2F0C" w:rsidRDefault="00872478" w:rsidP="00730B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Classical</w:t>
            </w:r>
            <w:proofErr w:type="spellEnd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Sociological</w:t>
            </w:r>
            <w:proofErr w:type="spellEnd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proofErr w:type="spellStart"/>
            <w:r w:rsidRPr="00DA2F0C">
              <w:rPr>
                <w:rFonts w:ascii="Arial" w:eastAsia="Calibri" w:hAnsi="Arial" w:cs="Arial"/>
                <w:bCs/>
                <w:lang w:val="es-ES" w:eastAsia="en-US"/>
              </w:rPr>
              <w:t>Theory</w:t>
            </w:r>
            <w:proofErr w:type="spellEnd"/>
          </w:p>
        </w:tc>
      </w:tr>
      <w:tr w:rsidR="00872478" w:rsidRPr="00A9797C" w14:paraId="394E5E98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01ADE11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3. Unidad Académica / organismo de la unidad académica que lo desarrolla</w:t>
            </w:r>
          </w:p>
          <w:p w14:paraId="51C6238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Departamento de Sociología </w:t>
            </w:r>
          </w:p>
        </w:tc>
      </w:tr>
      <w:tr w:rsidR="00872478" w:rsidRPr="00A9797C" w14:paraId="054EECB4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E8FB18F" w14:textId="77777777" w:rsidR="00872478" w:rsidRPr="00CE153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CE153A">
              <w:rPr>
                <w:rFonts w:ascii="Arial" w:eastAsia="Calibri" w:hAnsi="Arial" w:cs="Arial"/>
                <w:b/>
                <w:lang w:val="es-CL" w:eastAsia="en-US"/>
              </w:rPr>
              <w:t>4. Ámbito</w:t>
            </w:r>
          </w:p>
          <w:p w14:paraId="399B613D" w14:textId="77777777" w:rsidR="00872478" w:rsidRPr="00CE153A" w:rsidRDefault="00872478" w:rsidP="00730BC8">
            <w:pPr>
              <w:rPr>
                <w:rFonts w:ascii="Arial" w:eastAsia="Calibri" w:hAnsi="Arial" w:cs="Arial"/>
                <w:lang w:val="es-CL" w:eastAsia="en-US"/>
              </w:rPr>
            </w:pPr>
            <w:r w:rsidRPr="00CE153A">
              <w:rPr>
                <w:rFonts w:ascii="Arial" w:eastAsia="Calibri" w:hAnsi="Arial" w:cs="Arial"/>
                <w:lang w:val="es-CL" w:eastAsia="en-US"/>
              </w:rPr>
              <w:t>Investigación social</w:t>
            </w:r>
          </w:p>
          <w:p w14:paraId="18EE3409" w14:textId="77777777" w:rsidR="00872478" w:rsidRPr="00CE153A" w:rsidRDefault="00872478" w:rsidP="00730BC8">
            <w:pPr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24FE328F" w14:textId="77777777" w:rsidTr="009B2833">
        <w:trPr>
          <w:jc w:val="center"/>
        </w:trPr>
        <w:tc>
          <w:tcPr>
            <w:tcW w:w="2010" w:type="dxa"/>
            <w:gridSpan w:val="2"/>
            <w:shd w:val="clear" w:color="auto" w:fill="FFFFFF" w:themeFill="background1"/>
            <w:hideMark/>
          </w:tcPr>
          <w:p w14:paraId="3FDB680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5. Horas de trabajo 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hideMark/>
          </w:tcPr>
          <w:p w14:paraId="5F333FBE" w14:textId="77777777" w:rsidR="00872478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presencial (del estudiante)</w:t>
            </w:r>
          </w:p>
          <w:p w14:paraId="4C213C61" w14:textId="77777777" w:rsidR="00872478" w:rsidRPr="00A9797C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4,5</w:t>
            </w:r>
          </w:p>
        </w:tc>
        <w:tc>
          <w:tcPr>
            <w:tcW w:w="5255" w:type="dxa"/>
            <w:gridSpan w:val="2"/>
            <w:shd w:val="clear" w:color="auto" w:fill="FFFFFF" w:themeFill="background1"/>
            <w:hideMark/>
          </w:tcPr>
          <w:p w14:paraId="321645B5" w14:textId="77777777" w:rsidR="00872478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no presencial (del estudiante)</w:t>
            </w:r>
          </w:p>
          <w:p w14:paraId="1B7CFCE2" w14:textId="77777777" w:rsidR="00872478" w:rsidRPr="00A9797C" w:rsidRDefault="00872478" w:rsidP="00730BC8">
            <w:pPr>
              <w:spacing w:after="200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4,5</w:t>
            </w:r>
          </w:p>
        </w:tc>
      </w:tr>
      <w:tr w:rsidR="00872478" w:rsidRPr="00A9797C" w14:paraId="02B32845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46E6643A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7. Número de créditos SCT – Chile</w:t>
            </w:r>
          </w:p>
          <w:p w14:paraId="0F9FDB77" w14:textId="77777777" w:rsidR="00872478" w:rsidRPr="00DA2F0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6</w:t>
            </w:r>
          </w:p>
        </w:tc>
      </w:tr>
      <w:tr w:rsidR="00872478" w:rsidRPr="00A9797C" w14:paraId="6880E14F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</w:tcPr>
          <w:p w14:paraId="235A73C5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</w:p>
          <w:p w14:paraId="2D426DF3" w14:textId="2AFEF20A" w:rsidR="00622D0C" w:rsidRPr="00622D0C" w:rsidRDefault="00622D0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Miércoles y Jueves: </w:t>
            </w:r>
            <w:r w:rsidRPr="00622D0C">
              <w:rPr>
                <w:rFonts w:ascii="Arial" w:eastAsia="Calibri" w:hAnsi="Arial" w:cs="Arial"/>
                <w:lang w:val="es-CL" w:eastAsia="en-US"/>
              </w:rPr>
              <w:t xml:space="preserve">12:00 a 13:30 </w:t>
            </w:r>
            <w:proofErr w:type="spellStart"/>
            <w:r w:rsidRPr="00622D0C">
              <w:rPr>
                <w:rFonts w:ascii="Arial" w:eastAsia="Calibri" w:hAnsi="Arial" w:cs="Arial"/>
                <w:lang w:val="es-CL" w:eastAsia="en-US"/>
              </w:rPr>
              <w:t>hrs</w:t>
            </w:r>
            <w:proofErr w:type="spellEnd"/>
            <w:r w:rsidRPr="00622D0C">
              <w:rPr>
                <w:rFonts w:ascii="Arial" w:eastAsia="Calibri" w:hAnsi="Arial" w:cs="Arial"/>
                <w:lang w:val="es-CL" w:eastAsia="en-US"/>
              </w:rPr>
              <w:t>.</w:t>
            </w:r>
          </w:p>
        </w:tc>
      </w:tr>
      <w:tr w:rsidR="00872478" w:rsidRPr="00A9797C" w14:paraId="406F02DB" w14:textId="77777777" w:rsidTr="009B2833">
        <w:trPr>
          <w:trHeight w:val="787"/>
          <w:jc w:val="center"/>
        </w:trPr>
        <w:tc>
          <w:tcPr>
            <w:tcW w:w="8828" w:type="dxa"/>
            <w:gridSpan w:val="6"/>
            <w:shd w:val="clear" w:color="auto" w:fill="FFFFFF" w:themeFill="background1"/>
          </w:tcPr>
          <w:p w14:paraId="33509254" w14:textId="7EB0AE68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</w:p>
          <w:p w14:paraId="6DDC888A" w14:textId="1FC3BD7F" w:rsidR="00622D0C" w:rsidRDefault="00622D0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  <w:tr w:rsidR="00872478" w:rsidRPr="00A9797C" w14:paraId="6772D099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DCD549C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10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  <w:p w14:paraId="4933E8B2" w14:textId="77777777" w:rsidR="00872478" w:rsidRPr="00CE153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E34348">
              <w:rPr>
                <w:rFonts w:ascii="Arial" w:eastAsia="Calibri" w:hAnsi="Arial" w:cs="Arial"/>
                <w:lang w:val="es-CL" w:eastAsia="en-US"/>
              </w:rPr>
              <w:t>Introducción a la Sociología</w:t>
            </w:r>
          </w:p>
        </w:tc>
      </w:tr>
      <w:tr w:rsidR="00872478" w:rsidRPr="00A9797C" w14:paraId="285C5B59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3AB978EA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11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  <w:p w14:paraId="78608218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El propósito general del curso es el de dar a c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 xml:space="preserve">onocer las tesis, argumentos y conceptos fundamentales de los fundadores de la teoría sociológica producida 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aproximadamente entre 1840 y </w:t>
            </w:r>
            <w:r w:rsidRPr="005C3FA5">
              <w:rPr>
                <w:rFonts w:ascii="Arial" w:eastAsia="Calibri" w:hAnsi="Arial" w:cs="Arial"/>
                <w:bCs/>
                <w:lang w:val="es-ES" w:eastAsia="en-US"/>
              </w:rPr>
              <w:t>1930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 xml:space="preserve"> tanto en Europa como 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en </w:t>
            </w:r>
            <w:r w:rsidRPr="002725D4">
              <w:rPr>
                <w:rFonts w:ascii="Arial" w:eastAsia="Calibri" w:hAnsi="Arial" w:cs="Arial"/>
                <w:bCs/>
                <w:lang w:val="es-ES" w:eastAsia="en-US"/>
              </w:rPr>
              <w:t>Norteamérica.</w:t>
            </w:r>
            <w:r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</w:p>
          <w:p w14:paraId="296BD1CD" w14:textId="77777777" w:rsidR="00872478" w:rsidRPr="0021427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214276">
              <w:rPr>
                <w:rFonts w:ascii="Arial" w:eastAsia="Calibri" w:hAnsi="Arial" w:cs="Arial"/>
                <w:lang w:eastAsia="en-US"/>
              </w:rPr>
              <w:t xml:space="preserve">En concreto, se busca que las y los estudiantes logren identificar y comprender la relación entre los procesos sociales que constituyeron el foco de atención de los primeros sociólogos y las preguntas que respecto de ellos se formularon, los modos en que acometieron el desafío de comprenderlos y explicarlos, así como los esfuerzos de conceptualización a que arribaron. </w:t>
            </w:r>
          </w:p>
        </w:tc>
      </w:tr>
      <w:tr w:rsidR="00872478" w:rsidRPr="00A9797C" w14:paraId="65407D32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A292FCF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12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Competencias a las que contribuye el curso</w:t>
            </w:r>
          </w:p>
          <w:p w14:paraId="191C072C" w14:textId="77777777" w:rsidR="00872478" w:rsidRDefault="00872478" w:rsidP="00730BC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  <w:r w:rsidRPr="00214276">
              <w:rPr>
                <w:rFonts w:ascii="Arial" w:eastAsia="Calibri" w:hAnsi="Arial" w:cs="Arial"/>
                <w:bCs/>
                <w:lang w:val="es-MX" w:eastAsia="en-US"/>
              </w:rPr>
              <w:t>Comprender los principales procesos históricos y transformaciones institucionales que se encuentran a la base de la aparición y desarrollo de la sociedad moderna, así como la relación que con ellos guarda el surgimiento y posterior desenvolvimiento de las ciencias sociales en general, y</w:t>
            </w:r>
            <w:r>
              <w:rPr>
                <w:rFonts w:ascii="Arial" w:eastAsia="Calibri" w:hAnsi="Arial" w:cs="Arial"/>
                <w:bCs/>
                <w:lang w:val="es-MX" w:eastAsia="en-US"/>
              </w:rPr>
              <w:t xml:space="preserve"> de la sociología en particular.</w:t>
            </w:r>
          </w:p>
          <w:p w14:paraId="634BD6E8" w14:textId="77777777" w:rsidR="00872478" w:rsidRPr="00214276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</w:p>
          <w:p w14:paraId="6F807DC3" w14:textId="60507B26" w:rsidR="00872478" w:rsidRPr="00214276" w:rsidRDefault="00872478" w:rsidP="00730BC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es-MX" w:eastAsia="en-US"/>
              </w:rPr>
            </w:pPr>
            <w:r w:rsidRPr="00214276">
              <w:rPr>
                <w:rFonts w:ascii="Arial" w:eastAsia="Calibri" w:hAnsi="Arial" w:cs="Arial"/>
                <w:bCs/>
                <w:lang w:val="es-MX" w:eastAsia="en-US"/>
              </w:rPr>
              <w:t xml:space="preserve">Manejar un conjunto de paradigmas y enfoques teóricos, que han procurado explicar el desarrollo de nuestras sociedades, destacando sus aportes críticos y de problematización de la realidad, así como la evidencia empírica en la que se fundan, entre los que destacan </w:t>
            </w:r>
            <w:r>
              <w:rPr>
                <w:rFonts w:ascii="Arial" w:eastAsia="Calibri" w:hAnsi="Arial" w:cs="Arial"/>
                <w:bCs/>
                <w:lang w:val="es-MX" w:eastAsia="en-US"/>
              </w:rPr>
              <w:t xml:space="preserve">los enfoques de </w:t>
            </w:r>
            <w:r w:rsidR="002A0B2C">
              <w:rPr>
                <w:rFonts w:ascii="Arial" w:eastAsia="Calibri" w:hAnsi="Arial" w:cs="Arial"/>
                <w:bCs/>
                <w:lang w:val="es-MX" w:eastAsia="en-US"/>
              </w:rPr>
              <w:t>Marx, Durkheim, Weber,</w:t>
            </w:r>
            <w:r w:rsidRPr="005C3FA5">
              <w:rPr>
                <w:rFonts w:ascii="Arial" w:eastAsia="Calibri" w:hAnsi="Arial" w:cs="Arial"/>
                <w:bCs/>
                <w:lang w:val="es-MX" w:eastAsia="en-US"/>
              </w:rPr>
              <w:t xml:space="preserve"> Mead</w:t>
            </w:r>
            <w:r w:rsidR="002A0B2C">
              <w:rPr>
                <w:rFonts w:ascii="Arial" w:eastAsia="Calibri" w:hAnsi="Arial" w:cs="Arial"/>
                <w:bCs/>
                <w:lang w:val="es-MX" w:eastAsia="en-US"/>
              </w:rPr>
              <w:t xml:space="preserve"> y Simmel.</w:t>
            </w:r>
          </w:p>
          <w:p w14:paraId="2F6588DE" w14:textId="77777777" w:rsidR="00872478" w:rsidRPr="00524E6F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5C95F780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760FCB1E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13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Sub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competencias</w:t>
            </w:r>
          </w:p>
          <w:p w14:paraId="56F02393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 xml:space="preserve">Comprender los principales procesos históricos relativos a la sociedad moderna, dando cuenta de las grandes transformaciones sociales, económicas, políticas y culturales asociadas a estos. </w:t>
            </w:r>
          </w:p>
          <w:p w14:paraId="5591AAF9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>Relacionar el surgimiento y desarrollo de las ciencias sociales y, dentro de ellas, de la sociología, con las transformaciones sociales, económicas, políticas y culturales fundamentales de la sociedad moderna.</w:t>
            </w:r>
          </w:p>
          <w:p w14:paraId="5058F3DD" w14:textId="77777777" w:rsidR="00872478" w:rsidRPr="00DE04B4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lastRenderedPageBreak/>
              <w:t>Analizar y debatir un conjunto de enfoques teóricos de la sociología, describiéndolos y comparándolos en términos históricos e institucionales, así como en sus fundamentos normativos, epistemológicos y conceptuales.</w:t>
            </w:r>
          </w:p>
          <w:p w14:paraId="7F904437" w14:textId="77777777" w:rsidR="00872478" w:rsidRPr="007B3392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DE04B4">
              <w:rPr>
                <w:rFonts w:ascii="Arial" w:eastAsia="Calibri" w:hAnsi="Arial" w:cs="Arial"/>
                <w:lang w:val="es-MX" w:eastAsia="en-US"/>
              </w:rPr>
              <w:t>Delimitar y conceptualizar objetos de investigación, a partir del manejo de paradigmas y enfoques teóricos, del análisis de estudios e investigaciones afines, así como de la observación  directa de procesos, fenómenos y/o  problemas sociales</w:t>
            </w:r>
          </w:p>
        </w:tc>
      </w:tr>
      <w:tr w:rsidR="00872478" w:rsidRPr="00A9797C" w14:paraId="01886351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hideMark/>
          </w:tcPr>
          <w:p w14:paraId="0044DDB8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</w:p>
          <w:p w14:paraId="6CFA84C1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Se espera que al finalizar este curso, el o la estudiante:</w:t>
            </w:r>
          </w:p>
          <w:p w14:paraId="61C3C0B2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94641">
              <w:rPr>
                <w:rFonts w:ascii="Arial" w:eastAsia="Calibri" w:hAnsi="Arial" w:cs="Arial"/>
                <w:lang w:val="es-CL" w:eastAsia="en-US"/>
              </w:rPr>
              <w:t xml:space="preserve">Reconozca las principales tesis y argumentos de un conjunto de exponentes de la sociología clásica relativas a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la sociedad moderna en general, </w:t>
            </w:r>
            <w:r w:rsidRPr="00794641">
              <w:rPr>
                <w:rFonts w:ascii="Arial" w:eastAsia="Calibri" w:hAnsi="Arial" w:cs="Arial"/>
                <w:lang w:val="es-CL" w:eastAsia="en-US"/>
              </w:rPr>
              <w:t>teniendo en consideración los contexto históricos y las motivaciones intelectuales y prácticas de estos pensadores</w:t>
            </w:r>
          </w:p>
          <w:p w14:paraId="2DC45A23" w14:textId="77777777" w:rsidR="00872478" w:rsidRPr="00794641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60C2B2A6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94641">
              <w:rPr>
                <w:rFonts w:ascii="Arial" w:eastAsia="Calibri" w:hAnsi="Arial" w:cs="Arial"/>
                <w:lang w:val="es-CL" w:eastAsia="en-US"/>
              </w:rPr>
              <w:t xml:space="preserve">Comprender las formas en que los exponentes de la sociología clásica identificaron y problematizaron temas de investigación, y de qué modos acometieron esos desafíos de interpretación de las realidades de su tiempo, </w:t>
            </w:r>
            <w:r>
              <w:rPr>
                <w:rFonts w:ascii="Arial" w:eastAsia="Calibri" w:hAnsi="Arial" w:cs="Arial"/>
                <w:lang w:val="es-CL" w:eastAsia="en-US"/>
              </w:rPr>
              <w:t>distinguiendo entre niveles tanto ‘macro’ (estructuras sociales) como ‘micro’ (la acción de individuos)</w:t>
            </w:r>
          </w:p>
          <w:p w14:paraId="284C8484" w14:textId="77777777" w:rsidR="00872478" w:rsidRPr="00794641" w:rsidRDefault="00872478" w:rsidP="00730BC8">
            <w:pPr>
              <w:contextualSpacing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1A84793F" w14:textId="77777777" w:rsidR="00872478" w:rsidRDefault="00872478" w:rsidP="00730B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Visualice el estrecho vínculo entre una determinada concepción de orden social, por un lado, y la postura epistemológica y metodológica adoptada en cada autor, por el otro</w:t>
            </w:r>
          </w:p>
          <w:p w14:paraId="252E6FEB" w14:textId="2348463D" w:rsidR="00872478" w:rsidRPr="00D24270" w:rsidRDefault="00872478" w:rsidP="000B20EA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872478" w:rsidRPr="00A9797C" w14:paraId="28C30E9B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6856BED7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14:paraId="62E42295" w14:textId="77777777" w:rsidR="00872478" w:rsidRPr="0027604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276047">
              <w:rPr>
                <w:rFonts w:ascii="Arial" w:eastAsia="Calibri" w:hAnsi="Arial" w:cs="Arial"/>
                <w:b/>
                <w:lang w:val="es-CL" w:eastAsia="en-US"/>
              </w:rPr>
              <w:t>Primera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unidad</w:t>
            </w:r>
            <w:r w:rsidRPr="00276047">
              <w:rPr>
                <w:rFonts w:ascii="Arial" w:eastAsia="Calibri" w:hAnsi="Arial" w:cs="Arial"/>
                <w:b/>
                <w:lang w:val="es-CL" w:eastAsia="en-US"/>
              </w:rPr>
              <w:t>: Marx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la dominación de la naturaleza</w:t>
            </w:r>
          </w:p>
          <w:p w14:paraId="650FA9AF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1. Crítica a la sociedad burguesa: crítica de la ideo</w:t>
            </w:r>
            <w:r>
              <w:rPr>
                <w:rFonts w:ascii="Arial" w:eastAsia="Calibri" w:hAnsi="Arial" w:cs="Arial"/>
                <w:lang w:val="es-CL" w:eastAsia="en-US"/>
              </w:rPr>
              <w:t>logía y teoría de la alienación.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24ED8C92" w14:textId="16E2FED4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2. La concepción materialista de la historia: modos de producción, lucha de clases, infraestructura-s</w:t>
            </w:r>
            <w:r>
              <w:rPr>
                <w:rFonts w:ascii="Arial" w:eastAsia="Calibri" w:hAnsi="Arial" w:cs="Arial"/>
                <w:lang w:val="es-CL" w:eastAsia="en-US"/>
              </w:rPr>
              <w:t>u</w:t>
            </w:r>
            <w:r w:rsidR="002A0B2C">
              <w:rPr>
                <w:rFonts w:ascii="Arial" w:eastAsia="Calibri" w:hAnsi="Arial" w:cs="Arial"/>
                <w:lang w:val="es-CL" w:eastAsia="en-US"/>
              </w:rPr>
              <w:t>perestructura</w:t>
            </w:r>
            <w:r w:rsidR="008978C3">
              <w:rPr>
                <w:rFonts w:ascii="Arial" w:eastAsia="Calibri" w:hAnsi="Arial" w:cs="Arial"/>
                <w:lang w:val="es-CL" w:eastAsia="en-US"/>
              </w:rPr>
              <w:t xml:space="preserve">, la cuestión femenina.  </w:t>
            </w:r>
          </w:p>
          <w:p w14:paraId="48368964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3. Teoría de la explotación y lucha de clases: mercancía, plusvalía, antagonismo de clase. </w:t>
            </w:r>
          </w:p>
          <w:p w14:paraId="6F419EB0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Segunda unidad</w:t>
            </w: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: Durkheim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 Diferenciación social y formas de cooperación</w:t>
            </w:r>
          </w:p>
          <w:p w14:paraId="4371AC37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lastRenderedPageBreak/>
              <w:t xml:space="preserve">4.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La transición a la sociedad moderna: La función de la división del trabajo. Solidaridad </w:t>
            </w:r>
            <w:r>
              <w:rPr>
                <w:rFonts w:ascii="Arial" w:eastAsia="Calibri" w:hAnsi="Arial" w:cs="Arial"/>
                <w:lang w:val="es-CL" w:eastAsia="en-US"/>
              </w:rPr>
              <w:t>mecánica y orgánica</w:t>
            </w:r>
          </w:p>
          <w:p w14:paraId="7AE89192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5.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Religión y cohesión social: Lo sagrado. Las formas de representación simbólica </w:t>
            </w:r>
          </w:p>
          <w:p w14:paraId="472574D7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6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Las patologías sociales: Lo anormal y lo patológico. Individualismo, anomia </w:t>
            </w:r>
            <w:r>
              <w:rPr>
                <w:rFonts w:ascii="Arial" w:eastAsia="Calibri" w:hAnsi="Arial" w:cs="Arial"/>
                <w:lang w:val="es-CL" w:eastAsia="en-US"/>
              </w:rPr>
              <w:t>y disolución social</w:t>
            </w:r>
          </w:p>
          <w:p w14:paraId="03003E0A" w14:textId="77777777" w:rsidR="00872478" w:rsidRPr="00F00F9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Tercera unidad</w:t>
            </w: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: Weber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la racionalización de la cultura</w:t>
            </w:r>
          </w:p>
          <w:p w14:paraId="3B58C89F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7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634EB5">
              <w:rPr>
                <w:rFonts w:ascii="Arial" w:eastAsia="Calibri" w:hAnsi="Arial" w:cs="Arial"/>
                <w:lang w:val="es-CL" w:eastAsia="en-US"/>
              </w:rPr>
              <w:t>La sociología comprensiva y los tipos de acción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social</w:t>
            </w:r>
          </w:p>
          <w:p w14:paraId="58153E13" w14:textId="77777777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8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Modernización como racionalización social: diferenciación de esferas culturales de valor, empresa capitalista y Estado, modo metódico de vida</w:t>
            </w:r>
          </w:p>
          <w:p w14:paraId="41FB463B" w14:textId="1D56D280" w:rsidR="00872478" w:rsidRPr="00743E3D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9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. Sociología de la dominación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: dominación, legitimidad, </w:t>
            </w:r>
            <w:r w:rsidR="008978C3">
              <w:rPr>
                <w:rFonts w:ascii="Arial" w:eastAsia="Calibri" w:hAnsi="Arial" w:cs="Arial"/>
                <w:lang w:val="es-CL" w:eastAsia="en-US"/>
              </w:rPr>
              <w:t xml:space="preserve">autoridad, </w:t>
            </w:r>
            <w:r>
              <w:rPr>
                <w:rFonts w:ascii="Arial" w:eastAsia="Calibri" w:hAnsi="Arial" w:cs="Arial"/>
                <w:lang w:val="es-CL" w:eastAsia="en-US"/>
              </w:rPr>
              <w:t>estratificación del poder</w:t>
            </w:r>
          </w:p>
          <w:p w14:paraId="5FC20B6A" w14:textId="77777777" w:rsidR="00872478" w:rsidRPr="00A86D0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2A0B2C">
              <w:rPr>
                <w:rFonts w:ascii="Arial" w:eastAsia="Calibri" w:hAnsi="Arial" w:cs="Arial"/>
                <w:b/>
                <w:lang w:val="es-CL" w:eastAsia="en-US"/>
              </w:rPr>
              <w:t>Cuarta unidad:</w:t>
            </w:r>
            <w:r w:rsidRPr="00A86D07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La persona y lo social en el proceso de consolidación de la sociedad moderna: las miradas de Simmel y Mead.</w:t>
            </w:r>
          </w:p>
          <w:p w14:paraId="323CD460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10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La persona y el “Otro” generalizado</w:t>
            </w:r>
          </w:p>
          <w:p w14:paraId="62AC2BCF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11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El “yo”, el “mí” y la situación social</w:t>
            </w:r>
          </w:p>
          <w:p w14:paraId="0219823D" w14:textId="77777777" w:rsidR="00872478" w:rsidRPr="003569A0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12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Simmel y el problema de la sociedad</w:t>
            </w:r>
          </w:p>
          <w:p w14:paraId="27A61010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13</w:t>
            </w:r>
            <w:r w:rsidRPr="003569A0">
              <w:rPr>
                <w:rFonts w:ascii="Arial" w:eastAsia="Calibri" w:hAnsi="Arial" w:cs="Arial"/>
                <w:lang w:val="es-CL" w:eastAsia="en-US"/>
              </w:rPr>
              <w:t>. El extranjero y la metrópolis moderna</w:t>
            </w:r>
          </w:p>
        </w:tc>
      </w:tr>
      <w:tr w:rsidR="00872478" w:rsidRPr="00A9797C" w14:paraId="70D9F9BE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5E142427" w14:textId="72545E2B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16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14:paraId="45BBCFD3" w14:textId="5E3EFADA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El curso se encuentra organizado en cuatro partes que comprenden do</w:t>
            </w:r>
            <w:r w:rsidR="002A0B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s sesion</w:t>
            </w:r>
            <w:r w:rsidR="00980ECF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es semanales de cátedra, más ses</w:t>
            </w:r>
            <w:r w:rsidR="002A0B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 xml:space="preserve">iones </w:t>
            </w: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de ayudantía, de una hora y media cada una. En la cátedra, el profesor expondrá los contenidos del curso y propondrá los términos para una discusión y análisis de las propuestas teóricas que se estudiarán.</w:t>
            </w:r>
          </w:p>
          <w:p w14:paraId="56CD0CF6" w14:textId="53178A48" w:rsidR="00872478" w:rsidRDefault="00980ECF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El trabajo de los ayudantes se dividirá en dos instancias:</w:t>
            </w:r>
          </w:p>
          <w:p w14:paraId="4920CB04" w14:textId="13C25AA7" w:rsidR="00980ECF" w:rsidRPr="00980ECF" w:rsidRDefault="00980ECF" w:rsidP="00980ECF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A</w:t>
            </w:r>
            <w:r w:rsidRPr="00980ECF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yudantía para el apoyo en la preparación de las pruebas</w:t>
            </w:r>
          </w:p>
          <w:p w14:paraId="38CED87F" w14:textId="32D99492" w:rsidR="00980ECF" w:rsidRPr="00980ECF" w:rsidRDefault="00980ECF" w:rsidP="00980ECF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>Taller para el apoyo en la elaboración del ensayo final</w:t>
            </w:r>
            <w:r w:rsidR="0043462C">
              <w:rPr>
                <w:rFonts w:ascii="Arial" w:eastAsia="Calibri" w:hAnsi="Arial" w:cs="Arial"/>
                <w:color w:val="000000" w:themeColor="text1"/>
                <w:lang w:val="es-CL" w:eastAsia="en-US"/>
              </w:rPr>
              <w:t xml:space="preserve"> (dentro de estos talleres los estudiantes presentarán una pre-entrega del trabajo)</w:t>
            </w:r>
          </w:p>
          <w:p w14:paraId="613CB433" w14:textId="068CB4BA" w:rsidR="00980ECF" w:rsidRPr="002A0B2C" w:rsidRDefault="00980ECF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lang w:val="es-CL" w:eastAsia="en-US"/>
              </w:rPr>
            </w:pPr>
          </w:p>
        </w:tc>
      </w:tr>
      <w:tr w:rsidR="00872478" w:rsidRPr="00A9797C" w14:paraId="35FB694A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754ED978" w14:textId="44A8A239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17.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</w:p>
          <w:p w14:paraId="6CF9BCB6" w14:textId="054D3455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647A8B">
              <w:rPr>
                <w:rFonts w:ascii="Arial" w:eastAsia="Calibri" w:hAnsi="Arial" w:cs="Arial"/>
                <w:lang w:val="es-CL" w:eastAsia="en-US"/>
              </w:rPr>
              <w:lastRenderedPageBreak/>
              <w:t xml:space="preserve">El curso contará con </w:t>
            </w:r>
            <w:r w:rsidR="009E3007">
              <w:rPr>
                <w:rFonts w:ascii="Arial" w:eastAsia="Calibri" w:hAnsi="Arial" w:cs="Arial"/>
                <w:lang w:val="es-CL" w:eastAsia="en-US"/>
              </w:rPr>
              <w:t>las siguientes</w:t>
            </w:r>
            <w:r w:rsidRPr="007033A7">
              <w:rPr>
                <w:rFonts w:ascii="Arial" w:eastAsia="Calibri" w:hAnsi="Arial" w:cs="Arial"/>
                <w:lang w:val="es-CL" w:eastAsia="en-US"/>
              </w:rPr>
              <w:t xml:space="preserve"> evaluaciones:</w:t>
            </w:r>
          </w:p>
          <w:p w14:paraId="16E17A63" w14:textId="66A9C09D" w:rsidR="00084804" w:rsidRDefault="00084804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Se realizarán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411079">
              <w:rPr>
                <w:rFonts w:ascii="Arial" w:eastAsia="Calibri" w:hAnsi="Arial" w:cs="Arial"/>
                <w:lang w:val="es-CL" w:eastAsia="en-US"/>
              </w:rPr>
              <w:t>dos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trabajos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3F71B6">
              <w:rPr>
                <w:rFonts w:ascii="Arial" w:eastAsia="Calibri" w:hAnsi="Arial" w:cs="Arial"/>
                <w:lang w:val="es-CL" w:eastAsia="en-US"/>
              </w:rPr>
              <w:t>bibliográficos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en parejas</w:t>
            </w:r>
            <w:r w:rsidR="00411079">
              <w:rPr>
                <w:rFonts w:ascii="Arial" w:eastAsia="Calibri" w:hAnsi="Arial" w:cs="Arial"/>
                <w:lang w:val="es-CL" w:eastAsia="en-US"/>
              </w:rPr>
              <w:t xml:space="preserve"> (unidades 1 y 3)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="009B2833">
              <w:rPr>
                <w:rFonts w:ascii="Arial" w:eastAsia="Calibri" w:hAnsi="Arial" w:cs="Arial"/>
                <w:lang w:val="es-CL" w:eastAsia="en-US"/>
              </w:rPr>
              <w:t xml:space="preserve"> El promedio simple entre los tres corresponderá a la nota de presentación al examen</w:t>
            </w:r>
            <w:r>
              <w:rPr>
                <w:rFonts w:ascii="Arial" w:eastAsia="Calibri" w:hAnsi="Arial" w:cs="Arial"/>
                <w:lang w:val="es-CL" w:eastAsia="en-US"/>
              </w:rPr>
              <w:t>. Se entregará oportunamente una pauta para su elaboración</w:t>
            </w:r>
            <w:r w:rsidR="003F71B6">
              <w:rPr>
                <w:rFonts w:ascii="Arial" w:eastAsia="Calibri" w:hAnsi="Arial" w:cs="Arial"/>
                <w:lang w:val="es-CL" w:eastAsia="en-US"/>
              </w:rPr>
              <w:t xml:space="preserve"> (cada uno vale </w:t>
            </w:r>
            <w:r w:rsidR="00411079">
              <w:rPr>
                <w:rFonts w:ascii="Arial" w:eastAsia="Calibri" w:hAnsi="Arial" w:cs="Arial"/>
                <w:lang w:val="es-CL" w:eastAsia="en-US"/>
              </w:rPr>
              <w:t>35</w:t>
            </w:r>
            <w:r w:rsidR="003F71B6">
              <w:rPr>
                <w:rFonts w:ascii="Arial" w:eastAsia="Calibri" w:hAnsi="Arial" w:cs="Arial"/>
                <w:lang w:val="es-CL" w:eastAsia="en-US"/>
              </w:rPr>
              <w:t>% de la nota de presentación al examen)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40B221C8" w14:textId="13024F59" w:rsidR="009E3007" w:rsidRDefault="009E3007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Se realizarán dos controles de lectura individuales</w:t>
            </w:r>
            <w:r w:rsidR="00411079">
              <w:rPr>
                <w:rFonts w:ascii="Arial" w:eastAsia="Calibri" w:hAnsi="Arial" w:cs="Arial"/>
                <w:lang w:val="es-CL" w:eastAsia="en-US"/>
              </w:rPr>
              <w:t>, correspondientes a las unidades 2 y 4</w:t>
            </w:r>
            <w:r w:rsidR="003F71B6">
              <w:rPr>
                <w:rFonts w:ascii="Arial" w:eastAsia="Calibri" w:hAnsi="Arial" w:cs="Arial"/>
                <w:lang w:val="es-CL" w:eastAsia="en-US"/>
              </w:rPr>
              <w:t xml:space="preserve"> (en total, valen </w:t>
            </w:r>
            <w:r w:rsidR="00411079">
              <w:rPr>
                <w:rFonts w:ascii="Arial" w:eastAsia="Calibri" w:hAnsi="Arial" w:cs="Arial"/>
                <w:lang w:val="es-CL" w:eastAsia="en-US"/>
              </w:rPr>
              <w:t>30</w:t>
            </w:r>
            <w:r w:rsidR="003F71B6">
              <w:rPr>
                <w:rFonts w:ascii="Arial" w:eastAsia="Calibri" w:hAnsi="Arial" w:cs="Arial"/>
                <w:lang w:val="es-CL" w:eastAsia="en-US"/>
              </w:rPr>
              <w:t>% de la nota de presentación al examen)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03DE8FCC" w14:textId="1EEE0E23" w:rsidR="00084804" w:rsidRPr="00084804" w:rsidRDefault="00084804" w:rsidP="0008480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Se realizará un examen equivalente al 40% de la nota final del curso. </w:t>
            </w:r>
          </w:p>
          <w:p w14:paraId="27A01E4C" w14:textId="77777777" w:rsidR="00872478" w:rsidRPr="007033A7" w:rsidRDefault="00872478" w:rsidP="00730BC8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4F230FFB" w14:textId="73FEA2D2" w:rsidR="00872478" w:rsidRDefault="00872478" w:rsidP="009B2833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7033A7">
              <w:rPr>
                <w:rFonts w:ascii="Arial" w:hAnsi="Arial" w:cs="Arial"/>
                <w:bCs/>
                <w:lang w:val="es-ES"/>
              </w:rPr>
              <w:t>Los estudiantes que</w:t>
            </w:r>
            <w:r w:rsidR="009B2833">
              <w:rPr>
                <w:rFonts w:ascii="Arial" w:hAnsi="Arial" w:cs="Arial"/>
                <w:bCs/>
                <w:lang w:val="es-ES"/>
              </w:rPr>
              <w:t>,</w:t>
            </w:r>
            <w:r w:rsidRPr="007033A7">
              <w:rPr>
                <w:rFonts w:ascii="Arial" w:hAnsi="Arial" w:cs="Arial"/>
                <w:bCs/>
                <w:lang w:val="es-ES"/>
              </w:rPr>
              <w:t xml:space="preserve"> por razones de fuerza mayor</w:t>
            </w:r>
            <w:r w:rsidR="009B2833">
              <w:rPr>
                <w:rFonts w:ascii="Arial" w:hAnsi="Arial" w:cs="Arial"/>
                <w:bCs/>
                <w:lang w:val="es-ES"/>
              </w:rPr>
              <w:t>,</w:t>
            </w:r>
            <w:r w:rsidRPr="007033A7">
              <w:rPr>
                <w:rFonts w:ascii="Arial" w:hAnsi="Arial" w:cs="Arial"/>
                <w:bCs/>
                <w:lang w:val="es-ES"/>
              </w:rPr>
              <w:t xml:space="preserve"> no </w:t>
            </w:r>
            <w:r w:rsidR="009B2833">
              <w:rPr>
                <w:rFonts w:ascii="Arial" w:hAnsi="Arial" w:cs="Arial"/>
                <w:bCs/>
                <w:lang w:val="es-ES"/>
              </w:rPr>
              <w:t xml:space="preserve">puedan entregar el trabajo en la fecha estimada, </w:t>
            </w:r>
            <w:r w:rsidRPr="007033A7">
              <w:rPr>
                <w:rFonts w:ascii="Arial" w:hAnsi="Arial" w:cs="Arial"/>
                <w:bCs/>
                <w:lang w:val="es-ES"/>
              </w:rPr>
              <w:t>deberán justificar</w:t>
            </w:r>
            <w:r w:rsidR="009B2833">
              <w:rPr>
                <w:rFonts w:ascii="Arial" w:hAnsi="Arial" w:cs="Arial"/>
                <w:bCs/>
                <w:lang w:val="es-ES"/>
              </w:rPr>
              <w:t>lo</w:t>
            </w:r>
            <w:r w:rsidRPr="007033A7">
              <w:rPr>
                <w:rFonts w:ascii="Arial" w:hAnsi="Arial" w:cs="Arial"/>
                <w:bCs/>
                <w:lang w:val="es-ES"/>
              </w:rPr>
              <w:t>, tal como lo disponen las normas reglamentarias vigentes, en un plazo no superior a cinco días hábiles, ante la Secretaría de Estudios de la Facultad.</w:t>
            </w:r>
          </w:p>
          <w:p w14:paraId="16BFFDE9" w14:textId="29F469FC" w:rsidR="009B2833" w:rsidRPr="007033A7" w:rsidRDefault="009B2833" w:rsidP="009B2833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Para recuperar la nota adeudada, se realizará una prueba recuperativa a final de semestre de carácter individual.</w:t>
            </w:r>
          </w:p>
          <w:p w14:paraId="2FE31723" w14:textId="72D25E40" w:rsidR="00872478" w:rsidRPr="00E8283C" w:rsidRDefault="00872478" w:rsidP="00730BC8">
            <w:pPr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En caso de no justificarse debidamente </w:t>
            </w:r>
            <w:r w:rsidR="009B2833">
              <w:rPr>
                <w:rFonts w:ascii="Arial" w:hAnsi="Arial" w:cs="Arial"/>
                <w:bCs/>
                <w:lang w:val="es-ES"/>
              </w:rPr>
              <w:t>la no entrega del trabajo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, </w:t>
            </w:r>
            <w:r w:rsidRPr="00794641">
              <w:rPr>
                <w:rFonts w:ascii="Arial" w:hAnsi="Arial" w:cs="Arial"/>
                <w:bCs/>
                <w:lang w:val="es-ES"/>
              </w:rPr>
              <w:t>el estudiante será calificado con nota 1.0.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872478" w:rsidRPr="00A9797C" w14:paraId="2B3B68BF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090311FB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18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14:paraId="55D57258" w14:textId="77777777" w:rsidR="00872478" w:rsidRPr="00647A8B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47A8B">
              <w:rPr>
                <w:rFonts w:ascii="Arial" w:hAnsi="Arial" w:cs="Arial"/>
                <w:b/>
                <w:bCs/>
                <w:lang w:val="es-ES"/>
              </w:rPr>
              <w:t xml:space="preserve">NOTA DE APROBACIÓN MÍNIMA </w:t>
            </w:r>
            <w:r w:rsidRPr="00647A8B">
              <w:rPr>
                <w:rFonts w:ascii="Arial" w:hAnsi="Arial" w:cs="Arial"/>
                <w:bCs/>
                <w:i/>
                <w:lang w:val="es-ES"/>
              </w:rPr>
              <w:t>(Escala de 1.0 a 7.0)</w:t>
            </w:r>
            <w:r w:rsidRPr="00647A8B">
              <w:rPr>
                <w:rFonts w:ascii="Arial" w:hAnsi="Arial" w:cs="Arial"/>
                <w:bCs/>
                <w:lang w:val="es-ES"/>
              </w:rPr>
              <w:t>: 4,0</w:t>
            </w:r>
          </w:p>
          <w:p w14:paraId="78908197" w14:textId="77777777" w:rsidR="00872478" w:rsidRPr="00647A8B" w:rsidRDefault="00872478" w:rsidP="00730BC8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AC88613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47A8B">
              <w:rPr>
                <w:rFonts w:ascii="Arial" w:hAnsi="Arial" w:cs="Arial"/>
                <w:b/>
                <w:bCs/>
                <w:lang w:val="es-ES"/>
              </w:rPr>
              <w:t xml:space="preserve">REQUISITOS PARA PRESENTACIÓN A EXÁMEN: </w:t>
            </w:r>
          </w:p>
          <w:p w14:paraId="59CC696F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1F59BB2" w14:textId="0AABA173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Tendrán derecho a dar examen </w:t>
            </w:r>
            <w:r>
              <w:rPr>
                <w:rFonts w:ascii="Arial" w:hAnsi="Arial" w:cs="Arial"/>
                <w:bCs/>
                <w:lang w:val="es-ES"/>
              </w:rPr>
              <w:t xml:space="preserve">de primera oportunidad </w:t>
            </w:r>
            <w:r w:rsidRPr="00647A8B">
              <w:rPr>
                <w:rFonts w:ascii="Arial" w:hAnsi="Arial" w:cs="Arial"/>
                <w:bCs/>
                <w:lang w:val="es-ES"/>
              </w:rPr>
              <w:t>los</w:t>
            </w:r>
            <w:r>
              <w:rPr>
                <w:rFonts w:ascii="Arial" w:hAnsi="Arial" w:cs="Arial"/>
                <w:bCs/>
                <w:lang w:val="es-ES"/>
              </w:rPr>
              <w:t>/las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794641">
              <w:rPr>
                <w:rFonts w:ascii="Arial" w:hAnsi="Arial" w:cs="Arial"/>
                <w:bCs/>
                <w:lang w:val="es-ES"/>
              </w:rPr>
              <w:t>estudiantes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con nota igual o superior a </w:t>
            </w:r>
            <w:r w:rsidRPr="00AD4532">
              <w:rPr>
                <w:rFonts w:ascii="Arial" w:hAnsi="Arial" w:cs="Arial"/>
                <w:bCs/>
                <w:color w:val="FF0000"/>
                <w:lang w:val="es-ES"/>
              </w:rPr>
              <w:t>3,5</w:t>
            </w:r>
            <w:r w:rsidR="005C185C" w:rsidRPr="00AD4532">
              <w:rPr>
                <w:rFonts w:ascii="Arial" w:hAnsi="Arial" w:cs="Arial"/>
                <w:bCs/>
                <w:color w:val="FF0000"/>
                <w:lang w:val="es-ES"/>
              </w:rPr>
              <w:t>.</w:t>
            </w:r>
            <w:r w:rsidRPr="00AD4532">
              <w:rPr>
                <w:rFonts w:ascii="Arial" w:hAnsi="Arial" w:cs="Arial"/>
                <w:bCs/>
                <w:color w:val="FF0000"/>
                <w:lang w:val="es-ES"/>
              </w:rPr>
              <w:t xml:space="preserve"> </w:t>
            </w:r>
          </w:p>
          <w:p w14:paraId="1662C360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5EDE6D4" w14:textId="4135A4F1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647A8B">
              <w:rPr>
                <w:rFonts w:ascii="Arial" w:hAnsi="Arial" w:cs="Arial"/>
                <w:bCs/>
                <w:lang w:val="es-ES"/>
              </w:rPr>
              <w:t xml:space="preserve">Podrán </w:t>
            </w:r>
            <w:r w:rsidRPr="00993996">
              <w:rPr>
                <w:rFonts w:ascii="Arial" w:hAnsi="Arial" w:cs="Arial"/>
                <w:bCs/>
                <w:u w:val="single"/>
                <w:lang w:val="es-ES"/>
              </w:rPr>
              <w:t>eximirse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lang w:val="es-ES"/>
              </w:rPr>
              <w:t xml:space="preserve">de este examen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aquellos que hayan </w:t>
            </w:r>
            <w:r>
              <w:rPr>
                <w:rFonts w:ascii="Arial" w:hAnsi="Arial" w:cs="Arial"/>
                <w:bCs/>
                <w:lang w:val="es-ES"/>
              </w:rPr>
              <w:t xml:space="preserve">obtenido una nota promedio de presentación a examen igual o </w:t>
            </w:r>
            <w:r w:rsidRPr="00647A8B">
              <w:rPr>
                <w:rFonts w:ascii="Arial" w:hAnsi="Arial" w:cs="Arial"/>
                <w:bCs/>
                <w:lang w:val="es-ES"/>
              </w:rPr>
              <w:t xml:space="preserve">superior a </w:t>
            </w:r>
            <w:r>
              <w:rPr>
                <w:rFonts w:ascii="Arial" w:hAnsi="Arial" w:cs="Arial"/>
                <w:bCs/>
                <w:lang w:val="es-ES"/>
              </w:rPr>
              <w:t xml:space="preserve">un </w:t>
            </w:r>
            <w:r w:rsidRPr="00647A8B">
              <w:rPr>
                <w:rFonts w:ascii="Arial" w:hAnsi="Arial" w:cs="Arial"/>
                <w:bCs/>
                <w:lang w:val="es-ES"/>
              </w:rPr>
              <w:t>5,5</w:t>
            </w:r>
            <w:r w:rsidR="005C185C">
              <w:rPr>
                <w:rFonts w:ascii="Arial" w:hAnsi="Arial" w:cs="Arial"/>
                <w:bCs/>
                <w:lang w:val="es-ES"/>
              </w:rPr>
              <w:t>.</w:t>
            </w:r>
          </w:p>
          <w:p w14:paraId="72BD529E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4175E0C" w14:textId="17D835C1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Todos quienes no </w:t>
            </w:r>
            <w:r w:rsidR="005C185C">
              <w:rPr>
                <w:rFonts w:ascii="Arial" w:hAnsi="Arial" w:cs="Arial"/>
                <w:bCs/>
                <w:lang w:val="es-ES"/>
              </w:rPr>
              <w:t xml:space="preserve">obtengan como nota de presentación </w:t>
            </w:r>
            <w:r w:rsidR="005C185C" w:rsidRPr="00AD4532">
              <w:rPr>
                <w:rFonts w:ascii="Arial" w:hAnsi="Arial" w:cs="Arial"/>
                <w:bCs/>
                <w:color w:val="FF0000"/>
                <w:lang w:val="es-ES"/>
              </w:rPr>
              <w:t xml:space="preserve">3,5 </w:t>
            </w:r>
            <w:r w:rsidR="005C185C">
              <w:rPr>
                <w:rFonts w:ascii="Arial" w:hAnsi="Arial" w:cs="Arial"/>
                <w:bCs/>
                <w:lang w:val="es-ES"/>
              </w:rPr>
              <w:t>o superior</w:t>
            </w:r>
            <w:r>
              <w:rPr>
                <w:rFonts w:ascii="Arial" w:hAnsi="Arial" w:cs="Arial"/>
                <w:bCs/>
                <w:lang w:val="es-ES"/>
              </w:rPr>
              <w:t>, pasan directamente al examen de repetición.</w:t>
            </w:r>
          </w:p>
          <w:p w14:paraId="6F7FECDD" w14:textId="77777777" w:rsidR="00872478" w:rsidRDefault="00872478" w:rsidP="00730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3E6E065" w14:textId="7DDD5CF8" w:rsidR="00872478" w:rsidRPr="002C4250" w:rsidRDefault="00872478" w:rsidP="009E3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794641">
              <w:rPr>
                <w:rFonts w:ascii="Arial" w:hAnsi="Arial" w:cs="Arial"/>
                <w:bCs/>
                <w:lang w:val="es-ES"/>
              </w:rPr>
              <w:t xml:space="preserve">La fecha </w:t>
            </w:r>
            <w:r>
              <w:rPr>
                <w:rFonts w:ascii="Arial" w:hAnsi="Arial" w:cs="Arial"/>
                <w:bCs/>
                <w:lang w:val="es-ES"/>
              </w:rPr>
              <w:t xml:space="preserve">de los exámenes será dada a conocer por los profesores del curso, considerando los períodos establecidos por la universidad. En ambos exámenes, se controlará el total de la materia vista en clases y la bibliografía obligatoria. </w:t>
            </w:r>
          </w:p>
        </w:tc>
      </w:tr>
      <w:tr w:rsidR="00872478" w:rsidRPr="00A9797C" w14:paraId="4C4F5B4F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  <w:hideMark/>
          </w:tcPr>
          <w:p w14:paraId="212E2A00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19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</w:p>
          <w:p w14:paraId="030E07D6" w14:textId="77777777" w:rsidR="00872478" w:rsidRPr="00647A8B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Sociología clásica, sociedad moderna, acción social, estructura</w:t>
            </w:r>
          </w:p>
        </w:tc>
      </w:tr>
      <w:tr w:rsidR="00872478" w:rsidRPr="00A9797C" w14:paraId="3FE18AD3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</w:tcPr>
          <w:p w14:paraId="137D7BA6" w14:textId="27BA5D6A" w:rsidR="0077473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20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Bibliografía Obligatoria </w:t>
            </w:r>
          </w:p>
          <w:p w14:paraId="741E62FF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PRIMERA UNIDAD: Marx y la dominación de la naturaleza </w:t>
            </w:r>
          </w:p>
          <w:p w14:paraId="4CC8D376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1. Crítica a la sociedad burguesa</w:t>
            </w:r>
          </w:p>
          <w:p w14:paraId="2EB3275E" w14:textId="237231B9" w:rsidR="00D20F2C" w:rsidRPr="00490F07" w:rsidRDefault="00D20F2C" w:rsidP="00D20F2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Marx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, 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 xml:space="preserve">Manuscritos </w:t>
            </w:r>
            <w:r w:rsidR="00A14B5A">
              <w:rPr>
                <w:rFonts w:ascii="Arial" w:eastAsia="Calibri" w:hAnsi="Arial" w:cs="Arial"/>
                <w:i/>
                <w:lang w:val="es-CL" w:eastAsia="en-US"/>
              </w:rPr>
              <w:t>de economía y filosofía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.</w:t>
            </w:r>
            <w:r w:rsidR="00A14B5A">
              <w:rPr>
                <w:rFonts w:ascii="Arial" w:eastAsia="Calibri" w:hAnsi="Arial" w:cs="Arial"/>
                <w:lang w:val="es-CL" w:eastAsia="en-US"/>
              </w:rPr>
              <w:t xml:space="preserve"> Madrid, Alianza Editorial, [1844/1932] 2003.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Cap. “El trabajo enajenado”</w:t>
            </w:r>
            <w:r w:rsidR="00A14B5A">
              <w:rPr>
                <w:rFonts w:ascii="Arial" w:eastAsia="Calibri" w:hAnsi="Arial" w:cs="Arial"/>
                <w:lang w:val="es-CL" w:eastAsia="en-US"/>
              </w:rPr>
              <w:t xml:space="preserve"> (pp. 104-120)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29FA172B" w14:textId="6F5165BC" w:rsidR="00D20F2C" w:rsidRPr="00490F07" w:rsidRDefault="00D20F2C" w:rsidP="00000B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Marx, Karl </w:t>
            </w:r>
            <w:r w:rsidR="00000BAE" w:rsidRPr="00BD0F89">
              <w:rPr>
                <w:rFonts w:ascii="Arial" w:eastAsia="Calibri" w:hAnsi="Arial" w:cs="Arial"/>
                <w:lang w:val="es-CL" w:eastAsia="en-US"/>
              </w:rPr>
              <w:t>&amp;</w:t>
            </w: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 Engels,</w:t>
            </w:r>
            <w:r w:rsidR="00000BAE" w:rsidRPr="00BD0F89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proofErr w:type="spellStart"/>
            <w:r w:rsidR="00000BAE" w:rsidRPr="00BD0F89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="00000BAE" w:rsidRPr="00BD0F89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000BAE" w:rsidRPr="00000BAE">
              <w:rPr>
                <w:rFonts w:ascii="Arial" w:eastAsia="Calibri" w:hAnsi="Arial" w:cs="Arial"/>
                <w:i/>
                <w:lang w:val="es-CL" w:eastAsia="en-US"/>
              </w:rPr>
              <w:t>La ideología alemana</w:t>
            </w:r>
            <w:r w:rsidR="00000BAE"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Madrid</w:t>
            </w:r>
            <w:r w:rsidR="00000BAE" w:rsidRP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000BAE" w:rsidRPr="00490F07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Akal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[1845-1846] 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2014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Caps.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: “La ideología en general, y la ideología alemana en particular” y “La base real de la ideología” (pp. 1</w:t>
            </w:r>
            <w:r w:rsidR="00A14B5A">
              <w:rPr>
                <w:rFonts w:ascii="Arial" w:eastAsia="Calibri" w:hAnsi="Arial" w:cs="Arial"/>
                <w:lang w:val="es-CL" w:eastAsia="en-US"/>
              </w:rPr>
              <w:t>3-61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)</w:t>
            </w:r>
          </w:p>
          <w:p w14:paraId="5884C478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2. La concepción materialista de la historia</w:t>
            </w:r>
          </w:p>
          <w:p w14:paraId="01153B2E" w14:textId="506988D3" w:rsidR="00000BAE" w:rsidRPr="00000BAE" w:rsidRDefault="00D20F2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Marx, 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Contribución a la Crítica de la Economía Política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Moscú: Editorial Progreso,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[1859]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1989. Cap.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: “Prólogo” (pp. 6-10). Disponible en: </w:t>
            </w:r>
            <w:hyperlink r:id="rId11" w:history="1">
              <w:r w:rsidRPr="006E77AE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http://www.inpahu.edu.co/biblioteca/imagenes/libros/Contribucion.pdf</w:t>
              </w:r>
            </w:hyperlink>
          </w:p>
          <w:p w14:paraId="4D8AD391" w14:textId="4FAD3D3A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Marx, Karl &amp; Engels, </w:t>
            </w:r>
            <w:proofErr w:type="spellStart"/>
            <w:r w:rsidRPr="00000BAE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P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="009E7CD0" w:rsidRPr="00000BAE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 w:rsidRPr="00BD0F89">
              <w:rPr>
                <w:rFonts w:ascii="Arial" w:eastAsia="Calibri" w:hAnsi="Arial" w:cs="Arial"/>
                <w:i/>
                <w:lang w:val="pt-BR" w:eastAsia="en-US"/>
              </w:rPr>
              <w:t xml:space="preserve">Obras </w:t>
            </w:r>
            <w:proofErr w:type="spellStart"/>
            <w:r w:rsidR="009E7CD0" w:rsidRPr="00BD0F89">
              <w:rPr>
                <w:rFonts w:ascii="Arial" w:eastAsia="Calibri" w:hAnsi="Arial" w:cs="Arial"/>
                <w:i/>
                <w:lang w:val="pt-BR" w:eastAsia="en-US"/>
              </w:rPr>
              <w:t>Escogidas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>.</w:t>
            </w:r>
            <w:r w:rsidR="009E7CD0" w:rsidRPr="00BD0F89">
              <w:rPr>
                <w:rFonts w:ascii="Arial" w:eastAsia="Calibri" w:hAnsi="Arial" w:cs="Arial"/>
                <w:lang w:val="pt-BR" w:eastAsia="en-US"/>
              </w:rPr>
              <w:t xml:space="preserve"> </w:t>
            </w:r>
            <w:proofErr w:type="spellStart"/>
            <w:r w:rsidR="009E7CD0" w:rsidRPr="00BD0F89">
              <w:rPr>
                <w:rFonts w:ascii="Arial" w:eastAsia="Calibri" w:hAnsi="Arial" w:cs="Arial"/>
                <w:lang w:val="pt-BR" w:eastAsia="en-US"/>
              </w:rPr>
              <w:t>Moscú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>:</w:t>
            </w:r>
            <w:r w:rsidR="009E7CD0" w:rsidRPr="00BD0F89">
              <w:rPr>
                <w:rFonts w:ascii="Arial" w:eastAsia="Calibri" w:hAnsi="Arial" w:cs="Arial"/>
                <w:lang w:val="pt-BR" w:eastAsia="en-US"/>
              </w:rPr>
              <w:t xml:space="preserve"> Editorial Progreso, 1970.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“Tesis sobre Feuerbach”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 [1845]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“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El manifiesto comunista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”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 [1848]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, parte I (pp. 30-44).</w:t>
            </w:r>
          </w:p>
          <w:p w14:paraId="7BB2E090" w14:textId="5F901C07" w:rsidR="009E3007" w:rsidRPr="000658D8" w:rsidRDefault="009E3007" w:rsidP="009E7CD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Zetkin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Clara.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La cuestión </w:t>
            </w:r>
            <w:r w:rsidRPr="000658D8">
              <w:rPr>
                <w:rFonts w:ascii="Arial" w:eastAsia="Calibri" w:hAnsi="Arial" w:cs="Arial"/>
                <w:i/>
                <w:lang w:val="es-CL" w:eastAsia="en-US"/>
              </w:rPr>
              <w:t>femenina y la lucha contra el reformismo</w:t>
            </w:r>
            <w:r w:rsidRPr="000658D8">
              <w:rPr>
                <w:rFonts w:ascii="Arial" w:eastAsia="Calibri" w:hAnsi="Arial" w:cs="Arial"/>
                <w:lang w:val="es-CL" w:eastAsia="en-US"/>
              </w:rPr>
              <w:t xml:space="preserve">. Barcelona: Anagrama, [1896] 1976. Cap.: “Sólo con la mujer proletaria triunfará el socialismo”. Disponible en: </w:t>
            </w:r>
            <w:hyperlink r:id="rId12" w:history="1">
              <w:r w:rsidR="000658D8" w:rsidRPr="000658D8">
                <w:rPr>
                  <w:rStyle w:val="Hipervnculo"/>
                  <w:rFonts w:ascii="Arial" w:hAnsi="Arial" w:cs="Arial"/>
                </w:rPr>
                <w:t>https://www.marxists.org/espanol/zetkin/1896/0001.htm</w:t>
              </w:r>
            </w:hyperlink>
          </w:p>
          <w:p w14:paraId="390429CF" w14:textId="77777777" w:rsidR="00872478" w:rsidRPr="000658D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0658D8">
              <w:rPr>
                <w:rFonts w:ascii="Arial" w:eastAsia="Calibri" w:hAnsi="Arial" w:cs="Arial"/>
                <w:b/>
                <w:lang w:val="es-CL" w:eastAsia="en-US"/>
              </w:rPr>
              <w:t>3. Teoría de la explotación y lucha de clases</w:t>
            </w:r>
          </w:p>
          <w:p w14:paraId="6722C106" w14:textId="4412B628" w:rsidR="009E7CD0" w:rsidRPr="00743E3D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>. Santiago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: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LOM,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[1867] </w:t>
            </w:r>
            <w:r>
              <w:rPr>
                <w:rFonts w:ascii="Arial" w:eastAsia="Calibri" w:hAnsi="Arial" w:cs="Arial"/>
                <w:lang w:val="es-CL" w:eastAsia="en-US"/>
              </w:rPr>
              <w:t>2010. Cap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I. La mercancía (pp. 49-95).</w:t>
            </w:r>
          </w:p>
          <w:p w14:paraId="7D2F2AB5" w14:textId="4A752BFD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Santiago: LOM,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[1867]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2010. 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Cap</w:t>
            </w:r>
            <w:r>
              <w:rPr>
                <w:rFonts w:ascii="Arial" w:eastAsia="Calibri" w:hAnsi="Arial" w:cs="Arial"/>
                <w:lang w:val="es-CL" w:eastAsia="en-US"/>
              </w:rPr>
              <w:t>s.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V. Proceso de trabajo y proces</w:t>
            </w:r>
            <w:r>
              <w:rPr>
                <w:rFonts w:ascii="Arial" w:eastAsia="Calibri" w:hAnsi="Arial" w:cs="Arial"/>
                <w:lang w:val="es-CL" w:eastAsia="en-US"/>
              </w:rPr>
              <w:t>o de valorización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pp. 185-205</w:t>
            </w:r>
            <w:r>
              <w:rPr>
                <w:rFonts w:ascii="Arial" w:eastAsia="Calibri" w:hAnsi="Arial" w:cs="Arial"/>
                <w:lang w:val="es-CL" w:eastAsia="en-US"/>
              </w:rPr>
              <w:t>)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; </w:t>
            </w:r>
            <w:r>
              <w:rPr>
                <w:rFonts w:ascii="Arial" w:eastAsia="Calibri" w:hAnsi="Arial" w:cs="Arial"/>
                <w:lang w:val="es-CL" w:eastAsia="en-US"/>
              </w:rPr>
              <w:t>VII. La Tasa de plusvalor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pp. 2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17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>- 233)</w:t>
            </w:r>
          </w:p>
          <w:p w14:paraId="09B50BA2" w14:textId="77777777" w:rsidR="00872478" w:rsidRPr="00DF1093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SEGUNDA UNIDAD: Durkheim. Diferenciación social y formas de cooperación</w:t>
            </w:r>
          </w:p>
          <w:p w14:paraId="018C0C23" w14:textId="77777777" w:rsidR="00872478" w:rsidRPr="00C132C9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390620">
              <w:rPr>
                <w:rFonts w:ascii="Arial" w:eastAsia="Calibri" w:hAnsi="Arial" w:cs="Arial"/>
                <w:b/>
                <w:lang w:val="es-CL" w:eastAsia="en-US"/>
              </w:rPr>
              <w:t xml:space="preserve">4. </w:t>
            </w:r>
            <w:r w:rsidRPr="00D562EC">
              <w:rPr>
                <w:rFonts w:ascii="Arial" w:eastAsia="Calibri" w:hAnsi="Arial" w:cs="Arial"/>
                <w:b/>
                <w:lang w:val="es-CL" w:eastAsia="en-US"/>
              </w:rPr>
              <w:t>La transición a la sociedad moderna</w:t>
            </w:r>
          </w:p>
          <w:p w14:paraId="034BB7F4" w14:textId="0C2576E9" w:rsidR="009E7CD0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Durkheim, Émile.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 w:rsidRPr="0045186B">
              <w:rPr>
                <w:rFonts w:ascii="Arial" w:eastAsia="Calibri" w:hAnsi="Arial" w:cs="Arial"/>
                <w:i/>
                <w:lang w:val="es-CL" w:eastAsia="en-US"/>
              </w:rPr>
              <w:t>La División del Trabajo Social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Libro I</w:t>
            </w:r>
            <w:r>
              <w:rPr>
                <w:rFonts w:ascii="Arial" w:eastAsia="Calibri" w:hAnsi="Arial" w:cs="Arial"/>
                <w:lang w:val="es-CL" w:eastAsia="en-US"/>
              </w:rPr>
              <w:t>. Buenos Aires:</w:t>
            </w:r>
            <w:r w:rsidR="009E7CD0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2D0CDE">
              <w:rPr>
                <w:rFonts w:ascii="Arial" w:eastAsia="Calibri" w:hAnsi="Arial" w:cs="Arial"/>
                <w:lang w:val="es-CL" w:eastAsia="en-US"/>
              </w:rPr>
              <w:t xml:space="preserve">Libertador,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[1893] </w:t>
            </w:r>
            <w:r w:rsidR="002D0CDE">
              <w:rPr>
                <w:rFonts w:ascii="Arial" w:eastAsia="Calibri" w:hAnsi="Arial" w:cs="Arial"/>
                <w:lang w:val="es-CL" w:eastAsia="en-US"/>
              </w:rPr>
              <w:t>2004</w:t>
            </w:r>
            <w:r>
              <w:rPr>
                <w:rFonts w:ascii="Arial" w:eastAsia="Calibri" w:hAnsi="Arial" w:cs="Arial"/>
                <w:lang w:val="es-CL" w:eastAsia="en-US"/>
              </w:rPr>
              <w:t>. C</w:t>
            </w:r>
            <w:r w:rsidR="009E7CD0">
              <w:rPr>
                <w:rFonts w:ascii="Arial" w:eastAsia="Calibri" w:hAnsi="Arial" w:cs="Arial"/>
                <w:lang w:val="es-CL" w:eastAsia="en-US"/>
              </w:rPr>
              <w:t>aps. II y III</w:t>
            </w:r>
            <w:r w:rsidR="002D0CDE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="002D0CDE">
              <w:rPr>
                <w:rFonts w:ascii="Arial" w:eastAsia="Calibri" w:hAnsi="Arial" w:cs="Arial"/>
                <w:lang w:val="es-CL" w:eastAsia="en-US"/>
              </w:rPr>
              <w:t>pp. 73-133</w:t>
            </w:r>
            <w:r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64C168AC" w14:textId="77777777" w:rsidR="00872478" w:rsidRPr="009D3CE6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5</w:t>
            </w:r>
            <w:r w:rsidRPr="009D3CE6">
              <w:rPr>
                <w:rFonts w:ascii="Arial" w:eastAsia="Calibri" w:hAnsi="Arial" w:cs="Arial"/>
                <w:b/>
                <w:lang w:val="es-CL" w:eastAsia="en-US"/>
              </w:rPr>
              <w:t>. Religión y cohesión social</w:t>
            </w:r>
          </w:p>
          <w:p w14:paraId="3880097E" w14:textId="237E6FE5" w:rsidR="00000BAE" w:rsidRDefault="00000BA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Madrid: Ediciones Akal,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[1912] </w:t>
            </w:r>
            <w:r>
              <w:rPr>
                <w:rFonts w:ascii="Arial" w:eastAsia="Calibri" w:hAnsi="Arial" w:cs="Arial"/>
                <w:lang w:val="es-CL" w:eastAsia="en-US"/>
              </w:rPr>
              <w:t>1992. Cap.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“Definición del fenómeno religioso y de la religión”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(pp.21-42).</w:t>
            </w:r>
          </w:p>
          <w:p w14:paraId="57EE9406" w14:textId="72E4F882" w:rsidR="00000BAE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Durkheim, Émile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000BAE"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 w:rsidR="00000BAE"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="00000BAE"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Madrid: Ediciones Akal,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[1912]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1992. “Conclusiones” (pp. 387-414).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551E7E4C" w14:textId="08DB4CD5" w:rsidR="00271A23" w:rsidRPr="004876BA" w:rsidRDefault="004876BA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411079">
              <w:rPr>
                <w:rFonts w:ascii="Arial" w:eastAsia="Calibri" w:hAnsi="Arial" w:cs="Arial"/>
                <w:lang w:val="es-CL" w:eastAsia="en-US"/>
              </w:rPr>
              <w:t>Gilman</w:t>
            </w:r>
            <w:proofErr w:type="spellEnd"/>
            <w:r w:rsidRPr="00411079">
              <w:rPr>
                <w:rFonts w:ascii="Arial" w:eastAsia="Calibri" w:hAnsi="Arial" w:cs="Arial"/>
                <w:lang w:val="es-CL" w:eastAsia="en-US"/>
              </w:rPr>
              <w:t xml:space="preserve">, Charlotte Perkins. 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Extractos de “El mundo hecho por los hombres, o nuestra cultura androcéntrica” (</w:t>
            </w:r>
            <w:r>
              <w:rPr>
                <w:rFonts w:ascii="Arial" w:eastAsia="Calibri" w:hAnsi="Arial" w:cs="Arial"/>
                <w:lang w:val="es-CL" w:eastAsia="en-US"/>
              </w:rPr>
              <w:t>pp. 254-</w:t>
            </w:r>
            <w:r w:rsidR="00357090">
              <w:rPr>
                <w:rFonts w:ascii="Arial" w:eastAsia="Calibri" w:hAnsi="Arial" w:cs="Arial"/>
                <w:lang w:val="es-CL" w:eastAsia="en-US"/>
              </w:rPr>
              <w:t xml:space="preserve"> 262</w:t>
            </w:r>
            <w:r>
              <w:rPr>
                <w:rFonts w:ascii="Arial" w:eastAsia="Calibri" w:hAnsi="Arial" w:cs="Arial"/>
                <w:lang w:val="es-CL" w:eastAsia="en-US"/>
              </w:rPr>
              <w:t>) [1911]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  <w:r w:rsidRPr="00411079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3A856AFE" w14:textId="77777777" w:rsidR="00872478" w:rsidRPr="00B90B8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Pr="00B90B8A">
              <w:rPr>
                <w:rFonts w:ascii="Arial" w:eastAsia="Calibri" w:hAnsi="Arial" w:cs="Arial"/>
                <w:b/>
                <w:lang w:val="es-CL" w:eastAsia="en-US"/>
              </w:rPr>
              <w:t>. Las patologías sociales</w:t>
            </w:r>
          </w:p>
          <w:p w14:paraId="64B2E4E9" w14:textId="0EA9E09D" w:rsidR="009E7CD0" w:rsidRDefault="002D0CDE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Durkheim, Émile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000BAE" w:rsidRPr="00390620">
              <w:rPr>
                <w:rFonts w:ascii="Arial" w:eastAsia="Calibri" w:hAnsi="Arial" w:cs="Arial"/>
                <w:i/>
                <w:lang w:val="es-CL" w:eastAsia="en-US"/>
              </w:rPr>
              <w:t>El Suicidio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.</w:t>
            </w:r>
            <w:r w:rsidR="00000BAE" w:rsidRPr="0039062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Ciudad de México: </w:t>
            </w:r>
            <w:r w:rsidR="00000BAE" w:rsidRPr="0039062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 xml:space="preserve">Coyoacán,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[1897] </w:t>
            </w:r>
            <w:r w:rsidR="00000BAE">
              <w:rPr>
                <w:rFonts w:ascii="Arial" w:eastAsia="Calibri" w:hAnsi="Arial" w:cs="Arial"/>
                <w:lang w:val="es-CL" w:eastAsia="en-US"/>
              </w:rPr>
              <w:t>1999.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 Caps. </w:t>
            </w:r>
            <w:r>
              <w:rPr>
                <w:rFonts w:ascii="Arial" w:eastAsia="Calibri" w:hAnsi="Arial" w:cs="Arial"/>
                <w:lang w:val="es-CL" w:eastAsia="en-US"/>
              </w:rPr>
              <w:t>“Introducción” y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 “El suicidio anómico” (pp. 13-25 y 206-240).</w:t>
            </w:r>
            <w:r w:rsidR="009E7CD0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2E8FD2E6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TERCERA UNIDAD: Weber y la racionalización de la cultura</w:t>
            </w:r>
          </w:p>
          <w:p w14:paraId="5E9A9459" w14:textId="77777777" w:rsidR="00872478" w:rsidRPr="00F00F9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. La sociología comprensiva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los tipos de acción social</w:t>
            </w:r>
          </w:p>
          <w:p w14:paraId="6B3A0F84" w14:textId="261A8EAD" w:rsidR="00872478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2014. Cap. </w:t>
            </w:r>
            <w:r w:rsidR="00872478">
              <w:rPr>
                <w:rFonts w:ascii="Arial" w:eastAsia="Calibri" w:hAnsi="Arial" w:cs="Arial"/>
                <w:lang w:val="es-CL" w:eastAsia="en-US"/>
              </w:rPr>
              <w:t>“Conceptos sociológicos fundamentales”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127-187). </w:t>
            </w:r>
          </w:p>
          <w:p w14:paraId="2D723E74" w14:textId="77777777" w:rsidR="00872478" w:rsidRPr="00B8429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</w:t>
            </w: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. Modernización como racionalización social</w:t>
            </w:r>
          </w:p>
          <w:p w14:paraId="12D2B997" w14:textId="4661E910" w:rsidR="00872478" w:rsidRPr="00743E3D" w:rsidRDefault="00136BED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Weber, Max.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872478" w:rsidRPr="00165653">
              <w:rPr>
                <w:rFonts w:ascii="Arial" w:eastAsia="Calibri" w:hAnsi="Arial" w:cs="Arial"/>
                <w:i/>
                <w:lang w:val="es-CL" w:eastAsia="en-US"/>
              </w:rPr>
              <w:t>La ética protestante y el espíritu del capitalismo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. Madrid: </w:t>
            </w:r>
            <w:proofErr w:type="spellStart"/>
            <w:r w:rsidR="00165653">
              <w:rPr>
                <w:rFonts w:ascii="Arial" w:eastAsia="Calibri" w:hAnsi="Arial" w:cs="Arial"/>
                <w:lang w:val="es-CL" w:eastAsia="en-US"/>
              </w:rPr>
              <w:t>Sarpe</w:t>
            </w:r>
            <w:proofErr w:type="spellEnd"/>
            <w:r w:rsidR="00165653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[1905] 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1984.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Caps. “Introducción”, 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>Cap. I: “Confesión y estructura social” y Cap. II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: “El espíritu del capitalismo”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(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>pp. 23-84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)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39269A57" w14:textId="77777777" w:rsidR="00872478" w:rsidRPr="00B84297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</w:t>
            </w: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. Sociología de la dominación</w:t>
            </w:r>
          </w:p>
          <w:p w14:paraId="0C0BECB5" w14:textId="6259A4C1" w:rsidR="00165653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>2014. Cap.</w:t>
            </w:r>
            <w:r w:rsidR="00872478" w:rsidRPr="00743E3D">
              <w:rPr>
                <w:rFonts w:ascii="Arial" w:eastAsia="Calibri" w:hAnsi="Arial" w:cs="Arial"/>
                <w:lang w:val="es-CL" w:eastAsia="en-US"/>
              </w:rPr>
              <w:t xml:space="preserve"> “Los tipos de dominación”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171-204).</w:t>
            </w:r>
          </w:p>
          <w:p w14:paraId="5D929FCC" w14:textId="196BC543" w:rsidR="00EF4069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</w:t>
            </w:r>
            <w:r w:rsidR="00136BED">
              <w:rPr>
                <w:rFonts w:ascii="Arial" w:eastAsia="Calibri" w:hAnsi="Arial" w:cs="Arial"/>
                <w:lang w:val="es-CL" w:eastAsia="en-US"/>
              </w:rPr>
              <w:t xml:space="preserve">[1921-1922]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2014. Cap.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“División de poder en la comunidad: clases, estamentos y partidos”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682-694).</w:t>
            </w:r>
          </w:p>
          <w:p w14:paraId="57579628" w14:textId="0742B846" w:rsidR="009E3007" w:rsidRPr="009E3007" w:rsidRDefault="009E3007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Marianne. Extracto de </w:t>
            </w:r>
            <w:r w:rsidR="004876BA">
              <w:rPr>
                <w:rFonts w:ascii="Arial" w:eastAsia="Calibri" w:hAnsi="Arial" w:cs="Arial"/>
                <w:lang w:val="es-CL" w:eastAsia="en-US"/>
              </w:rPr>
              <w:t>“A</w:t>
            </w:r>
            <w:r>
              <w:rPr>
                <w:rFonts w:ascii="Arial" w:eastAsia="Calibri" w:hAnsi="Arial" w:cs="Arial"/>
                <w:lang w:val="es-CL" w:eastAsia="en-US"/>
              </w:rPr>
              <w:t>utoridad y autonomía en el matrimonio</w:t>
            </w:r>
            <w:r w:rsidR="004876BA">
              <w:rPr>
                <w:rFonts w:ascii="Arial" w:eastAsia="Calibri" w:hAnsi="Arial" w:cs="Arial"/>
                <w:lang w:val="es-CL" w:eastAsia="en-US"/>
              </w:rPr>
              <w:t>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372-381)</w:t>
            </w:r>
            <w:r w:rsidR="00633152">
              <w:rPr>
                <w:rFonts w:ascii="Arial" w:eastAsia="Calibri" w:hAnsi="Arial" w:cs="Arial"/>
                <w:lang w:val="es-CL" w:eastAsia="en-US"/>
              </w:rPr>
              <w:t xml:space="preserve"> [1919]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Fundadoras de la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lastRenderedPageBreak/>
              <w:t>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</w:p>
          <w:p w14:paraId="3256D876" w14:textId="1302C500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CUARTA UNIDAD: La persona y lo social en el proceso de consolidación de la sociedad moderna: las miradas de Mead y Simmel.</w:t>
            </w:r>
          </w:p>
          <w:p w14:paraId="48BAE4AF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10. La persona y el “Otro” generalizado</w:t>
            </w:r>
          </w:p>
          <w:p w14:paraId="44E3E1CB" w14:textId="339AEF23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Editorial Paidós,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[1934]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Parte 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pp. 167-200</w:t>
            </w:r>
            <w:r w:rsidR="00165653"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755A08E0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11. El “yo”, el “mí” y la situación social</w:t>
            </w:r>
          </w:p>
          <w:p w14:paraId="42801DA7" w14:textId="2EFCF431" w:rsidR="00165653" w:rsidRDefault="00165653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Editorial Paidós,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[1934] </w:t>
            </w:r>
            <w:r>
              <w:rPr>
                <w:rFonts w:ascii="Arial" w:eastAsia="Calibri" w:hAnsi="Arial" w:cs="Arial"/>
                <w:lang w:val="es-CL" w:eastAsia="en-US"/>
              </w:rPr>
              <w:t>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Parte III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pp. </w:t>
            </w:r>
            <w:r>
              <w:rPr>
                <w:rFonts w:ascii="Arial" w:eastAsia="Calibri" w:hAnsi="Arial" w:cs="Arial"/>
                <w:lang w:val="es-CL" w:eastAsia="en-US"/>
              </w:rPr>
              <w:t>201-247).</w:t>
            </w:r>
          </w:p>
          <w:p w14:paraId="3930D7D0" w14:textId="5FDF91FE" w:rsidR="00357090" w:rsidRPr="00443B2C" w:rsidRDefault="00357090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Kellor</w:t>
            </w:r>
            <w:proofErr w:type="spellEnd"/>
            <w:r w:rsidRPr="00357090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CL" w:eastAsia="en-US"/>
              </w:rPr>
              <w:t>Frances</w:t>
            </w:r>
            <w:r w:rsidRPr="00357090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Extracto de “</w:t>
            </w:r>
            <w:r>
              <w:rPr>
                <w:rFonts w:ascii="Arial" w:eastAsia="Calibri" w:hAnsi="Arial" w:cs="Arial"/>
                <w:lang w:val="es-CL" w:eastAsia="en-US"/>
              </w:rPr>
              <w:t>Estudio psicológico y ambiental de mujeres delincuentes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” (</w:t>
            </w:r>
            <w:r>
              <w:rPr>
                <w:rFonts w:ascii="Arial" w:eastAsia="Calibri" w:hAnsi="Arial" w:cs="Arial"/>
                <w:lang w:val="es-CL" w:eastAsia="en-US"/>
              </w:rPr>
              <w:t>pp. 456- 460) [1900]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  <w:r w:rsidRPr="00411079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786E119C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12. Simmel y el problema de la sociedad</w:t>
            </w:r>
          </w:p>
          <w:p w14:paraId="2A87053E" w14:textId="0C614057" w:rsidR="00165653" w:rsidRPr="00165653" w:rsidRDefault="00165653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2014. Cap. I. 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El problema de la sociología; Digresión sobre el problema: ¿Cómo es posible la sociedad?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 [1908]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99-135). </w:t>
            </w:r>
          </w:p>
          <w:p w14:paraId="5CEE4416" w14:textId="77777777" w:rsidR="00872478" w:rsidRPr="00443B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13. El extranjero y la metrópolis moderna</w:t>
            </w:r>
          </w:p>
          <w:p w14:paraId="0FE5EFAE" w14:textId="09EDFE5C" w:rsidR="00165653" w:rsidRDefault="00165653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2014.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Cap. “Digresión sobre el extranjero” </w:t>
            </w:r>
            <w:r w:rsidR="00FD736F">
              <w:rPr>
                <w:rFonts w:ascii="Arial" w:eastAsia="Calibri" w:hAnsi="Arial" w:cs="Arial"/>
                <w:lang w:val="es-CL" w:eastAsia="en-US"/>
              </w:rPr>
              <w:t xml:space="preserve">[1900] </w:t>
            </w:r>
            <w:r>
              <w:rPr>
                <w:rFonts w:ascii="Arial" w:eastAsia="Calibri" w:hAnsi="Arial" w:cs="Arial"/>
                <w:lang w:val="es-CL" w:eastAsia="en-US"/>
              </w:rPr>
              <w:t>(pp. 653-673).</w:t>
            </w:r>
            <w:r w:rsidR="00872478"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4AA89178" w14:textId="0EF11CC2" w:rsidR="00872478" w:rsidRPr="001E5AA4" w:rsidRDefault="00872478" w:rsidP="00165653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S</w:t>
            </w:r>
            <w:r w:rsidR="00165653">
              <w:rPr>
                <w:rFonts w:ascii="Arial" w:eastAsia="Calibri" w:hAnsi="Arial" w:cs="Arial"/>
                <w:lang w:val="es-CL" w:eastAsia="en-US"/>
              </w:rPr>
              <w:t xml:space="preserve">immel, George. 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metrópolis y la vida mental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, 1906. Disponible en: </w:t>
            </w:r>
            <w:hyperlink r:id="rId13" w:history="1">
              <w:r w:rsidRPr="00443B2C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http://www.bifurcaciones.cl/004/bifurcaciones_004_reserva.pdf</w:t>
              </w:r>
            </w:hyperlink>
          </w:p>
        </w:tc>
      </w:tr>
      <w:tr w:rsidR="00872478" w:rsidRPr="00A9797C" w14:paraId="2FA3E14D" w14:textId="77777777" w:rsidTr="009B2833">
        <w:trPr>
          <w:jc w:val="center"/>
        </w:trPr>
        <w:tc>
          <w:tcPr>
            <w:tcW w:w="8828" w:type="dxa"/>
            <w:gridSpan w:val="6"/>
            <w:shd w:val="clear" w:color="auto" w:fill="FFFFFF" w:themeFill="background1"/>
            <w:vAlign w:val="center"/>
          </w:tcPr>
          <w:p w14:paraId="4A979F83" w14:textId="77777777" w:rsidR="00872478" w:rsidRPr="00A9797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21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14:paraId="56A8ADA5" w14:textId="77777777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Angelcos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Nicolás, “Subjetividad, cuerpo y afecto en la teoría sociológica”, en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Revista de Estudios Avanzados n°26</w:t>
            </w:r>
            <w:r>
              <w:rPr>
                <w:rFonts w:ascii="Arial" w:eastAsia="Calibri" w:hAnsi="Arial" w:cs="Arial"/>
                <w:lang w:val="es-CL" w:eastAsia="en-US"/>
              </w:rPr>
              <w:t>, 2016, pp. 76-94.</w:t>
            </w:r>
          </w:p>
          <w:p w14:paraId="33920663" w14:textId="38C7573A" w:rsidR="00872478" w:rsidRDefault="00D20F2C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 xml:space="preserve">Avendaño, Octavio; Canales, Manuel &amp; </w:t>
            </w: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Atria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Raúl.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465B64">
              <w:rPr>
                <w:rFonts w:ascii="Arial" w:eastAsia="Calibri" w:hAnsi="Arial" w:cs="Arial"/>
                <w:i/>
                <w:lang w:val="es-ES" w:eastAsia="en-US"/>
              </w:rPr>
              <w:t>Sociología. Introducción a los clásicos</w:t>
            </w:r>
            <w:r>
              <w:rPr>
                <w:rFonts w:ascii="Arial" w:eastAsia="Calibri" w:hAnsi="Arial" w:cs="Arial"/>
                <w:lang w:val="es-ES" w:eastAsia="en-US"/>
              </w:rPr>
              <w:t>. Santiago: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LOM</w:t>
            </w:r>
            <w:r>
              <w:rPr>
                <w:rFonts w:ascii="Arial" w:eastAsia="Calibri" w:hAnsi="Arial" w:cs="Arial"/>
                <w:lang w:val="es-ES" w:eastAsia="en-US"/>
              </w:rPr>
              <w:t>,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2012.</w:t>
            </w:r>
          </w:p>
          <w:p w14:paraId="5C785E14" w14:textId="38F0E3D7" w:rsidR="00EC5B49" w:rsidRDefault="00EC5B49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lastRenderedPageBreak/>
              <w:t>Basaure, Mauro &amp; Montero, Darío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EC5B49">
              <w:rPr>
                <w:rFonts w:ascii="Arial" w:eastAsia="Calibri" w:hAnsi="Arial" w:cs="Arial"/>
                <w:i/>
                <w:lang w:val="es-ES" w:eastAsia="en-US"/>
              </w:rPr>
              <w:t>Investigación y teoría crítica para la sociedad actual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 Barcelona: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D20F2C">
              <w:rPr>
                <w:rFonts w:ascii="Arial" w:eastAsia="Calibri" w:hAnsi="Arial" w:cs="Arial"/>
                <w:lang w:val="es-ES" w:eastAsia="en-US"/>
              </w:rPr>
              <w:t xml:space="preserve">Editorial </w:t>
            </w:r>
            <w:proofErr w:type="spellStart"/>
            <w:r w:rsidR="00D20F2C">
              <w:rPr>
                <w:rFonts w:ascii="Arial" w:eastAsia="Calibri" w:hAnsi="Arial" w:cs="Arial"/>
                <w:lang w:val="es-ES" w:eastAsia="en-US"/>
              </w:rPr>
              <w:t>Anthropos</w:t>
            </w:r>
            <w:proofErr w:type="spellEnd"/>
            <w:r w:rsidR="00D20F2C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ES" w:eastAsia="en-US"/>
              </w:rPr>
              <w:t>2018</w:t>
            </w:r>
            <w:r w:rsidR="00D20F2C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040BC8E7" w14:textId="1D68B9F9" w:rsidR="00872478" w:rsidRPr="00D20F2C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20F2C">
              <w:rPr>
                <w:rFonts w:ascii="Arial" w:eastAsia="Calibri" w:hAnsi="Arial" w:cs="Arial"/>
                <w:lang w:val="es-CL" w:eastAsia="en-US"/>
              </w:rPr>
              <w:t>Bendix, Reinhard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.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D20F2C">
              <w:rPr>
                <w:rFonts w:ascii="Arial" w:eastAsia="Calibri" w:hAnsi="Arial" w:cs="Arial"/>
                <w:i/>
                <w:lang w:val="es-CL" w:eastAsia="en-US"/>
              </w:rPr>
              <w:t>Max Weber</w:t>
            </w:r>
            <w:r w:rsidR="00D20F2C">
              <w:rPr>
                <w:rFonts w:ascii="Arial" w:eastAsia="Calibri" w:hAnsi="Arial" w:cs="Arial"/>
                <w:i/>
                <w:lang w:val="es-CL" w:eastAsia="en-US"/>
              </w:rPr>
              <w:t xml:space="preserve">. 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Buenos Aires: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 xml:space="preserve"> Amorrortu ed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i</w:t>
            </w:r>
            <w:r w:rsidRPr="00D20F2C">
              <w:rPr>
                <w:rFonts w:ascii="Arial" w:eastAsia="Calibri" w:hAnsi="Arial" w:cs="Arial"/>
                <w:lang w:val="es-CL" w:eastAsia="en-US"/>
              </w:rPr>
              <w:t>tores, 2000</w:t>
            </w:r>
            <w:r w:rsidR="00D20F2C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19DB6220" w14:textId="030B5AC2" w:rsidR="00872478" w:rsidRDefault="009D774A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Bottomore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Tom &amp; Nisbet, Robert.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343855">
              <w:rPr>
                <w:rFonts w:ascii="Arial" w:eastAsia="Calibri" w:hAnsi="Arial" w:cs="Arial"/>
                <w:i/>
                <w:lang w:val="es-ES" w:eastAsia="en-US"/>
              </w:rPr>
              <w:t>Historia del análisis sociológico</w:t>
            </w:r>
            <w:r>
              <w:rPr>
                <w:rFonts w:ascii="Arial" w:eastAsia="Calibri" w:hAnsi="Arial" w:cs="Arial"/>
                <w:lang w:val="es-ES" w:eastAsia="en-US"/>
              </w:rPr>
              <w:t>. Buenos Aires: Amorrortu editores,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1988.</w:t>
            </w:r>
          </w:p>
          <w:p w14:paraId="02A9A660" w14:textId="019BC33E" w:rsidR="009E7CD0" w:rsidRDefault="009E7CD0" w:rsidP="009E7CD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9D774A">
              <w:rPr>
                <w:rFonts w:ascii="Arial" w:eastAsia="Calibri" w:hAnsi="Arial" w:cs="Arial"/>
                <w:lang w:val="es-CL" w:eastAsia="en-US"/>
              </w:rPr>
              <w:t>Eng</w:t>
            </w: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els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Friedrich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es-ES" w:eastAsia="en-US"/>
              </w:rPr>
              <w:t>El origen de la familia, la propiedad privada y el Estado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Moscú: Editorial Progreso,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s/f. </w:t>
            </w:r>
          </w:p>
          <w:p w14:paraId="1050180E" w14:textId="0ECB063F" w:rsidR="00872478" w:rsidRDefault="009D774A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Giddens, Anthony.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72478" w:rsidRPr="008C5977">
              <w:rPr>
                <w:rFonts w:ascii="Arial" w:eastAsia="Calibri" w:hAnsi="Arial" w:cs="Arial"/>
                <w:i/>
                <w:lang w:val="es-ES" w:eastAsia="en-US"/>
              </w:rPr>
              <w:t>El capitalismo y la moderna teoría social</w:t>
            </w:r>
            <w:r>
              <w:rPr>
                <w:rFonts w:ascii="Arial" w:eastAsia="Calibri" w:hAnsi="Arial" w:cs="Arial"/>
                <w:lang w:val="es-ES" w:eastAsia="en-US"/>
              </w:rPr>
              <w:t>. Barcelona:</w:t>
            </w:r>
            <w:r w:rsidR="00872478">
              <w:rPr>
                <w:rFonts w:ascii="Arial" w:eastAsia="Calibri" w:hAnsi="Arial" w:cs="Arial"/>
                <w:lang w:val="es-ES" w:eastAsia="en-US"/>
              </w:rPr>
              <w:t xml:space="preserve"> Editor Lab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or, </w:t>
            </w:r>
            <w:r w:rsidR="00872478">
              <w:rPr>
                <w:rFonts w:ascii="Arial" w:eastAsia="Calibri" w:hAnsi="Arial" w:cs="Arial"/>
                <w:lang w:val="es-ES" w:eastAsia="en-US"/>
              </w:rPr>
              <w:t>1994.</w:t>
            </w:r>
          </w:p>
          <w:p w14:paraId="1DBB4C85" w14:textId="06F991F6" w:rsidR="00357090" w:rsidRPr="00357090" w:rsidRDefault="00357090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411079"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 w:rsidRPr="00411079">
              <w:rPr>
                <w:rFonts w:ascii="Arial" w:eastAsia="Calibri" w:hAnsi="Arial" w:cs="Arial"/>
                <w:lang w:val="es-CL" w:eastAsia="en-US"/>
              </w:rPr>
              <w:t>, P</w:t>
            </w:r>
            <w:r w:rsidR="00506338" w:rsidRPr="00411079">
              <w:rPr>
                <w:rFonts w:ascii="Arial" w:eastAsia="Calibri" w:hAnsi="Arial" w:cs="Arial"/>
                <w:lang w:val="es-CL" w:eastAsia="en-US"/>
              </w:rPr>
              <w:t>atricia M</w:t>
            </w:r>
            <w:r w:rsidRPr="00411079">
              <w:rPr>
                <w:rFonts w:ascii="Arial" w:eastAsia="Calibri" w:hAnsi="Arial" w:cs="Arial"/>
                <w:lang w:val="es-CL" w:eastAsia="en-US"/>
              </w:rPr>
              <w:t xml:space="preserve">. &amp; </w:t>
            </w:r>
            <w:proofErr w:type="spellStart"/>
            <w:r w:rsidRPr="00411079"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 w:rsidRPr="00411079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proofErr w:type="spellStart"/>
            <w:r w:rsidRPr="00411079">
              <w:rPr>
                <w:rFonts w:ascii="Arial" w:eastAsia="Calibri" w:hAnsi="Arial" w:cs="Arial"/>
                <w:lang w:val="es-CL" w:eastAsia="en-US"/>
              </w:rPr>
              <w:t>G</w:t>
            </w:r>
            <w:r w:rsidR="00506338" w:rsidRPr="00411079">
              <w:rPr>
                <w:rFonts w:ascii="Arial" w:eastAsia="Calibri" w:hAnsi="Arial" w:cs="Arial"/>
                <w:lang w:val="es-CL" w:eastAsia="en-US"/>
              </w:rPr>
              <w:t>illian</w:t>
            </w:r>
            <w:proofErr w:type="spellEnd"/>
            <w:r w:rsidRPr="00411079">
              <w:rPr>
                <w:rFonts w:ascii="Arial" w:eastAsia="Calibri" w:hAnsi="Arial" w:cs="Arial"/>
                <w:lang w:val="es-CL" w:eastAsia="en-US"/>
              </w:rPr>
              <w:t xml:space="preserve">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  <w:r w:rsidRPr="00411079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6F495BB4" w14:textId="3D57202B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ES" w:eastAsia="en-US"/>
              </w:rPr>
              <w:t>Löwith</w:t>
            </w:r>
            <w:proofErr w:type="spellEnd"/>
            <w:r>
              <w:rPr>
                <w:rFonts w:ascii="Arial" w:eastAsia="Calibri" w:hAnsi="Arial" w:cs="Arial"/>
                <w:lang w:val="es-ES" w:eastAsia="en-US"/>
              </w:rPr>
              <w:t>, Karl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2156C2">
              <w:rPr>
                <w:rFonts w:ascii="Arial" w:eastAsia="Calibri" w:hAnsi="Arial" w:cs="Arial"/>
                <w:i/>
                <w:lang w:val="es-ES" w:eastAsia="en-US"/>
              </w:rPr>
              <w:t>Max Weber y Karl Marx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. Barcelona: Gedisa, </w:t>
            </w:r>
            <w:r>
              <w:rPr>
                <w:rFonts w:ascii="Arial" w:eastAsia="Calibri" w:hAnsi="Arial" w:cs="Arial"/>
                <w:lang w:val="es-ES" w:eastAsia="en-US"/>
              </w:rPr>
              <w:t>2007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6C4FEB38" w14:textId="00816411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proofErr w:type="spellStart"/>
            <w:r w:rsidRPr="009B5418">
              <w:rPr>
                <w:rFonts w:ascii="Arial" w:eastAsia="Calibri" w:hAnsi="Arial" w:cs="Arial"/>
                <w:lang w:val="es-CL" w:eastAsia="en-US"/>
              </w:rPr>
              <w:t>Lukes</w:t>
            </w:r>
            <w:proofErr w:type="spellEnd"/>
            <w:r w:rsidRPr="009B5418">
              <w:rPr>
                <w:rFonts w:ascii="Arial" w:eastAsia="Calibri" w:hAnsi="Arial" w:cs="Arial"/>
                <w:lang w:val="es-CL" w:eastAsia="en-US"/>
              </w:rPr>
              <w:t>, Steven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.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B5418">
              <w:rPr>
                <w:rFonts w:ascii="Arial" w:eastAsia="Calibri" w:hAnsi="Arial" w:cs="Arial"/>
                <w:i/>
                <w:lang w:val="es-CL" w:eastAsia="en-US"/>
              </w:rPr>
              <w:t xml:space="preserve">Emile Durkheim. </w:t>
            </w:r>
            <w:r w:rsidRPr="005A1251">
              <w:rPr>
                <w:rFonts w:ascii="Arial" w:eastAsia="Calibri" w:hAnsi="Arial" w:cs="Arial"/>
                <w:i/>
                <w:lang w:val="es-ES" w:eastAsia="en-US"/>
              </w:rPr>
              <w:t>Su vida y su obra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Madrid: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Centro de Investigaciones Sociológ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icas-Siglo XXI Editores, 1984</w:t>
            </w:r>
            <w:r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7C9C3F05" w14:textId="0313384D" w:rsidR="00872478" w:rsidRPr="009B541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BD0F89">
              <w:rPr>
                <w:rFonts w:ascii="Arial" w:eastAsia="Calibri" w:hAnsi="Arial" w:cs="Arial"/>
                <w:lang w:val="es-CL" w:eastAsia="en-US"/>
              </w:rPr>
              <w:t>Martuccelli</w:t>
            </w:r>
            <w:proofErr w:type="spellEnd"/>
            <w:r w:rsidRPr="00BD0F89">
              <w:rPr>
                <w:rFonts w:ascii="Arial" w:eastAsia="Calibri" w:hAnsi="Arial" w:cs="Arial"/>
                <w:lang w:val="es-CL" w:eastAsia="en-US"/>
              </w:rPr>
              <w:t>, Danilo</w:t>
            </w:r>
            <w:r w:rsidR="009D774A" w:rsidRPr="00BD0F89">
              <w:rPr>
                <w:rFonts w:ascii="Arial" w:eastAsia="Calibri" w:hAnsi="Arial" w:cs="Arial"/>
                <w:lang w:val="es-CL" w:eastAsia="en-US"/>
              </w:rPr>
              <w:t>.</w:t>
            </w: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BD0F89">
              <w:rPr>
                <w:rFonts w:ascii="Arial" w:eastAsia="Calibri" w:hAnsi="Arial" w:cs="Arial"/>
                <w:i/>
                <w:lang w:val="es-CL" w:eastAsia="en-US"/>
              </w:rPr>
              <w:t xml:space="preserve">Sociologías de la modernidad.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Itinerario del siglo XX</w:t>
            </w:r>
            <w:r w:rsidR="009D774A" w:rsidRPr="009D774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Santiago: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LOM</w:t>
            </w:r>
            <w:r w:rsidR="009D774A" w:rsidRPr="009B5418">
              <w:rPr>
                <w:rFonts w:ascii="Arial" w:eastAsia="Calibri" w:hAnsi="Arial" w:cs="Arial"/>
                <w:lang w:val="es-CL" w:eastAsia="en-US"/>
              </w:rPr>
              <w:t>,</w:t>
            </w:r>
            <w:r w:rsidRPr="009B5418">
              <w:rPr>
                <w:rFonts w:ascii="Arial" w:eastAsia="Calibri" w:hAnsi="Arial" w:cs="Arial"/>
                <w:lang w:val="es-CL" w:eastAsia="en-US"/>
              </w:rPr>
              <w:t xml:space="preserve"> 2013.</w:t>
            </w:r>
          </w:p>
          <w:p w14:paraId="112AA0D9" w14:textId="622B16BF" w:rsidR="00872478" w:rsidRPr="009D774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9D774A">
              <w:rPr>
                <w:rFonts w:ascii="Arial" w:eastAsia="Calibri" w:hAnsi="Arial" w:cs="Arial"/>
                <w:lang w:val="es-CL" w:eastAsia="en-US"/>
              </w:rPr>
              <w:t>Mehring</w:t>
            </w:r>
            <w:proofErr w:type="spellEnd"/>
            <w:r w:rsidRPr="009D774A">
              <w:rPr>
                <w:rFonts w:ascii="Arial" w:eastAsia="Calibri" w:hAnsi="Arial" w:cs="Arial"/>
                <w:lang w:val="es-CL" w:eastAsia="en-US"/>
              </w:rPr>
              <w:t>, Franz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Marx: Historia de su vida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9D774A">
              <w:rPr>
                <w:rFonts w:ascii="Arial" w:eastAsia="Calibri" w:hAnsi="Arial" w:cs="Arial"/>
                <w:lang w:val="es-CL" w:eastAsia="en-US"/>
              </w:rPr>
              <w:t xml:space="preserve">Buenos Aires, 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>Editorial Marat, 2013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2B696C64" w14:textId="64FD34B4" w:rsidR="00872478" w:rsidRPr="009D774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9D774A">
              <w:rPr>
                <w:rFonts w:ascii="Arial" w:eastAsia="Calibri" w:hAnsi="Arial" w:cs="Arial"/>
                <w:lang w:val="es-CL" w:eastAsia="en-US"/>
              </w:rPr>
              <w:t>Mommsen, Wolfgang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  <w:r w:rsidRPr="009D774A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9D774A">
              <w:rPr>
                <w:rFonts w:ascii="Arial" w:eastAsia="Calibri" w:hAnsi="Arial" w:cs="Arial"/>
                <w:i/>
                <w:lang w:val="es-CL" w:eastAsia="en-US"/>
              </w:rPr>
              <w:t>Max Weber, sociedad, política e historia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 Barcelona: Editorial Laia</w:t>
            </w:r>
            <w:r w:rsidR="003D0394">
              <w:rPr>
                <w:rFonts w:ascii="Arial" w:eastAsia="Calibri" w:hAnsi="Arial" w:cs="Arial"/>
                <w:lang w:val="es-CL" w:eastAsia="en-US"/>
              </w:rPr>
              <w:t>,</w:t>
            </w:r>
            <w:r w:rsidR="003D0394" w:rsidRPr="009D774A">
              <w:rPr>
                <w:rFonts w:ascii="Arial" w:eastAsia="Calibri" w:hAnsi="Arial" w:cs="Arial"/>
                <w:lang w:val="es-CL" w:eastAsia="en-US"/>
              </w:rPr>
              <w:t xml:space="preserve"> 1981</w:t>
            </w:r>
            <w:r w:rsidR="009D774A"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066FFDB7" w14:textId="353EE4B7" w:rsidR="00872478" w:rsidRPr="0049490A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E01DB0">
              <w:rPr>
                <w:rFonts w:ascii="Arial" w:eastAsia="Calibri" w:hAnsi="Arial" w:cs="Arial"/>
                <w:lang w:val="es-ES" w:eastAsia="en-US"/>
              </w:rPr>
              <w:t>Nisbet, Robert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 w:rsidRPr="00E01DB0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E01DB0">
              <w:rPr>
                <w:rFonts w:ascii="Arial" w:eastAsia="Calibri" w:hAnsi="Arial" w:cs="Arial"/>
                <w:i/>
                <w:lang w:val="es-ES" w:eastAsia="en-US"/>
              </w:rPr>
              <w:t>La formación del pensamiento sociológico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. </w:t>
            </w:r>
            <w:r w:rsidR="009D774A" w:rsidRPr="0049490A">
              <w:rPr>
                <w:rFonts w:ascii="Arial" w:eastAsia="Calibri" w:hAnsi="Arial" w:cs="Arial"/>
                <w:lang w:val="es-CL" w:eastAsia="en-US"/>
              </w:rPr>
              <w:t xml:space="preserve">Buenos Aires: Amorrortu, </w:t>
            </w:r>
            <w:r w:rsidRPr="0049490A">
              <w:rPr>
                <w:rFonts w:ascii="Arial" w:eastAsia="Calibri" w:hAnsi="Arial" w:cs="Arial"/>
                <w:lang w:val="es-CL" w:eastAsia="en-US"/>
              </w:rPr>
              <w:t>2009.</w:t>
            </w:r>
          </w:p>
          <w:p w14:paraId="7D9EA715" w14:textId="3DD690A3" w:rsidR="00872478" w:rsidRDefault="00872478" w:rsidP="00730BC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Ramos Torres, Ramón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2156C2">
              <w:rPr>
                <w:rFonts w:ascii="Arial" w:eastAsia="Calibri" w:hAnsi="Arial" w:cs="Arial"/>
                <w:i/>
                <w:lang w:val="es-ES" w:eastAsia="en-US"/>
              </w:rPr>
              <w:t>La sociología de Emile Durkheim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 Madrid: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Centro de Investigacio</w:t>
            </w:r>
            <w:r w:rsidR="009D774A">
              <w:rPr>
                <w:rFonts w:ascii="Arial" w:eastAsia="Calibri" w:hAnsi="Arial" w:cs="Arial"/>
                <w:lang w:val="es-ES" w:eastAsia="en-US"/>
              </w:rPr>
              <w:t xml:space="preserve">nes Sociológicas (CIS), </w:t>
            </w:r>
            <w:r>
              <w:rPr>
                <w:rFonts w:ascii="Arial" w:eastAsia="Calibri" w:hAnsi="Arial" w:cs="Arial"/>
                <w:lang w:val="es-ES" w:eastAsia="en-US"/>
              </w:rPr>
              <w:t>1999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4A7CC524" w14:textId="13C2F729" w:rsidR="00003772" w:rsidRPr="003A592D" w:rsidRDefault="00582D42" w:rsidP="00000B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Ritzer, George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582D42">
              <w:rPr>
                <w:rFonts w:ascii="Arial" w:eastAsia="Calibri" w:hAnsi="Arial" w:cs="Arial"/>
                <w:i/>
                <w:lang w:val="es-ES" w:eastAsia="en-US"/>
              </w:rPr>
              <w:t>Teoría sociológica clásica</w:t>
            </w:r>
            <w:r w:rsidR="009D774A">
              <w:rPr>
                <w:rFonts w:ascii="Arial" w:eastAsia="Calibri" w:hAnsi="Arial" w:cs="Arial"/>
                <w:lang w:val="es-ES" w:eastAsia="en-US"/>
              </w:rPr>
              <w:t>.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3A592D">
              <w:rPr>
                <w:rFonts w:ascii="Arial" w:eastAsia="Calibri" w:hAnsi="Arial" w:cs="Arial"/>
                <w:lang w:val="en-US" w:eastAsia="en-US"/>
              </w:rPr>
              <w:t xml:space="preserve">McGraw-Hill </w:t>
            </w:r>
            <w:proofErr w:type="spellStart"/>
            <w:r w:rsidRPr="003A592D">
              <w:rPr>
                <w:rFonts w:ascii="Arial" w:eastAsia="Calibri" w:hAnsi="Arial" w:cs="Arial"/>
                <w:lang w:val="en-US" w:eastAsia="en-US"/>
              </w:rPr>
              <w:t>Interamericana</w:t>
            </w:r>
            <w:proofErr w:type="spellEnd"/>
            <w:r w:rsidR="00000BAE" w:rsidRPr="003A592D">
              <w:rPr>
                <w:rFonts w:ascii="Arial" w:eastAsia="Calibri" w:hAnsi="Arial" w:cs="Arial"/>
                <w:lang w:val="en-US" w:eastAsia="en-US"/>
              </w:rPr>
              <w:t>,</w:t>
            </w:r>
            <w:r w:rsidRPr="003A592D">
              <w:rPr>
                <w:rFonts w:ascii="Arial" w:eastAsia="Calibri" w:hAnsi="Arial" w:cs="Arial"/>
                <w:lang w:val="en-US" w:eastAsia="en-US"/>
              </w:rPr>
              <w:t xml:space="preserve"> 2018</w:t>
            </w:r>
            <w:r w:rsidR="00000BAE" w:rsidRPr="003A592D">
              <w:rPr>
                <w:rFonts w:ascii="Arial" w:eastAsia="Calibri" w:hAnsi="Arial" w:cs="Arial"/>
                <w:lang w:val="en-US" w:eastAsia="en-US"/>
              </w:rPr>
              <w:t>.</w:t>
            </w:r>
          </w:p>
        </w:tc>
      </w:tr>
      <w:tr w:rsidR="00AD4532" w:rsidRPr="00AD4532" w14:paraId="260A2ED0" w14:textId="77777777" w:rsidTr="009B2833">
        <w:trPr>
          <w:jc w:val="center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46743" w14:textId="77777777" w:rsidR="00AD4532" w:rsidRPr="00AD4532" w:rsidRDefault="00AD4532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AD4532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23. Programación por sesiones</w:t>
            </w:r>
          </w:p>
        </w:tc>
      </w:tr>
      <w:tr w:rsidR="00E219D6" w:rsidRPr="00AD4532" w14:paraId="189C35FD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01DA" w14:textId="18F40397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Fecha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EEDA" w14:textId="46E2EC93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Unidad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CED3" w14:textId="16CEB1AB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Tema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4BEA" w14:textId="0410AB8A" w:rsidR="00E219D6" w:rsidRPr="00AD4532" w:rsidRDefault="00E219D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Bibliografía obligatoria</w:t>
            </w:r>
          </w:p>
        </w:tc>
      </w:tr>
      <w:tr w:rsidR="003A592D" w:rsidRPr="00AD4532" w14:paraId="01B6F88E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36459" w14:textId="6EEC0454" w:rsidR="003A592D" w:rsidRDefault="00506338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17</w:t>
            </w:r>
            <w:r w:rsidR="003A592D">
              <w:rPr>
                <w:rFonts w:ascii="Arial" w:eastAsia="Calibri" w:hAnsi="Arial" w:cs="Arial"/>
                <w:b/>
                <w:bCs/>
                <w:lang w:val="es-ES" w:eastAsia="en-US"/>
              </w:rPr>
              <w:t>/08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8140" w14:textId="76EEAE77" w:rsidR="003A592D" w:rsidRPr="00CE6856" w:rsidRDefault="00CE6856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INTRODUCCIÓN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42B4" w14:textId="3C6482A9" w:rsidR="003A592D" w:rsidRDefault="003A592D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ADB0" w14:textId="3EF4D4F5" w:rsidR="003A592D" w:rsidRDefault="000658D8" w:rsidP="00AD453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Programa del curso</w:t>
            </w:r>
          </w:p>
        </w:tc>
      </w:tr>
      <w:tr w:rsidR="00CE6856" w:rsidRPr="00AD4532" w14:paraId="348335AB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8DE48" w14:textId="4F65FE85" w:rsidR="00CE6856" w:rsidRDefault="00506338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18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/08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6FC3" w14:textId="76124F3F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PRIMERA UNIDAD: Marx y la dominación de la naturaleza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4C35" w14:textId="7594A1EB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Crítica a la sociedad burguesa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6F46" w14:textId="77777777" w:rsidR="00CE6856" w:rsidRPr="00490F07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>Marx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, Karl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 xml:space="preserve">Manuscritos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de economía y filosofía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Madrid, Alianza Editorial, [1844/1932] 2003.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 Cap. “El trabajo enajenado”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104-120)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  <w:p w14:paraId="247841DB" w14:textId="7DB7B19C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D0F89">
              <w:rPr>
                <w:rFonts w:ascii="Arial" w:eastAsia="Calibri" w:hAnsi="Arial" w:cs="Arial"/>
                <w:lang w:val="es-CL" w:eastAsia="en-US"/>
              </w:rPr>
              <w:t xml:space="preserve">Marx, Karl &amp; Engels, </w:t>
            </w:r>
            <w:proofErr w:type="spellStart"/>
            <w:r w:rsidRPr="00BD0F89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Pr="00BD0F89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La ideología alemana</w:t>
            </w: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>Madrid</w:t>
            </w: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Akal, [1845-1846] 2014. Caps. 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: “La ideología en general, y la ideología alemana en particular” y “La base real de la ideología” (pp. 1</w:t>
            </w:r>
            <w:r>
              <w:rPr>
                <w:rFonts w:ascii="Arial" w:eastAsia="Calibri" w:hAnsi="Arial" w:cs="Arial"/>
                <w:lang w:val="es-CL" w:eastAsia="en-US"/>
              </w:rPr>
              <w:t>3-61</w:t>
            </w:r>
            <w:r w:rsidRPr="00490F07">
              <w:rPr>
                <w:rFonts w:ascii="Arial" w:eastAsia="Calibri" w:hAnsi="Arial" w:cs="Arial"/>
                <w:lang w:val="es-CL" w:eastAsia="en-US"/>
              </w:rPr>
              <w:t>)</w:t>
            </w:r>
          </w:p>
        </w:tc>
      </w:tr>
      <w:tr w:rsidR="00CE6856" w:rsidRPr="00AD4532" w14:paraId="14F5066A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836AC" w14:textId="71744156" w:rsidR="00CE6856" w:rsidRDefault="00506338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24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4E48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0C47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DDC1" w14:textId="77777777" w:rsidR="00CE6856" w:rsidRDefault="00CE6856" w:rsidP="003A592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39477FAC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E573" w14:textId="5F47466D" w:rsidR="00CE6856" w:rsidRDefault="0050633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25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D35FC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C9C9" w14:textId="192F4506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La concepción materialista de la historia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7A8A2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Marx, 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Contribución a la Crítica de la Economía Política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Moscú: Editorial Progreso, [1859] 1989. Cap.: “Prólogo” (pp. 6-10). Disponible en: </w:t>
            </w:r>
            <w:hyperlink r:id="rId14" w:history="1">
              <w:r w:rsidRPr="006E77AE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http://www.inpahu.edu.co/biblioteca/imagenes/libros/Contribucion.pdf</w:t>
              </w:r>
            </w:hyperlink>
          </w:p>
          <w:p w14:paraId="33F74F56" w14:textId="77777777" w:rsidR="000658D8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000BAE">
              <w:rPr>
                <w:rFonts w:ascii="Arial" w:eastAsia="Calibri" w:hAnsi="Arial" w:cs="Arial"/>
                <w:lang w:val="es-CL" w:eastAsia="en-US"/>
              </w:rPr>
              <w:t xml:space="preserve">Marx, Karl &amp; Engels, </w:t>
            </w:r>
            <w:proofErr w:type="spellStart"/>
            <w:r w:rsidRPr="00000BAE">
              <w:rPr>
                <w:rFonts w:ascii="Arial" w:eastAsia="Calibri" w:hAnsi="Arial" w:cs="Arial"/>
                <w:lang w:val="es-CL" w:eastAsia="en-US"/>
              </w:rPr>
              <w:t>Fredrich</w:t>
            </w:r>
            <w:proofErr w:type="spellEnd"/>
            <w:r w:rsidRPr="00000BAE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BD0F89">
              <w:rPr>
                <w:rFonts w:ascii="Arial" w:eastAsia="Calibri" w:hAnsi="Arial" w:cs="Arial"/>
                <w:i/>
                <w:lang w:val="pt-BR" w:eastAsia="en-US"/>
              </w:rPr>
              <w:t xml:space="preserve">Obras </w:t>
            </w:r>
            <w:proofErr w:type="spellStart"/>
            <w:r w:rsidRPr="00BD0F89">
              <w:rPr>
                <w:rFonts w:ascii="Arial" w:eastAsia="Calibri" w:hAnsi="Arial" w:cs="Arial"/>
                <w:i/>
                <w:lang w:val="pt-BR" w:eastAsia="en-US"/>
              </w:rPr>
              <w:t>Escogidas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 xml:space="preserve">. </w:t>
            </w:r>
            <w:proofErr w:type="spellStart"/>
            <w:r w:rsidRPr="00BD0F89">
              <w:rPr>
                <w:rFonts w:ascii="Arial" w:eastAsia="Calibri" w:hAnsi="Arial" w:cs="Arial"/>
                <w:lang w:val="pt-BR" w:eastAsia="en-US"/>
              </w:rPr>
              <w:t>Moscú</w:t>
            </w:r>
            <w:proofErr w:type="spellEnd"/>
            <w:r w:rsidRPr="00BD0F89">
              <w:rPr>
                <w:rFonts w:ascii="Arial" w:eastAsia="Calibri" w:hAnsi="Arial" w:cs="Arial"/>
                <w:lang w:val="pt-BR" w:eastAsia="en-US"/>
              </w:rPr>
              <w:t xml:space="preserve">: Editorial Progreso, 1970. </w:t>
            </w:r>
            <w:r>
              <w:rPr>
                <w:rFonts w:ascii="Arial" w:eastAsia="Calibri" w:hAnsi="Arial" w:cs="Arial"/>
                <w:lang w:val="es-CL" w:eastAsia="en-US"/>
              </w:rPr>
              <w:t>“Tesis sobre Feuerbach” [1845], “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El manifiesto comunista</w:t>
            </w:r>
            <w:r>
              <w:rPr>
                <w:rFonts w:ascii="Arial" w:eastAsia="Calibri" w:hAnsi="Arial" w:cs="Arial"/>
                <w:lang w:val="es-CL" w:eastAsia="en-US"/>
              </w:rPr>
              <w:t>” [1848], parte I (pp. 30-44).</w:t>
            </w:r>
          </w:p>
          <w:p w14:paraId="2A55D134" w14:textId="173A1B59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Zetkin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Clara.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La cuestión </w:t>
            </w:r>
            <w:r w:rsidRPr="000658D8">
              <w:rPr>
                <w:rFonts w:ascii="Arial" w:eastAsia="Calibri" w:hAnsi="Arial" w:cs="Arial"/>
                <w:i/>
                <w:lang w:val="es-CL" w:eastAsia="en-US"/>
              </w:rPr>
              <w:t>femenina y la lucha contra el reformismo</w:t>
            </w:r>
            <w:r w:rsidRPr="000658D8">
              <w:rPr>
                <w:rFonts w:ascii="Arial" w:eastAsia="Calibri" w:hAnsi="Arial" w:cs="Arial"/>
                <w:lang w:val="es-CL" w:eastAsia="en-US"/>
              </w:rPr>
              <w:t xml:space="preserve">. Barcelona: Anagrama, [1896] 1976. Cap.: “Sólo con la mujer proletaria triunfará el socialismo”. Disponible en: </w:t>
            </w:r>
            <w:hyperlink r:id="rId15" w:history="1">
              <w:r w:rsidRPr="000658D8">
                <w:rPr>
                  <w:rStyle w:val="Hipervnculo"/>
                  <w:rFonts w:ascii="Arial" w:hAnsi="Arial" w:cs="Arial"/>
                </w:rPr>
                <w:t>https://www.marxists.org/espanol/zetkin/1896/0001.htm</w:t>
              </w:r>
            </w:hyperlink>
          </w:p>
        </w:tc>
      </w:tr>
      <w:tr w:rsidR="00CE6856" w:rsidRPr="00AD4532" w14:paraId="48469F6C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9AE60" w14:textId="47624BBC" w:rsidR="00CE6856" w:rsidRDefault="0050633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31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/08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89B8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2073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B5FD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71B9B074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C491" w14:textId="7287DDBE" w:rsidR="00CE6856" w:rsidRDefault="0050633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01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BEC2D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08424" w14:textId="2697CD45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F1093">
              <w:rPr>
                <w:rFonts w:ascii="Arial" w:eastAsia="Calibri" w:hAnsi="Arial" w:cs="Arial"/>
                <w:b/>
                <w:lang w:val="es-CL" w:eastAsia="en-US"/>
              </w:rPr>
              <w:t>Teoría de la explotación y lucha de clases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9A66" w14:textId="77777777" w:rsidR="00CE6856" w:rsidRPr="00743E3D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>. Santiago: LOM, [1867] 2010. Cap. I. La mercancía (pp. 49-95).</w:t>
            </w:r>
          </w:p>
          <w:p w14:paraId="38FA346B" w14:textId="33F1F5B9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Marx, </w:t>
            </w:r>
            <w:r>
              <w:rPr>
                <w:rFonts w:ascii="Arial" w:eastAsia="Calibri" w:hAnsi="Arial" w:cs="Arial"/>
                <w:lang w:val="es-CL" w:eastAsia="en-US"/>
              </w:rPr>
              <w:t>Karl.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El capital, Tomo I, Libro I. Proceso de producción del capital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Santiago: LOM, [1867] 2010.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Cap</w:t>
            </w:r>
            <w:r>
              <w:rPr>
                <w:rFonts w:ascii="Arial" w:eastAsia="Calibri" w:hAnsi="Arial" w:cs="Arial"/>
                <w:lang w:val="es-CL" w:eastAsia="en-US"/>
              </w:rPr>
              <w:t>s.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V. Proceso de trabajo y proces</w:t>
            </w:r>
            <w:r>
              <w:rPr>
                <w:rFonts w:ascii="Arial" w:eastAsia="Calibri" w:hAnsi="Arial" w:cs="Arial"/>
                <w:lang w:val="es-CL" w:eastAsia="en-US"/>
              </w:rPr>
              <w:t>o de valorización (pp. 185-205); VII. La Tasa de plusvalor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pp. 2</w:t>
            </w:r>
            <w:r>
              <w:rPr>
                <w:rFonts w:ascii="Arial" w:eastAsia="Calibri" w:hAnsi="Arial" w:cs="Arial"/>
                <w:lang w:val="es-CL" w:eastAsia="en-US"/>
              </w:rPr>
              <w:t>17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- 233)</w:t>
            </w:r>
          </w:p>
        </w:tc>
      </w:tr>
      <w:tr w:rsidR="00CE6856" w:rsidRPr="00AD4532" w14:paraId="7AF3177A" w14:textId="77777777" w:rsidTr="0002342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C8A9" w14:textId="6F89502C" w:rsidR="00CE6856" w:rsidRDefault="0050633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07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FB9A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EE55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3ECE0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CE6856" w:rsidRPr="00AD4532" w14:paraId="4881543E" w14:textId="77777777" w:rsidTr="00CE685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EC6D0" w14:textId="0D1ED056" w:rsidR="00CE6856" w:rsidRDefault="00506338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08</w:t>
            </w:r>
            <w:r w:rsidR="00CE6856">
              <w:rPr>
                <w:rFonts w:ascii="Arial" w:eastAsia="Calibri" w:hAnsi="Arial" w:cs="Arial"/>
                <w:b/>
                <w:bCs/>
                <w:lang w:val="es-ES" w:eastAsia="en-US"/>
              </w:rPr>
              <w:t>/0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9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8DFF17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FF3EA" w14:textId="4256345D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D3AAF" w14:textId="77777777" w:rsidR="00CE6856" w:rsidRDefault="00CE6856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5B03AE" w:rsidRPr="00AD4532" w14:paraId="63C3029A" w14:textId="77777777" w:rsidTr="005B0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765C2" w14:textId="527BCF9E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</w:pPr>
            <w:r w:rsidRPr="005B03AE"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  <w:lastRenderedPageBreak/>
              <w:t>14/09</w:t>
            </w:r>
          </w:p>
        </w:tc>
        <w:tc>
          <w:tcPr>
            <w:tcW w:w="7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0B18CC" w14:textId="7A718FCE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</w:pPr>
            <w:r w:rsidRPr="005B03AE"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  <w:t>SEMANA DE RECESO</w:t>
            </w:r>
            <w:r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  <w:t xml:space="preserve"> (pausa de retroalimentación)</w:t>
            </w:r>
          </w:p>
        </w:tc>
      </w:tr>
      <w:tr w:rsidR="005B03AE" w:rsidRPr="00AD4532" w14:paraId="095DBAC6" w14:textId="77777777" w:rsidTr="005B0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2639A" w14:textId="6494F9B3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</w:pPr>
            <w:r w:rsidRPr="005B03AE"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  <w:t>15/09</w:t>
            </w:r>
          </w:p>
        </w:tc>
        <w:tc>
          <w:tcPr>
            <w:tcW w:w="7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18F436" w14:textId="77777777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highlight w:val="yellow"/>
                <w:lang w:val="es-ES" w:eastAsia="en-US"/>
              </w:rPr>
            </w:pPr>
          </w:p>
        </w:tc>
      </w:tr>
      <w:tr w:rsidR="00095231" w:rsidRPr="00AD4532" w14:paraId="41C6F947" w14:textId="77777777" w:rsidTr="00326DE8">
        <w:trPr>
          <w:trHeight w:val="10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8137E" w14:textId="2C44DB1A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21/09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F7D9" w14:textId="781CD0E2" w:rsidR="00095231" w:rsidRPr="00DF1093" w:rsidRDefault="0009523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SEGUNDA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Durkheim.  Diferenciación social y formas de cooperación</w:t>
            </w:r>
          </w:p>
          <w:p w14:paraId="2E60C35C" w14:textId="29BBE2D3" w:rsidR="00095231" w:rsidRPr="00DB0D6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CL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5A31" w14:textId="04DCF551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562EC">
              <w:rPr>
                <w:rFonts w:ascii="Arial" w:eastAsia="Calibri" w:hAnsi="Arial" w:cs="Arial"/>
                <w:b/>
                <w:lang w:val="es-CL" w:eastAsia="en-US"/>
              </w:rPr>
              <w:t>La transición a la sociedad moderna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3C04" w14:textId="77777777" w:rsidR="00095231" w:rsidRDefault="00095231" w:rsidP="005B03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45186B">
              <w:rPr>
                <w:rFonts w:ascii="Arial" w:eastAsia="Calibri" w:hAnsi="Arial" w:cs="Arial"/>
                <w:i/>
                <w:lang w:val="es-CL" w:eastAsia="en-US"/>
              </w:rPr>
              <w:t>La División del Trabajo Social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 w:rsidRPr="00000BAE">
              <w:rPr>
                <w:rFonts w:ascii="Arial" w:eastAsia="Calibri" w:hAnsi="Arial" w:cs="Arial"/>
                <w:i/>
                <w:lang w:val="es-CL" w:eastAsia="en-US"/>
              </w:rPr>
              <w:t>Libro I</w:t>
            </w:r>
            <w:r>
              <w:rPr>
                <w:rFonts w:ascii="Arial" w:eastAsia="Calibri" w:hAnsi="Arial" w:cs="Arial"/>
                <w:lang w:val="es-CL" w:eastAsia="en-US"/>
              </w:rPr>
              <w:t>. Buenos Aires: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Ediciones Libertador, [1893] 2004. Caps. II y III (pp. 73-133).</w:t>
            </w:r>
          </w:p>
          <w:p w14:paraId="19DB3ACD" w14:textId="77777777" w:rsidR="00095231" w:rsidRDefault="00095231" w:rsidP="005B03AE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  <w:p w14:paraId="3A17E55D" w14:textId="77777777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095231" w:rsidRPr="00AD4532" w14:paraId="41DEE170" w14:textId="77777777" w:rsidTr="00095231">
        <w:trPr>
          <w:trHeight w:val="9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4B6A" w14:textId="51A16DD9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22/09</w:t>
            </w:r>
          </w:p>
          <w:p w14:paraId="5067CDD3" w14:textId="1EA29ACB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F0E5" w14:textId="77777777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417B" w14:textId="77777777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1DFAF" w14:textId="77777777" w:rsidR="00095231" w:rsidRDefault="00095231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5B03AE" w:rsidRPr="00AD4532" w14:paraId="547AA657" w14:textId="77777777" w:rsidTr="00191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13C" w14:textId="4C636702" w:rsidR="005B03AE" w:rsidRP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5B03AE">
              <w:rPr>
                <w:rFonts w:ascii="Arial" w:eastAsia="Calibri" w:hAnsi="Arial" w:cs="Arial"/>
                <w:b/>
                <w:bCs/>
                <w:lang w:val="es-ES" w:eastAsia="en-US"/>
              </w:rPr>
              <w:t>28/09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52D9" w14:textId="7777777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FD36" w14:textId="23B9CEE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9D3CE6">
              <w:rPr>
                <w:rFonts w:ascii="Arial" w:eastAsia="Calibri" w:hAnsi="Arial" w:cs="Arial"/>
                <w:b/>
                <w:lang w:val="es-CL" w:eastAsia="en-US"/>
              </w:rPr>
              <w:t>Religión y cohesión social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96DB" w14:textId="77777777" w:rsidR="005B03AE" w:rsidRDefault="005B03AE" w:rsidP="005B03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Madrid: Ediciones Akal, [1912] 1992. Cap. “Definición del fenómeno religioso y de la religión” (pp.21-42).</w:t>
            </w:r>
          </w:p>
          <w:p w14:paraId="0966020F" w14:textId="77777777" w:rsidR="005B03AE" w:rsidRDefault="005B03AE" w:rsidP="005B03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A63B11">
              <w:rPr>
                <w:rFonts w:ascii="Arial" w:eastAsia="Calibri" w:hAnsi="Arial" w:cs="Arial"/>
                <w:i/>
                <w:lang w:val="es-CL" w:eastAsia="en-US"/>
              </w:rPr>
              <w:t>Formas Elementales de la Vida Religiosa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, Libro I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Madrid: Ediciones Akal, [1912] 1992. “Conclusiones” (pp. 387-414).</w:t>
            </w:r>
          </w:p>
          <w:p w14:paraId="2BF0EB2B" w14:textId="59045046" w:rsidR="00095231" w:rsidRPr="00095231" w:rsidRDefault="00095231" w:rsidP="005B03AE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095231">
              <w:rPr>
                <w:rFonts w:ascii="Arial" w:eastAsia="Calibri" w:hAnsi="Arial" w:cs="Arial"/>
                <w:lang w:val="es-CL" w:eastAsia="en-US"/>
              </w:rPr>
              <w:t>Gilman</w:t>
            </w:r>
            <w:proofErr w:type="spellEnd"/>
            <w:r w:rsidRPr="00095231">
              <w:rPr>
                <w:rFonts w:ascii="Arial" w:eastAsia="Calibri" w:hAnsi="Arial" w:cs="Arial"/>
                <w:lang w:val="es-CL" w:eastAsia="en-US"/>
              </w:rPr>
              <w:t xml:space="preserve">, Charlotte Perkins. 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Extractos de “El mundo hecho por los hombres, o nuestra cultura androcéntrica” (</w:t>
            </w:r>
            <w:r>
              <w:rPr>
                <w:rFonts w:ascii="Arial" w:eastAsia="Calibri" w:hAnsi="Arial" w:cs="Arial"/>
                <w:lang w:val="es-CL" w:eastAsia="en-US"/>
              </w:rPr>
              <w:t>pp. 254- 262) [1911]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</w:p>
        </w:tc>
      </w:tr>
      <w:tr w:rsidR="005B03AE" w:rsidRPr="00AD4532" w14:paraId="44B14503" w14:textId="77777777" w:rsidTr="00A8086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CD2024" w14:textId="7777777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5B03AE">
              <w:rPr>
                <w:rFonts w:ascii="Arial" w:eastAsia="Calibri" w:hAnsi="Arial" w:cs="Arial"/>
                <w:b/>
                <w:bCs/>
                <w:lang w:val="es-ES" w:eastAsia="en-US"/>
              </w:rPr>
              <w:t>29</w:t>
            </w:r>
            <w:r w:rsidR="00A8086C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 w:rsidRPr="005B03AE">
              <w:rPr>
                <w:rFonts w:ascii="Arial" w:eastAsia="Calibri" w:hAnsi="Arial" w:cs="Arial"/>
                <w:b/>
                <w:bCs/>
                <w:lang w:val="es-ES" w:eastAsia="en-US"/>
              </w:rPr>
              <w:t>09</w:t>
            </w:r>
          </w:p>
          <w:p w14:paraId="6E7D6994" w14:textId="793D7CD3" w:rsidR="00A8086C" w:rsidRPr="005B03AE" w:rsidRDefault="00A8086C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(ENTREGA TRABAJO UNIDAD 1)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4E6F" w14:textId="7777777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DDB3" w14:textId="7777777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71303" w14:textId="77777777" w:rsidR="005B03AE" w:rsidRDefault="005B03AE" w:rsidP="00CE685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34AF564F" w14:textId="77777777" w:rsidTr="009B28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47D10" w14:textId="2218DAD7" w:rsidR="00DB0D61" w:rsidRDefault="0050633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05</w:t>
            </w:r>
            <w:r w:rsidR="00DB0D61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99AB" w14:textId="2910EC23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SEGUNDA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Durkheim.  Diferenciación social y formas de cooperación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FA35" w14:textId="0203808D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Las patologías sociales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088DE" w14:textId="5B67414A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Durkheim, Émile. </w:t>
            </w:r>
            <w:r w:rsidRPr="00390620">
              <w:rPr>
                <w:rFonts w:ascii="Arial" w:eastAsia="Calibri" w:hAnsi="Arial" w:cs="Arial"/>
                <w:i/>
                <w:lang w:val="es-CL" w:eastAsia="en-US"/>
              </w:rPr>
              <w:t>El Suicidio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390620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Ciudad de México: </w:t>
            </w:r>
            <w:r w:rsidRPr="00390620">
              <w:rPr>
                <w:rFonts w:ascii="Arial" w:eastAsia="Calibri" w:hAnsi="Arial" w:cs="Arial"/>
                <w:lang w:val="es-CL" w:eastAsia="en-US"/>
              </w:rPr>
              <w:t xml:space="preserve">Ediciones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Coyoacán, [1897] 1999. Caps. “Introducción” y “El suicidio anómico” (pp. 13-25 y 206-240). </w:t>
            </w:r>
          </w:p>
        </w:tc>
      </w:tr>
      <w:tr w:rsidR="00DB0D61" w:rsidRPr="00AD4532" w14:paraId="0A2009B8" w14:textId="77777777" w:rsidTr="00DB0D6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B5829" w14:textId="2261E3FA" w:rsidR="00DB0D61" w:rsidRDefault="0050633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06</w:t>
            </w:r>
            <w:r w:rsidR="00DB0D61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212FC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F0B37" w14:textId="64567E76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E0343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A8086C" w:rsidRPr="00AD4532" w14:paraId="472125C0" w14:textId="77777777" w:rsidTr="0063271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C08E05" w14:textId="1B0DE103" w:rsidR="00A8086C" w:rsidRDefault="00A8086C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12/10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15167B" w14:textId="77777777" w:rsidR="00A8086C" w:rsidRDefault="00A8086C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0C3D28" w14:textId="4A42849B" w:rsidR="00A8086C" w:rsidRDefault="0063271D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CONTROL DE LECTURA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930484" w14:textId="77777777" w:rsidR="00A8086C" w:rsidRDefault="00A8086C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22B8AEC7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CF92" w14:textId="58ADB52C" w:rsidR="00DB0D61" w:rsidRDefault="0063271D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13</w:t>
            </w:r>
            <w:r w:rsidR="00DB0D61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 w:rsidR="00506338">
              <w:rPr>
                <w:rFonts w:ascii="Arial" w:eastAsia="Calibri" w:hAnsi="Arial" w:cs="Arial"/>
                <w:b/>
                <w:bCs/>
                <w:lang w:val="es-ES" w:eastAsia="en-US"/>
              </w:rPr>
              <w:t>10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2B37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TERCERA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Weber y la racionalización de la cultura</w:t>
            </w:r>
          </w:p>
          <w:p w14:paraId="74BF040E" w14:textId="3FC1D384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CL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7C34" w14:textId="42AD399A" w:rsidR="00DB0D61" w:rsidRP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F00F9C">
              <w:rPr>
                <w:rFonts w:ascii="Arial" w:eastAsia="Calibri" w:hAnsi="Arial" w:cs="Arial"/>
                <w:b/>
                <w:lang w:val="es-CL" w:eastAsia="en-US"/>
              </w:rPr>
              <w:t>La sociología comprensiva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y los tipos de acción social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CB8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[1921-1922] 2014. Cap. “Conceptos sociológicos fundamentales” (pp. 127-187). </w:t>
            </w:r>
          </w:p>
          <w:p w14:paraId="56A8BF1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18B58FE1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2C2F" w14:textId="5A943CA7" w:rsidR="00DB0D61" w:rsidRDefault="00506338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9</w:t>
            </w:r>
            <w:r w:rsidR="00DB0D61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10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C4AB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9370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E0152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DB0D61" w:rsidRPr="00AD4532" w14:paraId="260C29D4" w14:textId="77777777" w:rsidTr="000B7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F9D56" w14:textId="3FE7AAFD" w:rsidR="00DB0D61" w:rsidRDefault="0063271D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20</w:t>
            </w:r>
            <w:r w:rsidR="00DB0D61">
              <w:rPr>
                <w:rFonts w:ascii="Arial" w:eastAsia="Calibri" w:hAnsi="Arial" w:cs="Arial"/>
                <w:b/>
                <w:bCs/>
                <w:lang w:val="es-ES" w:eastAsia="en-US"/>
              </w:rPr>
              <w:t>/10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393CD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A1C14" w14:textId="38DA1272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B84297">
              <w:rPr>
                <w:rFonts w:ascii="Arial" w:eastAsia="Calibri" w:hAnsi="Arial" w:cs="Arial"/>
                <w:b/>
                <w:lang w:val="es-CL" w:eastAsia="en-US"/>
              </w:rPr>
              <w:t>Modernización como racionalización social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07CD" w14:textId="2102761C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Weber, Max.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ética protestante y el espíritu del capitalismo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Madrid: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Sarpe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[1905]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1984.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Caps. “Introducción”,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Cap. I: “Confesión y estructura social” y Cap. II</w:t>
            </w:r>
            <w:r>
              <w:rPr>
                <w:rFonts w:ascii="Arial" w:eastAsia="Calibri" w:hAnsi="Arial" w:cs="Arial"/>
                <w:lang w:val="es-CL" w:eastAsia="en-US"/>
              </w:rPr>
              <w:t>: “El espíritu del capitalismo”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pp. 23-84</w:t>
            </w:r>
            <w:r>
              <w:rPr>
                <w:rFonts w:ascii="Arial" w:eastAsia="Calibri" w:hAnsi="Arial" w:cs="Arial"/>
                <w:lang w:val="es-CL" w:eastAsia="en-US"/>
              </w:rPr>
              <w:t>)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</w:tc>
      </w:tr>
      <w:tr w:rsidR="00DB0D61" w:rsidRPr="00AD4532" w14:paraId="17F1A39D" w14:textId="77777777" w:rsidTr="0009523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A967" w14:textId="12E1522E" w:rsidR="009B5418" w:rsidRDefault="0009523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6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/10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A2A6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85FB1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FBA5" w14:textId="77777777" w:rsidR="00DB0D61" w:rsidRDefault="00DB0D61" w:rsidP="00DB0D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095231" w:rsidRPr="00AD4532" w14:paraId="41207349" w14:textId="77777777" w:rsidTr="0009523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72D0" w14:textId="3726BB3A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7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/10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7C37" w14:textId="212E5195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TERCERA UNIDAD: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Weber y la racionalización de la cultura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1DF9" w14:textId="08FC91FB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Sociología de la dominación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8FD49" w14:textId="77777777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[1921-1922] 2014. Cap.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 xml:space="preserve"> “Los tipos de dominación”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171-204).</w:t>
            </w:r>
          </w:p>
          <w:p w14:paraId="6A27555B" w14:textId="77777777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Max. </w:t>
            </w:r>
            <w:r w:rsidRPr="00A90F7B">
              <w:rPr>
                <w:rFonts w:ascii="Arial" w:eastAsia="Calibri" w:hAnsi="Arial" w:cs="Arial"/>
                <w:i/>
                <w:lang w:val="es-CL" w:eastAsia="en-US"/>
              </w:rPr>
              <w:t>Economía y Sociedad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[1921-1922] 2014. Cap. </w:t>
            </w:r>
            <w:r w:rsidRPr="00743E3D">
              <w:rPr>
                <w:rFonts w:ascii="Arial" w:eastAsia="Calibri" w:hAnsi="Arial" w:cs="Arial"/>
                <w:lang w:val="es-CL" w:eastAsia="en-US"/>
              </w:rPr>
              <w:t>“División de poder en la comunidad: clases, estamentos y partidos”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(pp. 682-694).</w:t>
            </w:r>
          </w:p>
          <w:p w14:paraId="1FDECB0D" w14:textId="31B07D05" w:rsidR="00A8086C" w:rsidRP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Weber, Marianne. Extracto de “Autoridad y autonomía en el matrimonio” (pp. 372-381) [1919]. 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</w:p>
        </w:tc>
      </w:tr>
      <w:tr w:rsidR="00095231" w:rsidRPr="00AD4532" w14:paraId="7566459C" w14:textId="77777777" w:rsidTr="0009523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5801F5" w14:textId="37720532" w:rsidR="00095231" w:rsidRDefault="0063271D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02</w:t>
            </w:r>
            <w:r w:rsidR="00095231">
              <w:rPr>
                <w:rFonts w:ascii="Arial" w:eastAsia="Calibri" w:hAnsi="Arial" w:cs="Arial"/>
                <w:b/>
                <w:bCs/>
                <w:lang w:val="es-ES" w:eastAsia="en-US"/>
              </w:rPr>
              <w:t>/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11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00166" w14:textId="77777777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28764" w14:textId="0B1AA1FB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AYUDANTÍA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0B902" w14:textId="77777777" w:rsidR="00095231" w:rsidRDefault="00095231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A8086C" w:rsidRPr="00AD4532" w14:paraId="0342C3FA" w14:textId="77777777" w:rsidTr="00800CF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2E3F" w14:textId="69500AAB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0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3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1A20" w14:textId="0729F637" w:rsidR="00A8086C" w:rsidRPr="00DB0D61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CUARTA UNIDAD: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La persona y lo social en el proceso de consolidación de la sociedad moderna: las miradas de Mead y Simmel.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7456A" w14:textId="77777777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La persona y el “Otro” generalizado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/ </w:t>
            </w: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El “yo”, el “mí” y la situación social</w:t>
            </w:r>
          </w:p>
          <w:p w14:paraId="26DF2567" w14:textId="340D7F3C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DE82" w14:textId="4469ABF8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Mead, George Herbert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Espíritu, Persona y Sociedad</w:t>
            </w:r>
            <w:r>
              <w:rPr>
                <w:rFonts w:ascii="Arial" w:eastAsia="Calibri" w:hAnsi="Arial" w:cs="Arial"/>
                <w:lang w:val="es-CL" w:eastAsia="en-US"/>
              </w:rPr>
              <w:t>. Barcelona: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Editorial Paidós, [1934] 1982.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Parte II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(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pp. 167-200</w:t>
            </w:r>
            <w:r>
              <w:rPr>
                <w:rFonts w:ascii="Arial" w:eastAsia="Calibri" w:hAnsi="Arial" w:cs="Arial"/>
                <w:lang w:val="es-CL" w:eastAsia="en-US"/>
              </w:rPr>
              <w:t>).</w:t>
            </w:r>
          </w:p>
          <w:p w14:paraId="59AAA9D9" w14:textId="3BD65C8E" w:rsidR="00A8086C" w:rsidRDefault="0063271D" w:rsidP="0063271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Kellor</w:t>
            </w:r>
            <w:proofErr w:type="spellEnd"/>
            <w:r w:rsidRPr="00357090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r>
              <w:rPr>
                <w:rFonts w:ascii="Arial" w:eastAsia="Calibri" w:hAnsi="Arial" w:cs="Arial"/>
                <w:lang w:val="es-CL" w:eastAsia="en-US"/>
              </w:rPr>
              <w:t>Frances</w:t>
            </w:r>
            <w:r w:rsidRPr="00357090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Extracto de “</w:t>
            </w:r>
            <w:r>
              <w:rPr>
                <w:rFonts w:ascii="Arial" w:eastAsia="Calibri" w:hAnsi="Arial" w:cs="Arial"/>
                <w:lang w:val="es-CL" w:eastAsia="en-US"/>
              </w:rPr>
              <w:t>Estudio psicológico y ambiental de mujeres delincuentes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>” (</w:t>
            </w:r>
            <w:r>
              <w:rPr>
                <w:rFonts w:ascii="Arial" w:eastAsia="Calibri" w:hAnsi="Arial" w:cs="Arial"/>
                <w:lang w:val="es-CL" w:eastAsia="en-US"/>
              </w:rPr>
              <w:t>pp. 456- 460) [1900]</w:t>
            </w:r>
            <w:r w:rsidRPr="004876BA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En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Lengermann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P. &amp; </w:t>
            </w:r>
            <w:proofErr w:type="spellStart"/>
            <w:r>
              <w:rPr>
                <w:rFonts w:ascii="Arial" w:eastAsia="Calibri" w:hAnsi="Arial" w:cs="Arial"/>
                <w:lang w:val="es-CL" w:eastAsia="en-US"/>
              </w:rPr>
              <w:t>Niebrugge</w:t>
            </w:r>
            <w:proofErr w:type="spellEnd"/>
            <w:r>
              <w:rPr>
                <w:rFonts w:ascii="Arial" w:eastAsia="Calibri" w:hAnsi="Arial" w:cs="Arial"/>
                <w:lang w:val="es-CL" w:eastAsia="en-US"/>
              </w:rPr>
              <w:t xml:space="preserve">, G. (2019). </w:t>
            </w:r>
            <w:r>
              <w:rPr>
                <w:rFonts w:ascii="Arial" w:eastAsia="Calibri" w:hAnsi="Arial" w:cs="Arial"/>
                <w:i/>
                <w:lang w:val="es-CL" w:eastAsia="en-US"/>
              </w:rPr>
              <w:t>Fundadoras de la sociología y de la teoría social 1830-1930</w:t>
            </w:r>
            <w:r>
              <w:rPr>
                <w:rFonts w:ascii="Arial" w:eastAsia="Calibri" w:hAnsi="Arial" w:cs="Arial"/>
                <w:lang w:val="es-CL" w:eastAsia="en-US"/>
              </w:rPr>
              <w:t>. Madrid: Centro de Investigaciones Sociológicas.</w:t>
            </w:r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</w:p>
        </w:tc>
      </w:tr>
      <w:tr w:rsidR="00A8086C" w:rsidRPr="00AD4532" w14:paraId="112E2097" w14:textId="77777777" w:rsidTr="0031026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A08B" w14:textId="6F944D69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0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9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BB9B" w14:textId="77777777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7EB3F" w14:textId="77777777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A3BB" w14:textId="77777777" w:rsidR="00A8086C" w:rsidRDefault="00A8086C" w:rsidP="0009523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  <w:tr w:rsidR="00A8086C" w:rsidRPr="00AD4532" w14:paraId="55A955D8" w14:textId="77777777" w:rsidTr="004110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8244B5" w14:textId="77777777" w:rsidR="00A8086C" w:rsidRDefault="0063271D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10</w:t>
            </w:r>
            <w:r w:rsidR="00A8086C"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  <w:p w14:paraId="6E19179D" w14:textId="60C0079E" w:rsidR="00411079" w:rsidRDefault="00411079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ENTREGA TRABAJO UNIDAD 2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E130" w14:textId="5227B91C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0275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443B2C">
              <w:rPr>
                <w:rFonts w:ascii="Arial" w:eastAsia="Calibri" w:hAnsi="Arial" w:cs="Arial"/>
                <w:b/>
                <w:lang w:val="es-CL" w:eastAsia="en-US"/>
              </w:rPr>
              <w:t>Simmel y el problema de la sociedad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</w:p>
          <w:p w14:paraId="03EAD1B9" w14:textId="1BDA2723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El extranjero y la metrópolis moderna.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1B05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. Ciudad de México: Fondo de Cultura Económica, 2014. Cap. I. 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>El problema de la sociología; Digresión sobre el problema: ¿Cómo es posible la sociedad?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[1908] (pp. 99-135).</w:t>
            </w:r>
          </w:p>
          <w:p w14:paraId="2045563A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Simmel, George. </w:t>
            </w:r>
            <w:r w:rsidRPr="00443B2C">
              <w:rPr>
                <w:rFonts w:ascii="Arial" w:eastAsia="Calibri" w:hAnsi="Arial" w:cs="Arial"/>
                <w:i/>
                <w:lang w:val="es-CL" w:eastAsia="en-US"/>
              </w:rPr>
              <w:t>Sociología: estudios sobre las formas de socialización</w:t>
            </w:r>
            <w:r>
              <w:rPr>
                <w:rFonts w:ascii="Arial" w:eastAsia="Calibri" w:hAnsi="Arial" w:cs="Arial"/>
                <w:lang w:val="es-CL" w:eastAsia="en-US"/>
              </w:rPr>
              <w:t>. Ciudad de México: Fondo de Cultura Económica, 2014.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Cap. “Digresión sobre el extranjero” [1900] (pp. 653-673).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  <w:p w14:paraId="627C4D2B" w14:textId="1F09A685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443B2C">
              <w:rPr>
                <w:rFonts w:ascii="Arial" w:eastAsia="Calibri" w:hAnsi="Arial" w:cs="Arial"/>
                <w:lang w:val="es-CL" w:eastAsia="en-US"/>
              </w:rPr>
              <w:t>S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immel, George.  </w:t>
            </w:r>
            <w:r w:rsidRPr="00165653">
              <w:rPr>
                <w:rFonts w:ascii="Arial" w:eastAsia="Calibri" w:hAnsi="Arial" w:cs="Arial"/>
                <w:i/>
                <w:lang w:val="es-CL" w:eastAsia="en-US"/>
              </w:rPr>
              <w:t>La metrópolis y la vida mental</w:t>
            </w:r>
            <w:r w:rsidRPr="00443B2C">
              <w:rPr>
                <w:rFonts w:ascii="Arial" w:eastAsia="Calibri" w:hAnsi="Arial" w:cs="Arial"/>
                <w:lang w:val="es-CL" w:eastAsia="en-US"/>
              </w:rPr>
              <w:t xml:space="preserve">, 1906. Disponible en: </w:t>
            </w:r>
            <w:hyperlink r:id="rId16" w:history="1">
              <w:r w:rsidRPr="00443B2C">
                <w:rPr>
                  <w:rStyle w:val="Hipervnculo"/>
                  <w:rFonts w:ascii="Arial" w:eastAsia="Calibri" w:hAnsi="Arial" w:cs="Arial"/>
                  <w:lang w:val="es-CL" w:eastAsia="en-US"/>
                </w:rPr>
                <w:t>http://www.bifurcaciones.cl/004/bifurcaciones_004_reserva.pdf</w:t>
              </w:r>
            </w:hyperlink>
          </w:p>
        </w:tc>
      </w:tr>
      <w:tr w:rsidR="00A8086C" w:rsidRPr="00AD4532" w14:paraId="0F277870" w14:textId="77777777" w:rsidTr="00CA5A2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1AA8" w14:textId="1AE82D8D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6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02F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63B0" w14:textId="77777777" w:rsidR="00A8086C" w:rsidRPr="00443B2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1BA7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A8086C" w:rsidRPr="00AD4532" w14:paraId="2B0596ED" w14:textId="77777777" w:rsidTr="0063271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E95CB4" w14:textId="1987B10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7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96187E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366EF8" w14:textId="5AE855F5" w:rsidR="00A8086C" w:rsidRPr="00443B2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AYUDANTÍA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4BE7B9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A8086C" w:rsidRPr="00AD4532" w14:paraId="0964AD4C" w14:textId="77777777" w:rsidTr="0063271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3B1B95" w14:textId="1DFBD8A4" w:rsidR="00A8086C" w:rsidRDefault="0063271D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23</w:t>
            </w:r>
            <w:r w:rsidR="00A8086C"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9DF16F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43DBAE" w14:textId="616562E5" w:rsidR="00A8086C" w:rsidRDefault="0063271D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CONTROL DE LECTURA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4F906E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A8086C" w:rsidRPr="00AD4532" w14:paraId="002C657E" w14:textId="77777777" w:rsidTr="0063271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025EC0" w14:textId="22CB1D14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4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/11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F9D984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1AA121" w14:textId="71A20F43" w:rsidR="00A8086C" w:rsidRDefault="0063271D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PRUEBA RECUPERATIVA</w:t>
            </w: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A43259" w14:textId="77777777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A8086C" w:rsidRPr="00AD4532" w14:paraId="238B00F1" w14:textId="77777777" w:rsidTr="00BA40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2603" w14:textId="37641193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8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/11- </w:t>
            </w:r>
            <w:r w:rsidR="0063271D">
              <w:rPr>
                <w:rFonts w:ascii="Arial" w:eastAsia="Calibri" w:hAnsi="Arial" w:cs="Arial"/>
                <w:b/>
                <w:bCs/>
                <w:lang w:val="es-ES" w:eastAsia="en-US"/>
              </w:rPr>
              <w:t>07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/12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E5F92AF" w14:textId="3175529D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PERÍODO DE EXÁMENES</w:t>
            </w:r>
          </w:p>
        </w:tc>
      </w:tr>
      <w:tr w:rsidR="00A8086C" w:rsidRPr="00AD4532" w14:paraId="180E367B" w14:textId="77777777" w:rsidTr="00466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8894" w14:textId="253DB945" w:rsidR="00A8086C" w:rsidRDefault="00E56451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19</w:t>
            </w:r>
            <w:r w:rsidR="00A8086C">
              <w:rPr>
                <w:rFonts w:ascii="Arial" w:eastAsia="Calibri" w:hAnsi="Arial" w:cs="Arial"/>
                <w:b/>
                <w:bCs/>
                <w:lang w:val="es-ES" w:eastAsia="en-US"/>
              </w:rPr>
              <w:t>-2</w:t>
            </w: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3</w:t>
            </w:r>
            <w:r w:rsidR="00A8086C">
              <w:rPr>
                <w:rFonts w:ascii="Arial" w:eastAsia="Calibri" w:hAnsi="Arial" w:cs="Arial"/>
                <w:b/>
                <w:bCs/>
                <w:lang w:val="es-ES" w:eastAsia="en-US"/>
              </w:rPr>
              <w:t>/12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5577AC8" w14:textId="1AF01ED6" w:rsidR="00A8086C" w:rsidRDefault="00A8086C" w:rsidP="00A808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bCs/>
                <w:lang w:val="es-ES" w:eastAsia="en-US"/>
              </w:rPr>
              <w:t>EXÁMENES DE REPETICIÓN</w:t>
            </w:r>
          </w:p>
        </w:tc>
      </w:tr>
    </w:tbl>
    <w:p w14:paraId="537C8534" w14:textId="77777777" w:rsidR="00872478" w:rsidRPr="00AC64BE" w:rsidRDefault="00872478" w:rsidP="00872478">
      <w:pPr>
        <w:jc w:val="both"/>
      </w:pPr>
    </w:p>
    <w:p w14:paraId="393AA9FE" w14:textId="77777777" w:rsidR="00782F5E" w:rsidRDefault="00782F5E"/>
    <w:sectPr w:rsidR="00782F5E" w:rsidSect="00730BC8">
      <w:headerReference w:type="default" r:id="rId17"/>
      <w:footerReference w:type="even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8B29" w14:textId="77777777" w:rsidR="00467C45" w:rsidRDefault="00467C45">
      <w:r>
        <w:separator/>
      </w:r>
    </w:p>
  </w:endnote>
  <w:endnote w:type="continuationSeparator" w:id="0">
    <w:p w14:paraId="738FB192" w14:textId="77777777" w:rsidR="00467C45" w:rsidRDefault="004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A3F5" w14:textId="77777777" w:rsidR="00443B2C" w:rsidRDefault="00443B2C" w:rsidP="00730B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49FC1" w14:textId="77777777" w:rsidR="00443B2C" w:rsidRDefault="00443B2C" w:rsidP="00730B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209" w14:textId="77777777" w:rsidR="00443B2C" w:rsidRPr="00EF79FB" w:rsidRDefault="00443B2C" w:rsidP="00730BC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633152">
      <w:rPr>
        <w:rStyle w:val="Nmerodepgina"/>
        <w:rFonts w:ascii="Arial" w:hAnsi="Arial" w:cs="Arial"/>
        <w:b/>
        <w:noProof/>
      </w:rPr>
      <w:t>7</w:t>
    </w:r>
    <w:r w:rsidRPr="00EF79FB">
      <w:rPr>
        <w:rStyle w:val="Nmerodepgina"/>
        <w:rFonts w:ascii="Arial" w:hAnsi="Arial" w:cs="Arial"/>
        <w:b/>
      </w:rPr>
      <w:fldChar w:fldCharType="end"/>
    </w:r>
  </w:p>
  <w:p w14:paraId="30E52636" w14:textId="77777777" w:rsidR="00443B2C" w:rsidRDefault="00443B2C" w:rsidP="00730B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136C" w14:textId="77777777" w:rsidR="00467C45" w:rsidRDefault="00467C45">
      <w:r>
        <w:separator/>
      </w:r>
    </w:p>
  </w:footnote>
  <w:footnote w:type="continuationSeparator" w:id="0">
    <w:p w14:paraId="15EFD339" w14:textId="77777777" w:rsidR="00467C45" w:rsidRDefault="0046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96C" w14:textId="77777777" w:rsidR="00443B2C" w:rsidRDefault="00443B2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86224DC" wp14:editId="382CBBA7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1E3"/>
    <w:multiLevelType w:val="hybridMultilevel"/>
    <w:tmpl w:val="9FB08B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AFC"/>
    <w:multiLevelType w:val="hybridMultilevel"/>
    <w:tmpl w:val="87AA2C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0A77"/>
    <w:multiLevelType w:val="hybridMultilevel"/>
    <w:tmpl w:val="667E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1843"/>
    <w:multiLevelType w:val="hybridMultilevel"/>
    <w:tmpl w:val="F98AA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07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284783">
    <w:abstractNumId w:val="3"/>
  </w:num>
  <w:num w:numId="3" w16cid:durableId="1369602333">
    <w:abstractNumId w:val="1"/>
  </w:num>
  <w:num w:numId="4" w16cid:durableId="989093902">
    <w:abstractNumId w:val="4"/>
  </w:num>
  <w:num w:numId="5" w16cid:durableId="19858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78"/>
    <w:rsid w:val="00000BAE"/>
    <w:rsid w:val="00003772"/>
    <w:rsid w:val="000658D8"/>
    <w:rsid w:val="00084804"/>
    <w:rsid w:val="00095231"/>
    <w:rsid w:val="000B20EA"/>
    <w:rsid w:val="000C5376"/>
    <w:rsid w:val="00117B4B"/>
    <w:rsid w:val="00127AB4"/>
    <w:rsid w:val="00136BED"/>
    <w:rsid w:val="00165653"/>
    <w:rsid w:val="00177A10"/>
    <w:rsid w:val="0019045C"/>
    <w:rsid w:val="001E5AA4"/>
    <w:rsid w:val="00217861"/>
    <w:rsid w:val="00231F00"/>
    <w:rsid w:val="00234018"/>
    <w:rsid w:val="00271A23"/>
    <w:rsid w:val="00282D7F"/>
    <w:rsid w:val="00296613"/>
    <w:rsid w:val="002A0B2C"/>
    <w:rsid w:val="002D0CDE"/>
    <w:rsid w:val="002E4E86"/>
    <w:rsid w:val="002E5A6F"/>
    <w:rsid w:val="002F297C"/>
    <w:rsid w:val="0032113A"/>
    <w:rsid w:val="00336369"/>
    <w:rsid w:val="00357090"/>
    <w:rsid w:val="003A38D2"/>
    <w:rsid w:val="003A592D"/>
    <w:rsid w:val="003D0392"/>
    <w:rsid w:val="003D0394"/>
    <w:rsid w:val="003D5D4E"/>
    <w:rsid w:val="003F71B6"/>
    <w:rsid w:val="00402DBF"/>
    <w:rsid w:val="00411079"/>
    <w:rsid w:val="0043462C"/>
    <w:rsid w:val="00443B2C"/>
    <w:rsid w:val="004552D9"/>
    <w:rsid w:val="004618CE"/>
    <w:rsid w:val="00467C45"/>
    <w:rsid w:val="00473D5A"/>
    <w:rsid w:val="0047785A"/>
    <w:rsid w:val="004876BA"/>
    <w:rsid w:val="0049490A"/>
    <w:rsid w:val="00506338"/>
    <w:rsid w:val="00582D42"/>
    <w:rsid w:val="005B03AE"/>
    <w:rsid w:val="005C185C"/>
    <w:rsid w:val="005C3FA5"/>
    <w:rsid w:val="00622D0C"/>
    <w:rsid w:val="0062567D"/>
    <w:rsid w:val="0063271D"/>
    <w:rsid w:val="00633152"/>
    <w:rsid w:val="006D06E8"/>
    <w:rsid w:val="00730952"/>
    <w:rsid w:val="00730BC8"/>
    <w:rsid w:val="00774736"/>
    <w:rsid w:val="00782F5E"/>
    <w:rsid w:val="007B1EE7"/>
    <w:rsid w:val="007F2A85"/>
    <w:rsid w:val="008045ED"/>
    <w:rsid w:val="008128D9"/>
    <w:rsid w:val="00872478"/>
    <w:rsid w:val="00884F63"/>
    <w:rsid w:val="008978C3"/>
    <w:rsid w:val="008A6D6B"/>
    <w:rsid w:val="008F4EE4"/>
    <w:rsid w:val="00926C0F"/>
    <w:rsid w:val="0096083C"/>
    <w:rsid w:val="00961A2B"/>
    <w:rsid w:val="00975D9D"/>
    <w:rsid w:val="00980ECF"/>
    <w:rsid w:val="009B2833"/>
    <w:rsid w:val="009B5418"/>
    <w:rsid w:val="009B5685"/>
    <w:rsid w:val="009C02C8"/>
    <w:rsid w:val="009D774A"/>
    <w:rsid w:val="009E3007"/>
    <w:rsid w:val="009E7CD0"/>
    <w:rsid w:val="00A13544"/>
    <w:rsid w:val="00A14B5A"/>
    <w:rsid w:val="00A32A25"/>
    <w:rsid w:val="00A8086C"/>
    <w:rsid w:val="00AB535A"/>
    <w:rsid w:val="00AC0C17"/>
    <w:rsid w:val="00AD4532"/>
    <w:rsid w:val="00AE2FA7"/>
    <w:rsid w:val="00AE64E6"/>
    <w:rsid w:val="00AF4D0C"/>
    <w:rsid w:val="00B10627"/>
    <w:rsid w:val="00B22FED"/>
    <w:rsid w:val="00B80BAF"/>
    <w:rsid w:val="00B85FAC"/>
    <w:rsid w:val="00BD0F89"/>
    <w:rsid w:val="00BD7B9E"/>
    <w:rsid w:val="00BE3542"/>
    <w:rsid w:val="00BE6233"/>
    <w:rsid w:val="00BF511B"/>
    <w:rsid w:val="00CE6856"/>
    <w:rsid w:val="00CE6970"/>
    <w:rsid w:val="00CF3462"/>
    <w:rsid w:val="00D20F2C"/>
    <w:rsid w:val="00D87563"/>
    <w:rsid w:val="00D94E4C"/>
    <w:rsid w:val="00DB0D61"/>
    <w:rsid w:val="00DB3FEA"/>
    <w:rsid w:val="00E02D29"/>
    <w:rsid w:val="00E219D6"/>
    <w:rsid w:val="00E26224"/>
    <w:rsid w:val="00E56451"/>
    <w:rsid w:val="00E709E9"/>
    <w:rsid w:val="00E70CEE"/>
    <w:rsid w:val="00E754F7"/>
    <w:rsid w:val="00E77A41"/>
    <w:rsid w:val="00EC47E6"/>
    <w:rsid w:val="00EC5B49"/>
    <w:rsid w:val="00EE021D"/>
    <w:rsid w:val="00EF4069"/>
    <w:rsid w:val="00F44962"/>
    <w:rsid w:val="00F846DC"/>
    <w:rsid w:val="00F94571"/>
    <w:rsid w:val="00FD736F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E736D"/>
  <w14:defaultImageDpi w14:val="300"/>
  <w15:docId w15:val="{A9C7A8C1-4AF1-4563-9F21-325F472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78"/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2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478"/>
    <w:rPr>
      <w:rFonts w:ascii="Cambria" w:eastAsia="Times New Roman" w:hAnsi="Cambria"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872478"/>
  </w:style>
  <w:style w:type="paragraph" w:styleId="Encabezado">
    <w:name w:val="header"/>
    <w:basedOn w:val="Normal"/>
    <w:link w:val="EncabezadoCar"/>
    <w:uiPriority w:val="99"/>
    <w:unhideWhenUsed/>
    <w:rsid w:val="00872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478"/>
    <w:rPr>
      <w:rFonts w:ascii="Cambria" w:eastAsia="Times New Roman" w:hAnsi="Cambria" w:cs="Times New Roman"/>
    </w:rPr>
  </w:style>
  <w:style w:type="paragraph" w:styleId="Prrafodelista">
    <w:name w:val="List Paragraph"/>
    <w:basedOn w:val="Normal"/>
    <w:uiPriority w:val="34"/>
    <w:qFormat/>
    <w:rsid w:val="008724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247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E7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7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7CD0"/>
    <w:rPr>
      <w:rFonts w:ascii="Cambria" w:eastAsia="Times New Roman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D0C"/>
    <w:rPr>
      <w:rFonts w:ascii="Segoe UI" w:eastAsia="Times New Roman" w:hAnsi="Segoe UI" w:cs="Segoe U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185C"/>
    <w:rPr>
      <w:rFonts w:ascii="Lucida Grande" w:hAnsi="Lucida Grande" w:cs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185C"/>
    <w:rPr>
      <w:rFonts w:ascii="Lucida Grande" w:eastAsia="Times New Roman" w:hAnsi="Lucida Grande" w:cs="Lucida Grande"/>
    </w:rPr>
  </w:style>
  <w:style w:type="character" w:styleId="Mencinsinresolver">
    <w:name w:val="Unresolved Mention"/>
    <w:basedOn w:val="Fuentedeprrafopredeter"/>
    <w:uiPriority w:val="99"/>
    <w:semiHidden/>
    <w:unhideWhenUsed/>
    <w:rsid w:val="003F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montero@uchile.cl" TargetMode="External"/><Relationship Id="rId13" Type="http://schemas.openxmlformats.org/officeDocument/2006/relationships/hyperlink" Target="http://www.bifurcaciones.cl/004/bifurcaciones_004_reserva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icolas.angelcos@uchile.cl" TargetMode="External"/><Relationship Id="rId12" Type="http://schemas.openxmlformats.org/officeDocument/2006/relationships/hyperlink" Target="https://www.marxists.org/espanol/zetkin/1896/0001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ifurcaciones.cl/004/bifurcaciones_004_reserva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pahu.edu.co/biblioteca/imagenes/libros/Contribuc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rxists.org/espanol/zetkin/1896/0001.htm" TargetMode="External"/><Relationship Id="rId10" Type="http://schemas.openxmlformats.org/officeDocument/2006/relationships/hyperlink" Target="mailto:maria.melendez.b@ug.uchile.c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v.echeverria@ug.uchile.cl" TargetMode="External"/><Relationship Id="rId14" Type="http://schemas.openxmlformats.org/officeDocument/2006/relationships/hyperlink" Target="http://www.inpahu.edu.co/biblioteca/imagenes/libros/Contribuc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3192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Montero</dc:creator>
  <cp:keywords/>
  <dc:description/>
  <cp:lastModifiedBy>nicolÃ¡s salvador gregorio angelcos (nicolas.angelcos)</cp:lastModifiedBy>
  <cp:revision>5</cp:revision>
  <dcterms:created xsi:type="dcterms:W3CDTF">2022-07-26T20:32:00Z</dcterms:created>
  <dcterms:modified xsi:type="dcterms:W3CDTF">2022-07-28T19:19:00Z</dcterms:modified>
</cp:coreProperties>
</file>