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7D60" w14:textId="77777777" w:rsidR="00DF000F" w:rsidRPr="0001229C" w:rsidRDefault="00DF000F" w:rsidP="00B32857">
      <w:pPr>
        <w:ind w:firstLine="708"/>
        <w:rPr>
          <w:rFonts w:ascii="Tw Cen MT" w:hAnsi="Tw Cen MT"/>
          <w:sz w:val="22"/>
          <w:szCs w:val="28"/>
        </w:rPr>
      </w:pPr>
      <w:r w:rsidRPr="0001229C">
        <w:rPr>
          <w:rFonts w:ascii="Tw Cen MT" w:hAnsi="Tw Cen MT"/>
          <w:noProof/>
          <w:lang w:val="es-CL" w:eastAsia="es-CL"/>
        </w:rPr>
        <w:drawing>
          <wp:anchor distT="0" distB="0" distL="114300" distR="114300" simplePos="0" relativeHeight="251660288" behindDoc="1" locked="0" layoutInCell="1" allowOverlap="1" wp14:anchorId="5B3E8B80" wp14:editId="097A8911">
            <wp:simplePos x="0" y="0"/>
            <wp:positionH relativeFrom="column">
              <wp:posOffset>5719445</wp:posOffset>
            </wp:positionH>
            <wp:positionV relativeFrom="paragraph">
              <wp:posOffset>-596265</wp:posOffset>
            </wp:positionV>
            <wp:extent cx="948690" cy="727075"/>
            <wp:effectExtent l="0" t="0" r="3810" b="0"/>
            <wp:wrapThrough wrapText="bothSides">
              <wp:wrapPolygon edited="0">
                <wp:start x="0" y="0"/>
                <wp:lineTo x="0" y="20940"/>
                <wp:lineTo x="21253" y="20940"/>
                <wp:lineTo x="21253"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CS 2.png"/>
                    <pic:cNvPicPr/>
                  </pic:nvPicPr>
                  <pic:blipFill>
                    <a:blip r:embed="rId7">
                      <a:extLst>
                        <a:ext uri="{28A0092B-C50C-407E-A947-70E740481C1C}">
                          <a14:useLocalDpi xmlns:a14="http://schemas.microsoft.com/office/drawing/2010/main" val="0"/>
                        </a:ext>
                      </a:extLst>
                    </a:blip>
                    <a:stretch>
                      <a:fillRect/>
                    </a:stretch>
                  </pic:blipFill>
                  <pic:spPr>
                    <a:xfrm>
                      <a:off x="0" y="0"/>
                      <a:ext cx="948690" cy="727075"/>
                    </a:xfrm>
                    <a:prstGeom prst="rect">
                      <a:avLst/>
                    </a:prstGeom>
                  </pic:spPr>
                </pic:pic>
              </a:graphicData>
            </a:graphic>
            <wp14:sizeRelH relativeFrom="page">
              <wp14:pctWidth>0</wp14:pctWidth>
            </wp14:sizeRelH>
            <wp14:sizeRelV relativeFrom="page">
              <wp14:pctHeight>0</wp14:pctHeight>
            </wp14:sizeRelV>
          </wp:anchor>
        </w:drawing>
      </w:r>
      <w:r w:rsidRPr="0001229C">
        <w:rPr>
          <w:rFonts w:ascii="Tw Cen MT" w:hAnsi="Tw Cen MT"/>
          <w:noProof/>
          <w:sz w:val="22"/>
          <w:szCs w:val="28"/>
          <w:lang w:val="es-CL" w:eastAsia="es-CL"/>
        </w:rPr>
        <mc:AlternateContent>
          <mc:Choice Requires="wps">
            <w:drawing>
              <wp:anchor distT="0" distB="0" distL="114300" distR="114300" simplePos="0" relativeHeight="251659264" behindDoc="0" locked="0" layoutInCell="1" allowOverlap="1" wp14:anchorId="3CE9034E" wp14:editId="52308EAB">
                <wp:simplePos x="0" y="0"/>
                <wp:positionH relativeFrom="column">
                  <wp:posOffset>-142875</wp:posOffset>
                </wp:positionH>
                <wp:positionV relativeFrom="paragraph">
                  <wp:posOffset>-481965</wp:posOffset>
                </wp:positionV>
                <wp:extent cx="5857875" cy="609600"/>
                <wp:effectExtent l="0" t="0" r="9525"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1DD62" w14:textId="77777777" w:rsidR="00DF000F" w:rsidRPr="00922EC6" w:rsidRDefault="00DF000F" w:rsidP="00DF000F">
                            <w:pPr>
                              <w:rPr>
                                <w:rFonts w:ascii="Tw Cen MT" w:hAnsi="Tw Cen MT"/>
                                <w:sz w:val="18"/>
                              </w:rPr>
                            </w:pPr>
                            <w:r w:rsidRPr="00922EC6">
                              <w:rPr>
                                <w:rFonts w:ascii="Tw Cen MT" w:hAnsi="Tw Cen MT"/>
                                <w:sz w:val="18"/>
                              </w:rPr>
                              <w:t xml:space="preserve">Magister </w:t>
                            </w:r>
                            <w:r>
                              <w:rPr>
                                <w:rFonts w:ascii="Tw Cen MT" w:hAnsi="Tw Cen MT"/>
                                <w:sz w:val="18"/>
                              </w:rPr>
                              <w:t>en Ciencias Sociales</w:t>
                            </w:r>
                            <w:r w:rsidRPr="00922EC6">
                              <w:rPr>
                                <w:rFonts w:ascii="Tw Cen MT" w:hAnsi="Tw Cen MT"/>
                                <w:sz w:val="18"/>
                              </w:rPr>
                              <w:t xml:space="preserve"> – Universidad de Chile</w:t>
                            </w:r>
                          </w:p>
                          <w:p w14:paraId="2E16DCA2" w14:textId="77777777" w:rsidR="00DF000F" w:rsidRPr="00922EC6" w:rsidRDefault="00DF000F" w:rsidP="00DF000F">
                            <w:pPr>
                              <w:rPr>
                                <w:rFonts w:ascii="Tw Cen MT" w:hAnsi="Tw Cen MT"/>
                                <w:sz w:val="18"/>
                              </w:rPr>
                            </w:pPr>
                            <w:r w:rsidRPr="00922EC6">
                              <w:rPr>
                                <w:rFonts w:ascii="Tw Cen MT" w:hAnsi="Tw Cen MT"/>
                                <w:sz w:val="18"/>
                              </w:rPr>
                              <w:t>Curso</w:t>
                            </w:r>
                            <w:r>
                              <w:rPr>
                                <w:rFonts w:ascii="Tw Cen MT" w:hAnsi="Tw Cen MT"/>
                                <w:sz w:val="18"/>
                              </w:rPr>
                              <w:t>: Formulación</w:t>
                            </w:r>
                            <w:r w:rsidRPr="00922EC6">
                              <w:rPr>
                                <w:rFonts w:ascii="Tw Cen MT" w:hAnsi="Tw Cen MT"/>
                                <w:sz w:val="18"/>
                              </w:rPr>
                              <w:t xml:space="preserve"> y evaluación de </w:t>
                            </w:r>
                            <w:r>
                              <w:rPr>
                                <w:rFonts w:ascii="Tw Cen MT" w:hAnsi="Tw Cen MT"/>
                                <w:sz w:val="18"/>
                              </w:rPr>
                              <w:t>políticas y programas</w:t>
                            </w:r>
                          </w:p>
                          <w:p w14:paraId="3E1AF922" w14:textId="5FFC27D3" w:rsidR="00DF000F" w:rsidRPr="00922EC6" w:rsidRDefault="00DF000F" w:rsidP="00DF000F">
                            <w:pPr>
                              <w:rPr>
                                <w:rFonts w:ascii="Tw Cen MT" w:hAnsi="Tw Cen MT"/>
                                <w:sz w:val="18"/>
                              </w:rPr>
                            </w:pPr>
                            <w:r w:rsidRPr="00922EC6">
                              <w:rPr>
                                <w:rFonts w:ascii="Tw Cen MT" w:hAnsi="Tw Cen MT"/>
                                <w:sz w:val="18"/>
                              </w:rPr>
                              <w:t>Docente: Andrea Peroni</w:t>
                            </w:r>
                            <w:r w:rsidR="00A01B5E">
                              <w:rPr>
                                <w:rFonts w:ascii="Tw Cen MT" w:hAnsi="Tw Cen MT"/>
                                <w:sz w:val="18"/>
                              </w:rPr>
                              <w:t xml:space="preserve">, Eduardo Ubillo, Elisa </w:t>
                            </w:r>
                            <w:proofErr w:type="spellStart"/>
                            <w:r w:rsidR="00A01B5E">
                              <w:rPr>
                                <w:rFonts w:ascii="Tw Cen MT" w:hAnsi="Tw Cen MT"/>
                                <w:sz w:val="18"/>
                              </w:rPr>
                              <w:t>Heynig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9034E" id="_x0000_t202" coordsize="21600,21600" o:spt="202" path="m,l,21600r21600,l21600,xe">
                <v:stroke joinstyle="miter"/>
                <v:path gradientshapeok="t" o:connecttype="rect"/>
              </v:shapetype>
              <v:shape id="Text Box 6" o:spid="_x0000_s1026" type="#_x0000_t202" style="position:absolute;left:0;text-align:left;margin-left:-11.25pt;margin-top:-37.95pt;width:461.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" stroked="f">
                <v:textbox>
                  <w:txbxContent>
                    <w:p w14:paraId="4181DD62" w14:textId="77777777" w:rsidR="00DF000F" w:rsidRPr="00922EC6" w:rsidRDefault="00DF000F" w:rsidP="00DF000F">
                      <w:pPr>
                        <w:rPr>
                          <w:rFonts w:ascii="Tw Cen MT" w:hAnsi="Tw Cen MT"/>
                          <w:sz w:val="18"/>
                        </w:rPr>
                      </w:pPr>
                      <w:r w:rsidRPr="00922EC6">
                        <w:rPr>
                          <w:rFonts w:ascii="Tw Cen MT" w:hAnsi="Tw Cen MT"/>
                          <w:sz w:val="18"/>
                        </w:rPr>
                        <w:t xml:space="preserve">Magister </w:t>
                      </w:r>
                      <w:r>
                        <w:rPr>
                          <w:rFonts w:ascii="Tw Cen MT" w:hAnsi="Tw Cen MT"/>
                          <w:sz w:val="18"/>
                        </w:rPr>
                        <w:t>en Ciencias Sociales</w:t>
                      </w:r>
                      <w:r w:rsidRPr="00922EC6">
                        <w:rPr>
                          <w:rFonts w:ascii="Tw Cen MT" w:hAnsi="Tw Cen MT"/>
                          <w:sz w:val="18"/>
                        </w:rPr>
                        <w:t xml:space="preserve"> – Universidad de Chile</w:t>
                      </w:r>
                    </w:p>
                    <w:p w14:paraId="2E16DCA2" w14:textId="77777777" w:rsidR="00DF000F" w:rsidRPr="00922EC6" w:rsidRDefault="00DF000F" w:rsidP="00DF000F">
                      <w:pPr>
                        <w:rPr>
                          <w:rFonts w:ascii="Tw Cen MT" w:hAnsi="Tw Cen MT"/>
                          <w:sz w:val="18"/>
                        </w:rPr>
                      </w:pPr>
                      <w:r w:rsidRPr="00922EC6">
                        <w:rPr>
                          <w:rFonts w:ascii="Tw Cen MT" w:hAnsi="Tw Cen MT"/>
                          <w:sz w:val="18"/>
                        </w:rPr>
                        <w:t>Curso</w:t>
                      </w:r>
                      <w:r>
                        <w:rPr>
                          <w:rFonts w:ascii="Tw Cen MT" w:hAnsi="Tw Cen MT"/>
                          <w:sz w:val="18"/>
                        </w:rPr>
                        <w:t>: Formulación</w:t>
                      </w:r>
                      <w:r w:rsidRPr="00922EC6">
                        <w:rPr>
                          <w:rFonts w:ascii="Tw Cen MT" w:hAnsi="Tw Cen MT"/>
                          <w:sz w:val="18"/>
                        </w:rPr>
                        <w:t xml:space="preserve"> y evaluación de </w:t>
                      </w:r>
                      <w:r>
                        <w:rPr>
                          <w:rFonts w:ascii="Tw Cen MT" w:hAnsi="Tw Cen MT"/>
                          <w:sz w:val="18"/>
                        </w:rPr>
                        <w:t>políticas y programas</w:t>
                      </w:r>
                    </w:p>
                    <w:p w14:paraId="3E1AF922" w14:textId="5FFC27D3" w:rsidR="00DF000F" w:rsidRPr="00922EC6" w:rsidRDefault="00DF000F" w:rsidP="00DF000F">
                      <w:pPr>
                        <w:rPr>
                          <w:rFonts w:ascii="Tw Cen MT" w:hAnsi="Tw Cen MT"/>
                          <w:sz w:val="18"/>
                        </w:rPr>
                      </w:pPr>
                      <w:r w:rsidRPr="00922EC6">
                        <w:rPr>
                          <w:rFonts w:ascii="Tw Cen MT" w:hAnsi="Tw Cen MT"/>
                          <w:sz w:val="18"/>
                        </w:rPr>
                        <w:t>Docente: Andrea Peroni</w:t>
                      </w:r>
                      <w:r w:rsidR="00A01B5E">
                        <w:rPr>
                          <w:rFonts w:ascii="Tw Cen MT" w:hAnsi="Tw Cen MT"/>
                          <w:sz w:val="18"/>
                        </w:rPr>
                        <w:t xml:space="preserve">, Eduardo Ubillo, Elisa </w:t>
                      </w:r>
                      <w:proofErr w:type="spellStart"/>
                      <w:r w:rsidR="00A01B5E">
                        <w:rPr>
                          <w:rFonts w:ascii="Tw Cen MT" w:hAnsi="Tw Cen MT"/>
                          <w:sz w:val="18"/>
                        </w:rPr>
                        <w:t>Heynig</w:t>
                      </w:r>
                      <w:proofErr w:type="spellEnd"/>
                    </w:p>
                  </w:txbxContent>
                </v:textbox>
                <w10:wrap type="square"/>
              </v:shape>
            </w:pict>
          </mc:Fallback>
        </mc:AlternateContent>
      </w:r>
      <w:r w:rsidRPr="0001229C">
        <w:rPr>
          <w:rFonts w:ascii="Tw Cen MT" w:hAnsi="Tw Cen MT"/>
          <w:noProof/>
          <w:sz w:val="20"/>
          <w:lang w:val="es-CL" w:eastAsia="es-CL"/>
        </w:rPr>
        <w:drawing>
          <wp:inline distT="0" distB="0" distL="0" distR="0" wp14:anchorId="2BDE0CF7" wp14:editId="00A42737">
            <wp:extent cx="5715000" cy="95250"/>
            <wp:effectExtent l="0" t="0" r="0" b="0"/>
            <wp:docPr id="2" name="Imagen 2" descr="C:\Program Files (x86)\Microsoft Office\MEDIA\OFFICE14\Lines\j01158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4\Lines\j011587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391C9CB9" w14:textId="77777777" w:rsidR="00DF000F" w:rsidRPr="0001229C" w:rsidRDefault="00DF000F" w:rsidP="00DF000F">
      <w:pPr>
        <w:jc w:val="center"/>
        <w:rPr>
          <w:rFonts w:ascii="Tw Cen MT" w:hAnsi="Tw Cen MT" w:cs="Arial"/>
          <w:b/>
          <w:sz w:val="26"/>
          <w:szCs w:val="28"/>
        </w:rPr>
      </w:pPr>
      <w:r w:rsidRPr="0001229C">
        <w:rPr>
          <w:rFonts w:ascii="Tw Cen MT" w:hAnsi="Tw Cen MT"/>
          <w:noProof/>
        </w:rPr>
        <w:drawing>
          <wp:anchor distT="0" distB="0" distL="114300" distR="114300" simplePos="0" relativeHeight="251661312" behindDoc="0" locked="0" layoutInCell="1" allowOverlap="1" wp14:anchorId="34812766" wp14:editId="1C0F8D77">
            <wp:simplePos x="0" y="0"/>
            <wp:positionH relativeFrom="column">
              <wp:posOffset>2975610</wp:posOffset>
            </wp:positionH>
            <wp:positionV relativeFrom="paragraph">
              <wp:posOffset>123190</wp:posOffset>
            </wp:positionV>
            <wp:extent cx="2585085" cy="1543685"/>
            <wp:effectExtent l="0" t="0" r="5715" b="0"/>
            <wp:wrapSquare wrapText="bothSides"/>
            <wp:docPr id="3" name="Imagen 3" descr="Crisis e imaginación sociológica - El Quinto Po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sis e imaginación sociológica - El Quinto Po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5085" cy="1543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B53EAD" w14:textId="77777777" w:rsidR="00DF000F" w:rsidRPr="0001229C" w:rsidRDefault="00DF000F" w:rsidP="00DF000F">
      <w:pPr>
        <w:jc w:val="center"/>
        <w:rPr>
          <w:rFonts w:ascii="Tw Cen MT" w:hAnsi="Tw Cen MT" w:cs="Arial"/>
          <w:b/>
          <w:sz w:val="32"/>
          <w:szCs w:val="32"/>
        </w:rPr>
      </w:pPr>
    </w:p>
    <w:p w14:paraId="593221AD" w14:textId="77777777" w:rsidR="00DF000F" w:rsidRPr="0001229C" w:rsidRDefault="00DF000F" w:rsidP="00DF000F">
      <w:pPr>
        <w:jc w:val="center"/>
        <w:rPr>
          <w:rFonts w:ascii="Tw Cen MT" w:hAnsi="Tw Cen MT" w:cs="Arial"/>
          <w:b/>
          <w:sz w:val="32"/>
          <w:szCs w:val="32"/>
        </w:rPr>
      </w:pPr>
    </w:p>
    <w:p w14:paraId="7342D7D7" w14:textId="77777777" w:rsidR="00DF000F" w:rsidRPr="0001229C" w:rsidRDefault="00DF000F" w:rsidP="00DF000F">
      <w:pPr>
        <w:jc w:val="center"/>
        <w:rPr>
          <w:rFonts w:ascii="Tw Cen MT" w:hAnsi="Tw Cen MT"/>
          <w:szCs w:val="28"/>
        </w:rPr>
      </w:pPr>
      <w:r>
        <w:rPr>
          <w:rFonts w:ascii="Tw Cen MT" w:hAnsi="Tw Cen MT" w:cs="Arial"/>
          <w:b/>
          <w:sz w:val="32"/>
          <w:szCs w:val="32"/>
        </w:rPr>
        <w:t xml:space="preserve">Taller Planificación </w:t>
      </w:r>
    </w:p>
    <w:p w14:paraId="665F45D2" w14:textId="77777777" w:rsidR="00DF000F" w:rsidRPr="0001229C" w:rsidRDefault="00DF000F" w:rsidP="00DF000F">
      <w:pPr>
        <w:pStyle w:val="Encabezado"/>
        <w:jc w:val="both"/>
        <w:rPr>
          <w:rFonts w:ascii="Tw Cen MT" w:eastAsia="Arial Unicode MS" w:hAnsi="Tw Cen MT" w:cs="Arial Unicode MS"/>
          <w:szCs w:val="28"/>
          <w:lang w:bidi="ar-SA"/>
        </w:rPr>
      </w:pPr>
    </w:p>
    <w:p w14:paraId="700666B9" w14:textId="77777777" w:rsidR="00DF000F" w:rsidRPr="0001229C" w:rsidRDefault="00DF000F" w:rsidP="00DF000F">
      <w:pPr>
        <w:ind w:left="1080"/>
        <w:rPr>
          <w:rFonts w:ascii="Tw Cen MT" w:hAnsi="Tw Cen MT" w:cs="Arial"/>
          <w:b/>
          <w:szCs w:val="28"/>
        </w:rPr>
      </w:pPr>
    </w:p>
    <w:p w14:paraId="409FB474" w14:textId="77777777" w:rsidR="00DF000F" w:rsidRPr="0001229C" w:rsidRDefault="00DF000F" w:rsidP="00DF000F">
      <w:pPr>
        <w:pStyle w:val="Textoindependiente"/>
        <w:jc w:val="right"/>
        <w:rPr>
          <w:rFonts w:ascii="Tw Cen MT" w:hAnsi="Tw Cen MT" w:cs="Arial"/>
          <w:sz w:val="26"/>
          <w:szCs w:val="28"/>
        </w:rPr>
      </w:pPr>
    </w:p>
    <w:p w14:paraId="49DA99AF" w14:textId="77777777" w:rsidR="00DF000F" w:rsidRPr="0001229C" w:rsidRDefault="00DF000F" w:rsidP="00DF000F">
      <w:pPr>
        <w:pStyle w:val="Textoindependiente"/>
        <w:jc w:val="right"/>
        <w:rPr>
          <w:rFonts w:ascii="Tw Cen MT" w:hAnsi="Tw Cen MT" w:cs="Arial"/>
          <w:sz w:val="26"/>
          <w:szCs w:val="28"/>
        </w:rPr>
      </w:pPr>
    </w:p>
    <w:p w14:paraId="6246BCB8" w14:textId="1BB2C9E0" w:rsidR="00DF000F" w:rsidRDefault="00DF000F" w:rsidP="00DF000F">
      <w:pPr>
        <w:pStyle w:val="Textoindependiente"/>
        <w:rPr>
          <w:rFonts w:ascii="Tw Cen MT" w:hAnsi="Tw Cen MT" w:cs="Arial"/>
          <w:sz w:val="26"/>
          <w:szCs w:val="26"/>
          <w:lang w:val="es"/>
        </w:rPr>
      </w:pPr>
    </w:p>
    <w:p w14:paraId="34F76055" w14:textId="77777777" w:rsidR="00247109" w:rsidRPr="0001229C" w:rsidRDefault="00247109" w:rsidP="00DF000F">
      <w:pPr>
        <w:pStyle w:val="Textoindependiente"/>
        <w:rPr>
          <w:rFonts w:ascii="Tw Cen MT" w:hAnsi="Tw Cen MT" w:cs="Arial"/>
          <w:sz w:val="26"/>
          <w:szCs w:val="26"/>
          <w:lang w:val="es"/>
        </w:rPr>
      </w:pPr>
    </w:p>
    <w:p w14:paraId="4EC2B922" w14:textId="77777777" w:rsidR="00C9796B" w:rsidRDefault="00C9796B" w:rsidP="00C9796B">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rPr>
          <w:rFonts w:ascii="Tw Cen MT" w:hAnsi="Tw Cen MT" w:cs="Arial"/>
          <w:b/>
          <w:sz w:val="26"/>
          <w:szCs w:val="26"/>
          <w:lang w:val="es-ES_tradnl"/>
        </w:rPr>
      </w:pPr>
      <w:r>
        <w:rPr>
          <w:rFonts w:ascii="Tw Cen MT" w:hAnsi="Tw Cen MT" w:cs="Arial"/>
          <w:b/>
          <w:sz w:val="26"/>
          <w:szCs w:val="26"/>
          <w:lang w:val="es-ES_tradnl"/>
        </w:rPr>
        <w:t>Para apoyar el trabajo a realizar se recomienda la siguiente bibliografía del curso</w:t>
      </w:r>
    </w:p>
    <w:p w14:paraId="1F452279" w14:textId="77777777" w:rsidR="00C9796B" w:rsidRPr="00C9796B" w:rsidRDefault="00C9796B" w:rsidP="00C9796B">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rPr>
          <w:rFonts w:ascii="Tw Cen MT" w:hAnsi="Tw Cen MT" w:cs="Arial"/>
          <w:bCs/>
          <w:sz w:val="26"/>
          <w:szCs w:val="26"/>
          <w:lang w:val="es-ES_tradnl"/>
        </w:rPr>
      </w:pPr>
      <w:r w:rsidRPr="00C9796B">
        <w:rPr>
          <w:rFonts w:ascii="Tw Cen MT" w:hAnsi="Tw Cen MT" w:cs="Arial"/>
          <w:bCs/>
          <w:sz w:val="26"/>
          <w:szCs w:val="26"/>
          <w:lang w:val="es-ES_tradnl"/>
        </w:rPr>
        <w:t xml:space="preserve">Peroni, 2015 Formulación de proyectos </w:t>
      </w:r>
      <w:proofErr w:type="spellStart"/>
      <w:r w:rsidRPr="00C9796B">
        <w:rPr>
          <w:rFonts w:ascii="Tw Cen MT" w:hAnsi="Tw Cen MT" w:cs="Arial"/>
          <w:bCs/>
          <w:sz w:val="26"/>
          <w:szCs w:val="26"/>
          <w:lang w:val="es-ES_tradnl"/>
        </w:rPr>
        <w:t>sociopreventivos</w:t>
      </w:r>
      <w:proofErr w:type="spellEnd"/>
      <w:r w:rsidRPr="00C9796B">
        <w:rPr>
          <w:rFonts w:ascii="Tw Cen MT" w:hAnsi="Tw Cen MT" w:cs="Arial"/>
          <w:bCs/>
          <w:sz w:val="26"/>
          <w:szCs w:val="26"/>
          <w:lang w:val="es-ES_tradnl"/>
        </w:rPr>
        <w:t xml:space="preserve">. Capítulo I Ciclo de vida de una intervención </w:t>
      </w:r>
      <w:proofErr w:type="spellStart"/>
      <w:r w:rsidRPr="00C9796B">
        <w:rPr>
          <w:rFonts w:ascii="Tw Cen MT" w:hAnsi="Tw Cen MT" w:cs="Arial"/>
          <w:bCs/>
          <w:sz w:val="26"/>
          <w:szCs w:val="26"/>
          <w:lang w:val="es-ES_tradnl"/>
        </w:rPr>
        <w:t>sociopreventiva</w:t>
      </w:r>
      <w:proofErr w:type="spellEnd"/>
      <w:r w:rsidRPr="00C9796B">
        <w:rPr>
          <w:rFonts w:ascii="Tw Cen MT" w:hAnsi="Tw Cen MT" w:cs="Arial"/>
          <w:bCs/>
          <w:sz w:val="26"/>
          <w:szCs w:val="26"/>
          <w:lang w:val="es-ES_tradnl"/>
        </w:rPr>
        <w:t xml:space="preserve"> </w:t>
      </w:r>
    </w:p>
    <w:p w14:paraId="3A483C9F" w14:textId="77777777" w:rsidR="00C9796B" w:rsidRDefault="00C9796B" w:rsidP="00DF000F">
      <w:pPr>
        <w:pStyle w:val="Textoindependiente"/>
        <w:rPr>
          <w:rFonts w:ascii="Tw Cen MT" w:hAnsi="Tw Cen MT" w:cs="Arial"/>
          <w:b/>
          <w:sz w:val="26"/>
          <w:szCs w:val="26"/>
          <w:lang w:val="es-ES_tradnl"/>
        </w:rPr>
      </w:pPr>
    </w:p>
    <w:p w14:paraId="004A703D" w14:textId="77777777" w:rsidR="00DF000F" w:rsidRDefault="00DF000F" w:rsidP="00DF000F">
      <w:pPr>
        <w:pStyle w:val="Textoindependiente"/>
        <w:rPr>
          <w:rFonts w:ascii="Tw Cen MT" w:hAnsi="Tw Cen MT" w:cs="Arial"/>
          <w:b/>
          <w:sz w:val="26"/>
          <w:szCs w:val="26"/>
          <w:lang w:val="es-ES_tradnl"/>
        </w:rPr>
      </w:pPr>
      <w:r w:rsidRPr="00DF000F">
        <w:rPr>
          <w:rFonts w:ascii="Tw Cen MT" w:hAnsi="Tw Cen MT" w:cs="Arial"/>
          <w:b/>
          <w:sz w:val="26"/>
          <w:szCs w:val="26"/>
          <w:lang w:val="es-ES_tradnl"/>
        </w:rPr>
        <w:t>Indicaciones</w:t>
      </w:r>
    </w:p>
    <w:p w14:paraId="42C08AC8" w14:textId="77777777" w:rsidR="00C9796B" w:rsidRPr="00DF000F" w:rsidRDefault="00C9796B" w:rsidP="00DF000F">
      <w:pPr>
        <w:pStyle w:val="Textoindependiente"/>
        <w:rPr>
          <w:rFonts w:ascii="Tw Cen MT" w:hAnsi="Tw Cen MT" w:cs="Arial"/>
          <w:b/>
          <w:sz w:val="26"/>
          <w:szCs w:val="26"/>
          <w:lang w:val="es-ES_tradnl"/>
        </w:rPr>
      </w:pPr>
    </w:p>
    <w:p w14:paraId="6F990474" w14:textId="53C82411" w:rsidR="00DF000F" w:rsidRDefault="00DF000F" w:rsidP="00DF000F">
      <w:pPr>
        <w:pStyle w:val="Textoindependiente"/>
        <w:rPr>
          <w:rFonts w:ascii="Tw Cen MT" w:hAnsi="Tw Cen MT" w:cs="Arial"/>
          <w:sz w:val="26"/>
          <w:szCs w:val="26"/>
          <w:lang w:val="es-CL"/>
        </w:rPr>
      </w:pPr>
      <w:r w:rsidRPr="00DF000F">
        <w:rPr>
          <w:rFonts w:ascii="Tw Cen MT" w:hAnsi="Tw Cen MT" w:cs="Arial"/>
          <w:sz w:val="26"/>
          <w:szCs w:val="26"/>
          <w:lang w:val="es-CL"/>
        </w:rPr>
        <w:t>Leer detenidamente el siguiente texto, que corresponde a un extracto de la cuenta pública de</w:t>
      </w:r>
      <w:r w:rsidR="00A01B5E">
        <w:rPr>
          <w:rFonts w:ascii="Tw Cen MT" w:hAnsi="Tw Cen MT" w:cs="Arial"/>
          <w:sz w:val="26"/>
          <w:szCs w:val="26"/>
          <w:lang w:val="es-CL"/>
        </w:rPr>
        <w:t>l presente año 2022</w:t>
      </w:r>
      <w:r w:rsidRPr="00DF000F">
        <w:rPr>
          <w:rFonts w:ascii="Tw Cen MT" w:hAnsi="Tw Cen MT" w:cs="Arial"/>
          <w:sz w:val="26"/>
          <w:szCs w:val="26"/>
          <w:lang w:val="es-CL"/>
        </w:rPr>
        <w:t>, y responder las preguntas que le siguen</w:t>
      </w:r>
    </w:p>
    <w:p w14:paraId="5C4CD0A6" w14:textId="77777777" w:rsidR="00DF000F" w:rsidRPr="00DF000F" w:rsidRDefault="00DF000F" w:rsidP="00DF000F">
      <w:pPr>
        <w:pStyle w:val="Textoindependiente"/>
        <w:rPr>
          <w:rFonts w:ascii="Tw Cen MT" w:hAnsi="Tw Cen MT" w:cs="Arial"/>
          <w:sz w:val="26"/>
          <w:szCs w:val="26"/>
          <w:lang w:val="es-CL"/>
        </w:rPr>
      </w:pPr>
    </w:p>
    <w:tbl>
      <w:tblPr>
        <w:tblStyle w:val="Tablaconcuadrcula"/>
        <w:tblW w:w="5000"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Pr>
      <w:tblGrid>
        <w:gridCol w:w="9352"/>
      </w:tblGrid>
      <w:tr w:rsidR="00DF000F" w:rsidRPr="00DF000F" w14:paraId="36C4B7E3" w14:textId="77777777" w:rsidTr="00C9796B">
        <w:tc>
          <w:tcPr>
            <w:tcW w:w="5000" w:type="pct"/>
          </w:tcPr>
          <w:p w14:paraId="17B6A36F" w14:textId="503689D0" w:rsidR="00A01B5E" w:rsidRDefault="00A01B5E" w:rsidP="00A01B5E">
            <w:pPr>
              <w:pStyle w:val="Textoindependiente"/>
              <w:rPr>
                <w:rFonts w:ascii="Tw Cen MT" w:hAnsi="Tw Cen MT" w:cs="Arial"/>
                <w:i/>
                <w:iCs/>
                <w:sz w:val="26"/>
                <w:szCs w:val="26"/>
              </w:rPr>
            </w:pPr>
            <w:r>
              <w:rPr>
                <w:rFonts w:ascii="Tw Cen MT" w:hAnsi="Tw Cen MT" w:cs="Arial"/>
                <w:i/>
                <w:iCs/>
                <w:sz w:val="26"/>
                <w:szCs w:val="26"/>
              </w:rPr>
              <w:t>“</w:t>
            </w:r>
            <w:r w:rsidRPr="00A01B5E">
              <w:rPr>
                <w:rFonts w:ascii="Tw Cen MT" w:hAnsi="Tw Cen MT" w:cs="Arial"/>
                <w:i/>
                <w:iCs/>
                <w:sz w:val="26"/>
                <w:szCs w:val="26"/>
              </w:rPr>
              <w:t>Y entre muchas acciones en esta materia, vamos a potenciar, entre otras cosas, el Programa de Captación de Familias de Acogida en las regiones del Biobío, La Araucanía y Metropolitana, implementaremos más Oficinas Locales de la Niñez, crearemos el Consejo Consultivo de Niños, Niñas y Adolescentes, fortaleceremos la Defensoría de la Niñez a lo largo de Chile y pondremos, además, suma urgencia al proyecto de ley que crea el Servicio de Reinserción Juvenil para terminar definitivamente con el SENAME, mejorando a su vez las falencias que presenta el actual Servicio de Mejor Niñez en todo lo que sea necesario para resguardar los derechos de la infancia y adolescencia en nuestro país.</w:t>
            </w:r>
          </w:p>
          <w:p w14:paraId="047C2E2C" w14:textId="421BF8F4" w:rsidR="00A01B5E" w:rsidRDefault="00A01B5E" w:rsidP="00A01B5E">
            <w:pPr>
              <w:pStyle w:val="Textoindependiente"/>
              <w:rPr>
                <w:rFonts w:ascii="Tw Cen MT" w:hAnsi="Tw Cen MT" w:cs="Arial"/>
                <w:i/>
                <w:iCs/>
                <w:sz w:val="26"/>
                <w:szCs w:val="26"/>
              </w:rPr>
            </w:pPr>
            <w:r>
              <w:rPr>
                <w:rFonts w:ascii="Tw Cen MT" w:hAnsi="Tw Cen MT" w:cs="Arial"/>
                <w:i/>
                <w:iCs/>
                <w:sz w:val="26"/>
                <w:szCs w:val="26"/>
              </w:rPr>
              <w:t>(…)</w:t>
            </w:r>
          </w:p>
          <w:p w14:paraId="28C18C26" w14:textId="54A8969D" w:rsidR="00A01B5E" w:rsidRPr="00A01B5E" w:rsidRDefault="00A01B5E" w:rsidP="00A01B5E">
            <w:pPr>
              <w:pStyle w:val="Textoindependiente"/>
              <w:rPr>
                <w:rFonts w:ascii="Tw Cen MT" w:hAnsi="Tw Cen MT" w:cs="Arial"/>
                <w:i/>
                <w:iCs/>
                <w:sz w:val="26"/>
                <w:szCs w:val="26"/>
              </w:rPr>
            </w:pPr>
            <w:r w:rsidRPr="00A01B5E">
              <w:rPr>
                <w:rFonts w:ascii="Tw Cen MT" w:hAnsi="Tw Cen MT" w:cs="Arial"/>
                <w:i/>
                <w:iCs/>
                <w:sz w:val="26"/>
                <w:szCs w:val="26"/>
              </w:rPr>
              <w:t>Resguardaremos y promoveremos los derechos de las personas mayores de nuestro país, su derecho a una vejez digna, su derecho a participar del espacio público, su derecho a ser escuchados, a ser valorados como corresponde. Tengo en mi memoria el abrazo y el consejo de tantas personas mayores que en mi caminar por Chile se me han acercado para contarme su experiencia. Gracias a ustedes estamos todos y todas aquí hoy.</w:t>
            </w:r>
          </w:p>
          <w:p w14:paraId="5E228B4A" w14:textId="0FC64C24" w:rsidR="00A01B5E" w:rsidRPr="00A01B5E" w:rsidRDefault="00A01B5E" w:rsidP="00A01B5E">
            <w:pPr>
              <w:pStyle w:val="Textoindependiente"/>
              <w:rPr>
                <w:rFonts w:ascii="Tw Cen MT" w:hAnsi="Tw Cen MT" w:cs="Arial"/>
                <w:i/>
                <w:iCs/>
                <w:sz w:val="26"/>
                <w:szCs w:val="26"/>
              </w:rPr>
            </w:pPr>
            <w:r>
              <w:rPr>
                <w:rFonts w:ascii="Tw Cen MT" w:hAnsi="Tw Cen MT" w:cs="Arial"/>
                <w:i/>
                <w:iCs/>
                <w:sz w:val="26"/>
                <w:szCs w:val="26"/>
              </w:rPr>
              <w:t>(…)</w:t>
            </w:r>
          </w:p>
          <w:p w14:paraId="435C5594" w14:textId="6E46744A" w:rsidR="00247109" w:rsidRDefault="00A01B5E" w:rsidP="00A01B5E">
            <w:pPr>
              <w:pStyle w:val="Textoindependiente"/>
              <w:rPr>
                <w:rFonts w:ascii="Tw Cen MT" w:hAnsi="Tw Cen MT" w:cs="Arial"/>
                <w:i/>
                <w:iCs/>
                <w:sz w:val="26"/>
                <w:szCs w:val="26"/>
              </w:rPr>
            </w:pPr>
            <w:r w:rsidRPr="00A01B5E">
              <w:rPr>
                <w:rFonts w:ascii="Tw Cen MT" w:hAnsi="Tw Cen MT" w:cs="Arial"/>
                <w:i/>
                <w:iCs/>
                <w:sz w:val="26"/>
                <w:szCs w:val="26"/>
              </w:rPr>
              <w:t>Además, en el marco del Programa Chile Apoya, hemos ampliado en un 50% los recursos destinados a los Centros Diurnos de Adulto Mayor, abriendo 53 nuevos centros. Y, asimismo, crearemos nuevos Establecimientos de Larga Estadía para Adultos Mayores estatales en las regiones de Tarapacá y Ñuble, completando la cobertura en todas las regiones del país. Y, además, avanzando en nuevos Hogares de Larga Estadía, pienso, por ejemplo, en Puerto Natales o en Alhué, que deben recuperar terrenos que estaban ocupados antes por consultorios u hospitales para justamente dedicarlos a los adultos mayores.</w:t>
            </w:r>
            <w:r w:rsidR="00247109">
              <w:rPr>
                <w:rFonts w:ascii="Tw Cen MT" w:hAnsi="Tw Cen MT" w:cs="Arial"/>
                <w:i/>
                <w:iCs/>
                <w:sz w:val="26"/>
                <w:szCs w:val="26"/>
              </w:rPr>
              <w:t>”.</w:t>
            </w:r>
          </w:p>
          <w:p w14:paraId="6CC916AB" w14:textId="79399B75" w:rsidR="00247109" w:rsidRDefault="00A01B5E" w:rsidP="00DF000F">
            <w:pPr>
              <w:pStyle w:val="Textoindependiente"/>
              <w:rPr>
                <w:rFonts w:ascii="Tw Cen MT" w:hAnsi="Tw Cen MT" w:cs="Arial"/>
                <w:i/>
                <w:iCs/>
                <w:sz w:val="26"/>
                <w:szCs w:val="26"/>
              </w:rPr>
            </w:pPr>
            <w:r>
              <w:rPr>
                <w:rFonts w:ascii="Tw Cen MT" w:hAnsi="Tw Cen MT" w:cs="Arial"/>
                <w:i/>
                <w:iCs/>
                <w:sz w:val="26"/>
                <w:szCs w:val="26"/>
              </w:rPr>
              <w:lastRenderedPageBreak/>
              <w:t xml:space="preserve">(…) </w:t>
            </w:r>
          </w:p>
          <w:p w14:paraId="128C36C8" w14:textId="77777777" w:rsidR="00A01B5E" w:rsidRPr="00A01B5E" w:rsidRDefault="00A01B5E" w:rsidP="00A01B5E">
            <w:pPr>
              <w:pStyle w:val="Textoindependiente"/>
              <w:rPr>
                <w:rFonts w:ascii="Tw Cen MT" w:hAnsi="Tw Cen MT" w:cs="Arial"/>
                <w:i/>
                <w:iCs/>
                <w:sz w:val="26"/>
                <w:szCs w:val="26"/>
              </w:rPr>
            </w:pPr>
            <w:r w:rsidRPr="00A01B5E">
              <w:rPr>
                <w:rFonts w:ascii="Tw Cen MT" w:hAnsi="Tw Cen MT" w:cs="Arial"/>
                <w:i/>
                <w:iCs/>
                <w:sz w:val="26"/>
                <w:szCs w:val="26"/>
              </w:rPr>
              <w:t>Y en Chile hoy nos enfrentamos al desafío de construir una sociedad que, a su vez, reconozca los beneficios de la interculturalidad, promueva la inclusión de las personas migrantes, los vea como personas y entienda el drama que viven, por el cual han recorrido tantos kilómetros y, al mismo tiempo, se haga cargo de las legítimas preocupaciones de las comunidades que los reciben. En particular, en relación con el acceso a servicios, el uso de espacios públicos y la seguridad, recuperando, a la vez, el control sobre nuestras fronteras que en los últimos años se ha visto desbordado.</w:t>
            </w:r>
          </w:p>
          <w:p w14:paraId="281E5E71" w14:textId="77777777" w:rsidR="00A01B5E" w:rsidRPr="00A01B5E" w:rsidRDefault="00A01B5E" w:rsidP="00A01B5E">
            <w:pPr>
              <w:pStyle w:val="Textoindependiente"/>
              <w:rPr>
                <w:rFonts w:ascii="Tw Cen MT" w:hAnsi="Tw Cen MT" w:cs="Arial"/>
                <w:i/>
                <w:iCs/>
                <w:sz w:val="26"/>
                <w:szCs w:val="26"/>
              </w:rPr>
            </w:pPr>
            <w:r w:rsidRPr="00A01B5E">
              <w:rPr>
                <w:rFonts w:ascii="Tw Cen MT" w:hAnsi="Tw Cen MT" w:cs="Arial"/>
                <w:i/>
                <w:iCs/>
                <w:sz w:val="26"/>
                <w:szCs w:val="26"/>
              </w:rPr>
              <w:t xml:space="preserve"> </w:t>
            </w:r>
          </w:p>
          <w:p w14:paraId="320DDE3A" w14:textId="14B8281D" w:rsidR="00A01B5E" w:rsidRDefault="00A01B5E" w:rsidP="00A01B5E">
            <w:pPr>
              <w:pStyle w:val="Textoindependiente"/>
              <w:rPr>
                <w:rFonts w:ascii="Tw Cen MT" w:hAnsi="Tw Cen MT" w:cs="Arial"/>
                <w:i/>
                <w:iCs/>
                <w:sz w:val="26"/>
                <w:szCs w:val="26"/>
              </w:rPr>
            </w:pPr>
            <w:r w:rsidRPr="00A01B5E">
              <w:rPr>
                <w:rFonts w:ascii="Tw Cen MT" w:hAnsi="Tw Cen MT" w:cs="Arial"/>
                <w:i/>
                <w:iCs/>
                <w:sz w:val="26"/>
                <w:szCs w:val="26"/>
              </w:rPr>
              <w:t>Para ello, implementaremos la Política Nacional de Migración, así como el mejoramiento de registro de ingresos y la agilización en la respuesta del Servicio Nacional de Migraciones. Ya estamos trabajando intensamente en ello</w:t>
            </w:r>
            <w:r>
              <w:rPr>
                <w:rFonts w:ascii="Tw Cen MT" w:hAnsi="Tw Cen MT" w:cs="Arial"/>
                <w:i/>
                <w:iCs/>
                <w:sz w:val="26"/>
                <w:szCs w:val="26"/>
              </w:rPr>
              <w:t>”</w:t>
            </w:r>
            <w:r w:rsidRPr="00A01B5E">
              <w:rPr>
                <w:rFonts w:ascii="Tw Cen MT" w:hAnsi="Tw Cen MT" w:cs="Arial"/>
                <w:i/>
                <w:iCs/>
                <w:sz w:val="26"/>
                <w:szCs w:val="26"/>
              </w:rPr>
              <w:t>.</w:t>
            </w:r>
          </w:p>
          <w:p w14:paraId="23778DD2" w14:textId="77777777" w:rsidR="00247109" w:rsidRPr="00247109" w:rsidRDefault="00247109" w:rsidP="00DF000F">
            <w:pPr>
              <w:pStyle w:val="Textoindependiente"/>
              <w:rPr>
                <w:rFonts w:ascii="Tw Cen MT" w:hAnsi="Tw Cen MT" w:cs="Arial"/>
                <w:i/>
                <w:iCs/>
                <w:sz w:val="26"/>
                <w:szCs w:val="26"/>
                <w:lang w:val="es-CL"/>
              </w:rPr>
            </w:pPr>
          </w:p>
          <w:p w14:paraId="4F8EDD18" w14:textId="56E3F960" w:rsidR="00DF000F" w:rsidRPr="00DF000F" w:rsidRDefault="00DF000F" w:rsidP="00DF000F">
            <w:pPr>
              <w:pStyle w:val="Textoindependiente"/>
              <w:rPr>
                <w:rFonts w:ascii="Tw Cen MT" w:hAnsi="Tw Cen MT" w:cs="Arial"/>
                <w:b/>
                <w:bCs/>
                <w:sz w:val="26"/>
                <w:szCs w:val="26"/>
                <w:lang w:val="es-CL"/>
              </w:rPr>
            </w:pPr>
            <w:r w:rsidRPr="00DF000F">
              <w:rPr>
                <w:rFonts w:ascii="Tw Cen MT" w:hAnsi="Tw Cen MT" w:cs="Arial"/>
                <w:b/>
                <w:bCs/>
                <w:sz w:val="26"/>
                <w:szCs w:val="26"/>
                <w:lang w:val="es-CL"/>
              </w:rPr>
              <w:t>Cuenta pública 202</w:t>
            </w:r>
            <w:r w:rsidR="00A01B5E">
              <w:rPr>
                <w:rFonts w:ascii="Tw Cen MT" w:hAnsi="Tw Cen MT" w:cs="Arial"/>
                <w:b/>
                <w:bCs/>
                <w:sz w:val="26"/>
                <w:szCs w:val="26"/>
                <w:lang w:val="es-CL"/>
              </w:rPr>
              <w:t>2</w:t>
            </w:r>
            <w:r w:rsidRPr="00DF000F">
              <w:rPr>
                <w:rFonts w:ascii="Tw Cen MT" w:hAnsi="Tw Cen MT" w:cs="Arial"/>
                <w:b/>
                <w:bCs/>
                <w:sz w:val="26"/>
                <w:szCs w:val="26"/>
                <w:lang w:val="es-CL"/>
              </w:rPr>
              <w:t xml:space="preserve"> disponible en </w:t>
            </w:r>
            <w:r w:rsidR="00A01B5E" w:rsidRPr="00A01B5E">
              <w:t>https://prensa.presidencia.cl/discurso.aspx?id=195328</w:t>
            </w:r>
          </w:p>
        </w:tc>
      </w:tr>
    </w:tbl>
    <w:p w14:paraId="33CF54F6" w14:textId="77777777" w:rsidR="00DF000F" w:rsidRPr="00DF000F" w:rsidRDefault="00DF000F" w:rsidP="00DF000F">
      <w:pPr>
        <w:pStyle w:val="Textoindependiente"/>
        <w:rPr>
          <w:rFonts w:ascii="Tw Cen MT" w:hAnsi="Tw Cen MT" w:cs="Arial"/>
          <w:sz w:val="26"/>
          <w:szCs w:val="26"/>
          <w:lang w:val="es-CL"/>
        </w:rPr>
      </w:pPr>
    </w:p>
    <w:p w14:paraId="33FB1E82" w14:textId="77777777" w:rsidR="00DF000F" w:rsidRDefault="00DF000F" w:rsidP="00DF000F">
      <w:pPr>
        <w:pStyle w:val="Textoindependiente"/>
        <w:rPr>
          <w:rFonts w:ascii="Tw Cen MT" w:hAnsi="Tw Cen MT" w:cs="Arial"/>
          <w:b/>
          <w:sz w:val="26"/>
          <w:szCs w:val="26"/>
          <w:lang w:val="es-ES_tradnl"/>
        </w:rPr>
      </w:pPr>
      <w:r w:rsidRPr="00DF000F">
        <w:rPr>
          <w:rFonts w:ascii="Tw Cen MT" w:hAnsi="Tw Cen MT" w:cs="Arial"/>
          <w:b/>
          <w:sz w:val="26"/>
          <w:szCs w:val="26"/>
          <w:lang w:val="es-ES_tradnl"/>
        </w:rPr>
        <w:t>A partir del texto, responder las siguientes preguntas:</w:t>
      </w:r>
    </w:p>
    <w:p w14:paraId="43CE4375" w14:textId="77777777" w:rsidR="00C9796B" w:rsidRPr="00DF000F" w:rsidRDefault="00C9796B" w:rsidP="00DF000F">
      <w:pPr>
        <w:pStyle w:val="Textoindependiente"/>
        <w:rPr>
          <w:rFonts w:ascii="Tw Cen MT" w:hAnsi="Tw Cen MT" w:cs="Arial"/>
          <w:b/>
          <w:sz w:val="26"/>
          <w:szCs w:val="26"/>
          <w:lang w:val="es-ES_tradnl"/>
        </w:rPr>
      </w:pPr>
    </w:p>
    <w:p w14:paraId="5AFEBE5D" w14:textId="77777777" w:rsidR="00DF000F" w:rsidRPr="00DF000F" w:rsidRDefault="00DF000F" w:rsidP="00DF000F">
      <w:pPr>
        <w:pStyle w:val="Textoindependiente"/>
        <w:numPr>
          <w:ilvl w:val="0"/>
          <w:numId w:val="2"/>
        </w:numPr>
        <w:rPr>
          <w:rFonts w:ascii="Tw Cen MT" w:hAnsi="Tw Cen MT" w:cs="Arial"/>
          <w:bCs/>
          <w:sz w:val="26"/>
          <w:szCs w:val="26"/>
          <w:lang w:val="es-ES_tradnl"/>
        </w:rPr>
      </w:pPr>
      <w:r w:rsidRPr="00DF000F">
        <w:rPr>
          <w:rFonts w:ascii="Tw Cen MT" w:hAnsi="Tw Cen MT" w:cs="Arial"/>
          <w:bCs/>
          <w:sz w:val="26"/>
          <w:szCs w:val="26"/>
          <w:lang w:val="es-ES_tradnl"/>
        </w:rPr>
        <w:t>En las propuestas del texto citado aparecen distintos niveles de la planificación social ¿cuáles pueden identificar? ¿cuál/es no aparecen? Copiar la secuencia identificada:</w:t>
      </w:r>
    </w:p>
    <w:tbl>
      <w:tblPr>
        <w:tblStyle w:val="Tablaconcuadrcula"/>
        <w:tblW w:w="0" w:type="auto"/>
        <w:jc w:val="center"/>
        <w:tblLook w:val="04A0" w:firstRow="1" w:lastRow="0" w:firstColumn="1" w:lastColumn="0" w:noHBand="0" w:noVBand="1"/>
      </w:tblPr>
      <w:tblGrid>
        <w:gridCol w:w="1859"/>
        <w:gridCol w:w="1767"/>
        <w:gridCol w:w="1494"/>
        <w:gridCol w:w="1494"/>
        <w:gridCol w:w="1494"/>
      </w:tblGrid>
      <w:tr w:rsidR="00DF000F" w:rsidRPr="00DF000F" w14:paraId="2670EC31" w14:textId="77777777" w:rsidTr="00711F84">
        <w:trPr>
          <w:jc w:val="center"/>
        </w:trPr>
        <w:tc>
          <w:tcPr>
            <w:tcW w:w="1859" w:type="dxa"/>
          </w:tcPr>
          <w:p w14:paraId="79D9CDF9" w14:textId="77777777" w:rsidR="00DF000F" w:rsidRPr="00DF000F" w:rsidRDefault="00DF000F" w:rsidP="00DF000F">
            <w:pPr>
              <w:pStyle w:val="Textoindependiente"/>
              <w:rPr>
                <w:rFonts w:ascii="Tw Cen MT" w:hAnsi="Tw Cen MT" w:cs="Arial"/>
                <w:bCs/>
                <w:sz w:val="26"/>
                <w:szCs w:val="26"/>
                <w:lang w:val="es-ES_tradnl"/>
              </w:rPr>
            </w:pPr>
            <w:r w:rsidRPr="00DF000F">
              <w:rPr>
                <w:rFonts w:ascii="Tw Cen MT" w:hAnsi="Tw Cen MT" w:cs="Arial"/>
                <w:bCs/>
                <w:sz w:val="26"/>
                <w:szCs w:val="26"/>
                <w:lang w:val="es-ES_tradnl"/>
              </w:rPr>
              <w:t>Principios</w:t>
            </w:r>
          </w:p>
        </w:tc>
        <w:tc>
          <w:tcPr>
            <w:tcW w:w="1767" w:type="dxa"/>
          </w:tcPr>
          <w:p w14:paraId="33BFC1A5" w14:textId="77777777" w:rsidR="00DF000F" w:rsidRPr="00DF000F" w:rsidRDefault="00DF000F" w:rsidP="00DF000F">
            <w:pPr>
              <w:pStyle w:val="Textoindependiente"/>
              <w:rPr>
                <w:rFonts w:ascii="Tw Cen MT" w:hAnsi="Tw Cen MT" w:cs="Arial"/>
                <w:bCs/>
                <w:sz w:val="26"/>
                <w:szCs w:val="26"/>
                <w:lang w:val="es-ES_tradnl"/>
              </w:rPr>
            </w:pPr>
            <w:r w:rsidRPr="00DF000F">
              <w:rPr>
                <w:rFonts w:ascii="Tw Cen MT" w:hAnsi="Tw Cen MT" w:cs="Arial"/>
                <w:bCs/>
                <w:sz w:val="26"/>
                <w:szCs w:val="26"/>
                <w:lang w:val="es-ES_tradnl"/>
              </w:rPr>
              <w:t xml:space="preserve">Política </w:t>
            </w:r>
          </w:p>
        </w:tc>
        <w:tc>
          <w:tcPr>
            <w:tcW w:w="1494" w:type="dxa"/>
          </w:tcPr>
          <w:p w14:paraId="5E7497E7" w14:textId="77777777" w:rsidR="00DF000F" w:rsidRPr="00DF000F" w:rsidRDefault="00DF000F" w:rsidP="00DF000F">
            <w:pPr>
              <w:pStyle w:val="Textoindependiente"/>
              <w:rPr>
                <w:rFonts w:ascii="Tw Cen MT" w:hAnsi="Tw Cen MT" w:cs="Arial"/>
                <w:bCs/>
                <w:sz w:val="26"/>
                <w:szCs w:val="26"/>
                <w:lang w:val="es-ES_tradnl"/>
              </w:rPr>
            </w:pPr>
            <w:r w:rsidRPr="00DF000F">
              <w:rPr>
                <w:rFonts w:ascii="Tw Cen MT" w:hAnsi="Tw Cen MT" w:cs="Arial"/>
                <w:bCs/>
                <w:sz w:val="26"/>
                <w:szCs w:val="26"/>
                <w:lang w:val="es-ES_tradnl"/>
              </w:rPr>
              <w:t>Plan</w:t>
            </w:r>
          </w:p>
        </w:tc>
        <w:tc>
          <w:tcPr>
            <w:tcW w:w="1494" w:type="dxa"/>
          </w:tcPr>
          <w:p w14:paraId="39F46544" w14:textId="77777777" w:rsidR="00DF000F" w:rsidRPr="00DF000F" w:rsidRDefault="00DF000F" w:rsidP="00DF000F">
            <w:pPr>
              <w:pStyle w:val="Textoindependiente"/>
              <w:rPr>
                <w:rFonts w:ascii="Tw Cen MT" w:hAnsi="Tw Cen MT" w:cs="Arial"/>
                <w:bCs/>
                <w:sz w:val="26"/>
                <w:szCs w:val="26"/>
                <w:lang w:val="es-ES_tradnl"/>
              </w:rPr>
            </w:pPr>
            <w:r w:rsidRPr="00DF000F">
              <w:rPr>
                <w:rFonts w:ascii="Tw Cen MT" w:hAnsi="Tw Cen MT" w:cs="Arial"/>
                <w:bCs/>
                <w:sz w:val="26"/>
                <w:szCs w:val="26"/>
                <w:lang w:val="es-ES_tradnl"/>
              </w:rPr>
              <w:t>Programa</w:t>
            </w:r>
          </w:p>
        </w:tc>
        <w:tc>
          <w:tcPr>
            <w:tcW w:w="1494" w:type="dxa"/>
          </w:tcPr>
          <w:p w14:paraId="6FDDAE34" w14:textId="77777777" w:rsidR="00DF000F" w:rsidRPr="00DF000F" w:rsidRDefault="00DF000F" w:rsidP="00DF000F">
            <w:pPr>
              <w:pStyle w:val="Textoindependiente"/>
              <w:rPr>
                <w:rFonts w:ascii="Tw Cen MT" w:hAnsi="Tw Cen MT" w:cs="Arial"/>
                <w:bCs/>
                <w:sz w:val="26"/>
                <w:szCs w:val="26"/>
                <w:lang w:val="es-ES_tradnl"/>
              </w:rPr>
            </w:pPr>
            <w:r w:rsidRPr="00DF000F">
              <w:rPr>
                <w:rFonts w:ascii="Tw Cen MT" w:hAnsi="Tw Cen MT" w:cs="Arial"/>
                <w:bCs/>
                <w:sz w:val="26"/>
                <w:szCs w:val="26"/>
                <w:lang w:val="es-ES_tradnl"/>
              </w:rPr>
              <w:t>Proyecto</w:t>
            </w:r>
          </w:p>
        </w:tc>
      </w:tr>
      <w:tr w:rsidR="00DF000F" w:rsidRPr="00DF000F" w14:paraId="767636D3" w14:textId="77777777" w:rsidTr="00711F84">
        <w:trPr>
          <w:jc w:val="center"/>
        </w:trPr>
        <w:tc>
          <w:tcPr>
            <w:tcW w:w="1859" w:type="dxa"/>
          </w:tcPr>
          <w:p w14:paraId="5521CB79" w14:textId="77777777" w:rsidR="00DF000F" w:rsidRPr="00DF000F" w:rsidRDefault="00DF000F" w:rsidP="00DF000F">
            <w:pPr>
              <w:pStyle w:val="Textoindependiente"/>
              <w:rPr>
                <w:rFonts w:ascii="Tw Cen MT" w:hAnsi="Tw Cen MT" w:cs="Arial"/>
                <w:bCs/>
                <w:sz w:val="26"/>
                <w:szCs w:val="26"/>
                <w:lang w:val="es-ES_tradnl"/>
              </w:rPr>
            </w:pPr>
          </w:p>
          <w:p w14:paraId="0C87B93A" w14:textId="77777777" w:rsidR="00DF000F" w:rsidRPr="00DF000F" w:rsidRDefault="00DF000F" w:rsidP="00DF000F">
            <w:pPr>
              <w:pStyle w:val="Textoindependiente"/>
              <w:rPr>
                <w:rFonts w:ascii="Tw Cen MT" w:hAnsi="Tw Cen MT" w:cs="Arial"/>
                <w:bCs/>
                <w:sz w:val="26"/>
                <w:szCs w:val="26"/>
                <w:lang w:val="es-ES_tradnl"/>
              </w:rPr>
            </w:pPr>
          </w:p>
        </w:tc>
        <w:tc>
          <w:tcPr>
            <w:tcW w:w="1767" w:type="dxa"/>
          </w:tcPr>
          <w:p w14:paraId="4DD9987F" w14:textId="77777777" w:rsidR="00DF000F" w:rsidRPr="00DF000F" w:rsidRDefault="00DF000F" w:rsidP="00DF000F">
            <w:pPr>
              <w:pStyle w:val="Textoindependiente"/>
              <w:rPr>
                <w:rFonts w:ascii="Tw Cen MT" w:hAnsi="Tw Cen MT" w:cs="Arial"/>
                <w:bCs/>
                <w:sz w:val="26"/>
                <w:szCs w:val="26"/>
                <w:lang w:val="es-ES_tradnl"/>
              </w:rPr>
            </w:pPr>
          </w:p>
        </w:tc>
        <w:tc>
          <w:tcPr>
            <w:tcW w:w="1494" w:type="dxa"/>
          </w:tcPr>
          <w:p w14:paraId="2FBC2358" w14:textId="77777777" w:rsidR="00DF000F" w:rsidRPr="00DF000F" w:rsidRDefault="00DF000F" w:rsidP="00DF000F">
            <w:pPr>
              <w:pStyle w:val="Textoindependiente"/>
              <w:rPr>
                <w:rFonts w:ascii="Tw Cen MT" w:hAnsi="Tw Cen MT" w:cs="Arial"/>
                <w:bCs/>
                <w:sz w:val="26"/>
                <w:szCs w:val="26"/>
                <w:lang w:val="es-ES_tradnl"/>
              </w:rPr>
            </w:pPr>
          </w:p>
        </w:tc>
        <w:tc>
          <w:tcPr>
            <w:tcW w:w="1494" w:type="dxa"/>
          </w:tcPr>
          <w:p w14:paraId="5FA4AD53" w14:textId="77777777" w:rsidR="00DF000F" w:rsidRPr="00DF000F" w:rsidRDefault="00DF000F" w:rsidP="00DF000F">
            <w:pPr>
              <w:pStyle w:val="Textoindependiente"/>
              <w:rPr>
                <w:rFonts w:ascii="Tw Cen MT" w:hAnsi="Tw Cen MT" w:cs="Arial"/>
                <w:bCs/>
                <w:sz w:val="26"/>
                <w:szCs w:val="26"/>
                <w:lang w:val="es-ES_tradnl"/>
              </w:rPr>
            </w:pPr>
          </w:p>
        </w:tc>
        <w:tc>
          <w:tcPr>
            <w:tcW w:w="1494" w:type="dxa"/>
          </w:tcPr>
          <w:p w14:paraId="4B9A387F" w14:textId="77777777" w:rsidR="00DF000F" w:rsidRPr="00DF000F" w:rsidRDefault="00DF000F" w:rsidP="00DF000F">
            <w:pPr>
              <w:pStyle w:val="Textoindependiente"/>
              <w:rPr>
                <w:rFonts w:ascii="Tw Cen MT" w:hAnsi="Tw Cen MT" w:cs="Arial"/>
                <w:bCs/>
                <w:sz w:val="26"/>
                <w:szCs w:val="26"/>
                <w:lang w:val="es-ES_tradnl"/>
              </w:rPr>
            </w:pPr>
          </w:p>
        </w:tc>
      </w:tr>
    </w:tbl>
    <w:p w14:paraId="302242ED" w14:textId="77777777" w:rsidR="00DF000F" w:rsidRPr="00DF000F" w:rsidRDefault="00DF000F" w:rsidP="00DF000F">
      <w:pPr>
        <w:pStyle w:val="Textoindependiente"/>
        <w:numPr>
          <w:ilvl w:val="0"/>
          <w:numId w:val="2"/>
        </w:numPr>
        <w:rPr>
          <w:rFonts w:ascii="Tw Cen MT" w:hAnsi="Tw Cen MT" w:cs="Arial"/>
          <w:bCs/>
          <w:sz w:val="26"/>
          <w:szCs w:val="26"/>
          <w:lang w:val="es-ES_tradnl"/>
        </w:rPr>
      </w:pPr>
      <w:r w:rsidRPr="00DF000F">
        <w:rPr>
          <w:rFonts w:ascii="Tw Cen MT" w:hAnsi="Tw Cen MT" w:cs="Arial"/>
          <w:bCs/>
          <w:sz w:val="26"/>
          <w:szCs w:val="26"/>
          <w:lang w:val="es-ES_tradnl"/>
        </w:rPr>
        <w:t>A su juicio, ¿qué ideas de planificación se encuentran a la base de las propuestas del texto?</w:t>
      </w:r>
    </w:p>
    <w:p w14:paraId="2D6E44C2" w14:textId="2F9D1B9C" w:rsidR="00DF000F" w:rsidRPr="00DF000F" w:rsidRDefault="00DF000F" w:rsidP="00DF000F">
      <w:pPr>
        <w:pStyle w:val="Textoindependiente"/>
        <w:numPr>
          <w:ilvl w:val="0"/>
          <w:numId w:val="2"/>
        </w:numPr>
        <w:rPr>
          <w:rFonts w:ascii="Tw Cen MT" w:hAnsi="Tw Cen MT" w:cs="Arial"/>
          <w:bCs/>
          <w:sz w:val="26"/>
          <w:szCs w:val="26"/>
          <w:lang w:val="es-ES_tradnl"/>
        </w:rPr>
      </w:pPr>
      <w:r w:rsidRPr="00DF000F">
        <w:rPr>
          <w:rFonts w:ascii="Tw Cen MT" w:hAnsi="Tw Cen MT" w:cs="Arial"/>
          <w:bCs/>
          <w:sz w:val="26"/>
          <w:szCs w:val="26"/>
          <w:lang w:val="es-ES_tradnl"/>
        </w:rPr>
        <w:t xml:space="preserve"> Desde la perspectiva de las políticas públicas ¿Los distintos niveles dialogan entre sí? ¿qué relación tienen con las demandas sociales actuales?</w:t>
      </w:r>
      <w:r w:rsidR="00A01B5E">
        <w:rPr>
          <w:rFonts w:ascii="Tw Cen MT" w:hAnsi="Tw Cen MT" w:cs="Arial"/>
          <w:bCs/>
          <w:sz w:val="26"/>
          <w:szCs w:val="26"/>
          <w:lang w:val="es-ES_tradnl"/>
        </w:rPr>
        <w:t xml:space="preserve"> ¿Qué implicancias tiene la propuesta de Nueva Constitución en este debate?</w:t>
      </w:r>
    </w:p>
    <w:tbl>
      <w:tblPr>
        <w:tblStyle w:val="Tablaconc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49"/>
      </w:tblGrid>
      <w:tr w:rsidR="00DF000F" w:rsidRPr="00DF000F" w14:paraId="7E09E44C" w14:textId="77777777" w:rsidTr="00711F84">
        <w:tc>
          <w:tcPr>
            <w:tcW w:w="8838" w:type="dxa"/>
          </w:tcPr>
          <w:p w14:paraId="7A5084F7" w14:textId="77777777" w:rsidR="00DF000F" w:rsidRPr="00DF000F" w:rsidRDefault="00DF000F" w:rsidP="00DF000F">
            <w:pPr>
              <w:pStyle w:val="Textoindependiente"/>
              <w:rPr>
                <w:rFonts w:ascii="Tw Cen MT" w:hAnsi="Tw Cen MT" w:cs="Arial"/>
                <w:b/>
                <w:sz w:val="26"/>
                <w:szCs w:val="26"/>
                <w:lang w:val="es-ES_tradnl"/>
              </w:rPr>
            </w:pPr>
            <w:r w:rsidRPr="00DF000F">
              <w:rPr>
                <w:rFonts w:ascii="Tw Cen MT" w:hAnsi="Tw Cen MT" w:cs="Arial"/>
                <w:b/>
                <w:noProof/>
                <w:sz w:val="26"/>
                <w:szCs w:val="26"/>
                <w:lang w:val="es-CL"/>
              </w:rPr>
              <w:drawing>
                <wp:inline distT="0" distB="0" distL="0" distR="0" wp14:anchorId="49A9B546" wp14:editId="0E9C2BAE">
                  <wp:extent cx="5608955" cy="2559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955" cy="255905"/>
                          </a:xfrm>
                          <a:prstGeom prst="rect">
                            <a:avLst/>
                          </a:prstGeom>
                          <a:noFill/>
                        </pic:spPr>
                      </pic:pic>
                    </a:graphicData>
                  </a:graphic>
                </wp:inline>
              </w:drawing>
            </w:r>
          </w:p>
        </w:tc>
      </w:tr>
    </w:tbl>
    <w:p w14:paraId="5C883F74" w14:textId="77777777" w:rsidR="00DF000F" w:rsidRDefault="00DF000F" w:rsidP="00DF000F">
      <w:pPr>
        <w:pStyle w:val="Textoindependiente"/>
        <w:rPr>
          <w:rFonts w:ascii="Tw Cen MT" w:hAnsi="Tw Cen MT" w:cs="Arial"/>
          <w:sz w:val="26"/>
          <w:szCs w:val="26"/>
          <w:lang w:val="es"/>
        </w:rPr>
      </w:pPr>
    </w:p>
    <w:p w14:paraId="71F72B1E" w14:textId="77777777" w:rsidR="00DF000F" w:rsidRPr="0001229C" w:rsidRDefault="00DF000F" w:rsidP="00DF000F">
      <w:pPr>
        <w:pStyle w:val="Textoindependiente"/>
        <w:rPr>
          <w:rFonts w:ascii="Tw Cen MT" w:hAnsi="Tw Cen MT" w:cs="Arial"/>
          <w:sz w:val="26"/>
          <w:szCs w:val="26"/>
          <w:lang w:val="es"/>
        </w:rPr>
      </w:pPr>
      <w:r w:rsidRPr="0001229C">
        <w:rPr>
          <w:rFonts w:ascii="Tw Cen MT" w:hAnsi="Tw Cen MT" w:cs="Arial"/>
          <w:sz w:val="26"/>
          <w:szCs w:val="26"/>
          <w:lang w:val="es"/>
        </w:rPr>
        <w:t>Remitir datos en la siguiente matriz:</w:t>
      </w:r>
    </w:p>
    <w:p w14:paraId="323DFFE8" w14:textId="77777777" w:rsidR="00DF000F" w:rsidRPr="0001229C" w:rsidRDefault="00DF000F" w:rsidP="00DF000F">
      <w:pPr>
        <w:pStyle w:val="Textoindependiente"/>
        <w:rPr>
          <w:rFonts w:ascii="Tw Cen MT" w:hAnsi="Tw Cen MT" w:cs="Arial"/>
          <w:sz w:val="26"/>
          <w:szCs w:val="28"/>
          <w:lang w:val="es"/>
        </w:rPr>
      </w:pPr>
    </w:p>
    <w:tbl>
      <w:tblPr>
        <w:tblStyle w:val="Tablaconcuadrcula"/>
        <w:tblW w:w="0" w:type="auto"/>
        <w:tblLook w:val="04A0" w:firstRow="1" w:lastRow="0" w:firstColumn="1" w:lastColumn="0" w:noHBand="0" w:noVBand="1"/>
      </w:tblPr>
      <w:tblGrid>
        <w:gridCol w:w="2255"/>
        <w:gridCol w:w="2255"/>
        <w:gridCol w:w="2255"/>
        <w:gridCol w:w="2255"/>
      </w:tblGrid>
      <w:tr w:rsidR="00DF000F" w:rsidRPr="0001229C" w14:paraId="2F33E065" w14:textId="77777777" w:rsidTr="00711F84">
        <w:tc>
          <w:tcPr>
            <w:tcW w:w="2255" w:type="dxa"/>
          </w:tcPr>
          <w:p w14:paraId="0F8F313D" w14:textId="77777777" w:rsidR="00DF000F" w:rsidRPr="0001229C" w:rsidRDefault="00DF000F" w:rsidP="00711F84">
            <w:pPr>
              <w:pStyle w:val="Textoindependiente"/>
              <w:rPr>
                <w:rFonts w:ascii="Tw Cen MT" w:hAnsi="Tw Cen MT" w:cs="Arial"/>
                <w:i/>
                <w:sz w:val="26"/>
                <w:szCs w:val="28"/>
                <w:lang w:val="es"/>
              </w:rPr>
            </w:pPr>
            <w:r w:rsidRPr="0001229C">
              <w:rPr>
                <w:rFonts w:ascii="Tw Cen MT" w:hAnsi="Tw Cen MT" w:cs="Arial"/>
                <w:i/>
                <w:sz w:val="26"/>
                <w:szCs w:val="28"/>
                <w:lang w:val="es"/>
              </w:rPr>
              <w:t>Nombre del Grupo:</w:t>
            </w:r>
          </w:p>
        </w:tc>
        <w:tc>
          <w:tcPr>
            <w:tcW w:w="6765" w:type="dxa"/>
            <w:gridSpan w:val="3"/>
          </w:tcPr>
          <w:p w14:paraId="0360AF5B" w14:textId="77777777" w:rsidR="00DF000F" w:rsidRPr="0001229C" w:rsidRDefault="00DF000F" w:rsidP="00711F84">
            <w:pPr>
              <w:pStyle w:val="Textoindependiente"/>
              <w:rPr>
                <w:rFonts w:ascii="Tw Cen MT" w:hAnsi="Tw Cen MT" w:cs="Arial"/>
                <w:sz w:val="26"/>
                <w:szCs w:val="28"/>
                <w:lang w:val="es"/>
              </w:rPr>
            </w:pPr>
          </w:p>
        </w:tc>
      </w:tr>
      <w:tr w:rsidR="00DF000F" w:rsidRPr="0001229C" w14:paraId="21944C25" w14:textId="77777777" w:rsidTr="00711F84">
        <w:tc>
          <w:tcPr>
            <w:tcW w:w="2255" w:type="dxa"/>
          </w:tcPr>
          <w:p w14:paraId="74344E37" w14:textId="77777777" w:rsidR="00DF000F" w:rsidRPr="0001229C" w:rsidRDefault="00DF000F" w:rsidP="00711F84">
            <w:pPr>
              <w:pStyle w:val="Textoindependiente"/>
              <w:rPr>
                <w:rFonts w:ascii="Tw Cen MT" w:hAnsi="Tw Cen MT" w:cs="Arial"/>
                <w:i/>
                <w:sz w:val="26"/>
                <w:szCs w:val="28"/>
                <w:lang w:val="es"/>
              </w:rPr>
            </w:pPr>
            <w:r w:rsidRPr="0001229C">
              <w:rPr>
                <w:rFonts w:ascii="Tw Cen MT" w:hAnsi="Tw Cen MT" w:cs="Arial"/>
                <w:i/>
                <w:sz w:val="26"/>
                <w:szCs w:val="28"/>
                <w:lang w:val="es"/>
              </w:rPr>
              <w:t>Nombre</w:t>
            </w:r>
          </w:p>
        </w:tc>
        <w:tc>
          <w:tcPr>
            <w:tcW w:w="2255" w:type="dxa"/>
          </w:tcPr>
          <w:p w14:paraId="15A997C8" w14:textId="77777777" w:rsidR="00DF000F" w:rsidRPr="0001229C" w:rsidRDefault="00DF000F" w:rsidP="00711F84">
            <w:pPr>
              <w:pStyle w:val="Textoindependiente"/>
              <w:rPr>
                <w:rFonts w:ascii="Tw Cen MT" w:hAnsi="Tw Cen MT" w:cs="Arial"/>
                <w:i/>
                <w:sz w:val="26"/>
                <w:szCs w:val="28"/>
                <w:lang w:val="es"/>
              </w:rPr>
            </w:pPr>
            <w:r w:rsidRPr="0001229C">
              <w:rPr>
                <w:rFonts w:ascii="Tw Cen MT" w:hAnsi="Tw Cen MT" w:cs="Arial"/>
                <w:i/>
                <w:sz w:val="26"/>
                <w:szCs w:val="28"/>
                <w:lang w:val="es"/>
              </w:rPr>
              <w:t>Apellidos</w:t>
            </w:r>
          </w:p>
        </w:tc>
        <w:tc>
          <w:tcPr>
            <w:tcW w:w="2255" w:type="dxa"/>
          </w:tcPr>
          <w:p w14:paraId="26309A9E" w14:textId="77777777" w:rsidR="00DF000F" w:rsidRPr="0001229C" w:rsidRDefault="00DF000F" w:rsidP="00711F84">
            <w:pPr>
              <w:pStyle w:val="Textoindependiente"/>
              <w:rPr>
                <w:rFonts w:ascii="Tw Cen MT" w:hAnsi="Tw Cen MT" w:cs="Arial"/>
                <w:i/>
                <w:sz w:val="26"/>
                <w:szCs w:val="28"/>
                <w:lang w:val="es"/>
              </w:rPr>
            </w:pPr>
            <w:r w:rsidRPr="0001229C">
              <w:rPr>
                <w:rFonts w:ascii="Tw Cen MT" w:hAnsi="Tw Cen MT" w:cs="Arial"/>
                <w:i/>
                <w:sz w:val="26"/>
                <w:szCs w:val="28"/>
                <w:lang w:val="es"/>
              </w:rPr>
              <w:t>Mail</w:t>
            </w:r>
          </w:p>
        </w:tc>
        <w:tc>
          <w:tcPr>
            <w:tcW w:w="2255" w:type="dxa"/>
          </w:tcPr>
          <w:p w14:paraId="31A85366" w14:textId="77777777" w:rsidR="00DF000F" w:rsidRPr="0001229C" w:rsidRDefault="00DF000F" w:rsidP="00711F84">
            <w:pPr>
              <w:pStyle w:val="Textoindependiente"/>
              <w:rPr>
                <w:rFonts w:ascii="Tw Cen MT" w:hAnsi="Tw Cen MT" w:cs="Arial"/>
                <w:i/>
                <w:sz w:val="26"/>
                <w:szCs w:val="28"/>
                <w:lang w:val="es"/>
              </w:rPr>
            </w:pPr>
            <w:r w:rsidRPr="0001229C">
              <w:rPr>
                <w:rFonts w:ascii="Tw Cen MT" w:hAnsi="Tw Cen MT" w:cs="Arial"/>
                <w:i/>
                <w:sz w:val="26"/>
                <w:szCs w:val="28"/>
                <w:lang w:val="es"/>
              </w:rPr>
              <w:t>Carrera de pregrado</w:t>
            </w:r>
          </w:p>
        </w:tc>
      </w:tr>
      <w:tr w:rsidR="00DF000F" w:rsidRPr="0001229C" w14:paraId="348A6134" w14:textId="77777777" w:rsidTr="00711F84">
        <w:tc>
          <w:tcPr>
            <w:tcW w:w="2255" w:type="dxa"/>
          </w:tcPr>
          <w:p w14:paraId="5139E3FC" w14:textId="77777777" w:rsidR="00DF000F" w:rsidRPr="0001229C" w:rsidRDefault="00DF000F" w:rsidP="00DF000F">
            <w:pPr>
              <w:pStyle w:val="Textoindependiente"/>
              <w:numPr>
                <w:ilvl w:val="0"/>
                <w:numId w:val="1"/>
              </w:numPr>
              <w:rPr>
                <w:rFonts w:ascii="Tw Cen MT" w:hAnsi="Tw Cen MT" w:cs="Arial"/>
                <w:sz w:val="26"/>
                <w:szCs w:val="28"/>
                <w:lang w:val="es"/>
              </w:rPr>
            </w:pPr>
          </w:p>
        </w:tc>
        <w:tc>
          <w:tcPr>
            <w:tcW w:w="2255" w:type="dxa"/>
          </w:tcPr>
          <w:p w14:paraId="34EC0B65"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5E7DFB27"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221902BA" w14:textId="77777777" w:rsidR="00DF000F" w:rsidRPr="0001229C" w:rsidRDefault="00DF000F" w:rsidP="00711F84">
            <w:pPr>
              <w:pStyle w:val="Textoindependiente"/>
              <w:rPr>
                <w:rFonts w:ascii="Tw Cen MT" w:hAnsi="Tw Cen MT" w:cs="Arial"/>
                <w:sz w:val="26"/>
                <w:szCs w:val="28"/>
                <w:lang w:val="es"/>
              </w:rPr>
            </w:pPr>
          </w:p>
        </w:tc>
      </w:tr>
      <w:tr w:rsidR="00DF000F" w:rsidRPr="0001229C" w14:paraId="0F9666F3" w14:textId="77777777" w:rsidTr="00711F84">
        <w:tc>
          <w:tcPr>
            <w:tcW w:w="2255" w:type="dxa"/>
          </w:tcPr>
          <w:p w14:paraId="3BBFD43E" w14:textId="77777777" w:rsidR="00DF000F" w:rsidRPr="0001229C" w:rsidRDefault="00DF000F" w:rsidP="00DF000F">
            <w:pPr>
              <w:pStyle w:val="Textoindependiente"/>
              <w:numPr>
                <w:ilvl w:val="0"/>
                <w:numId w:val="1"/>
              </w:numPr>
              <w:rPr>
                <w:rFonts w:ascii="Tw Cen MT" w:hAnsi="Tw Cen MT" w:cs="Arial"/>
                <w:sz w:val="26"/>
                <w:szCs w:val="28"/>
                <w:lang w:val="es"/>
              </w:rPr>
            </w:pPr>
          </w:p>
        </w:tc>
        <w:tc>
          <w:tcPr>
            <w:tcW w:w="2255" w:type="dxa"/>
          </w:tcPr>
          <w:p w14:paraId="493E2BE2"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71266360"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68BF57C1" w14:textId="77777777" w:rsidR="00DF000F" w:rsidRPr="0001229C" w:rsidRDefault="00DF000F" w:rsidP="00711F84">
            <w:pPr>
              <w:pStyle w:val="Textoindependiente"/>
              <w:rPr>
                <w:rFonts w:ascii="Tw Cen MT" w:hAnsi="Tw Cen MT" w:cs="Arial"/>
                <w:sz w:val="26"/>
                <w:szCs w:val="28"/>
                <w:lang w:val="es"/>
              </w:rPr>
            </w:pPr>
          </w:p>
        </w:tc>
      </w:tr>
      <w:tr w:rsidR="00DF000F" w:rsidRPr="0001229C" w14:paraId="3493CF6A" w14:textId="77777777" w:rsidTr="00711F84">
        <w:tc>
          <w:tcPr>
            <w:tcW w:w="2255" w:type="dxa"/>
          </w:tcPr>
          <w:p w14:paraId="17F837F8" w14:textId="77777777" w:rsidR="00DF000F" w:rsidRPr="0001229C" w:rsidRDefault="00DF000F" w:rsidP="00DF000F">
            <w:pPr>
              <w:pStyle w:val="Textoindependiente"/>
              <w:numPr>
                <w:ilvl w:val="0"/>
                <w:numId w:val="1"/>
              </w:numPr>
              <w:rPr>
                <w:rFonts w:ascii="Tw Cen MT" w:hAnsi="Tw Cen MT" w:cs="Arial"/>
                <w:sz w:val="26"/>
                <w:szCs w:val="28"/>
                <w:lang w:val="es"/>
              </w:rPr>
            </w:pPr>
          </w:p>
        </w:tc>
        <w:tc>
          <w:tcPr>
            <w:tcW w:w="2255" w:type="dxa"/>
          </w:tcPr>
          <w:p w14:paraId="2887E7B5"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00D0D097"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65DEEF6B" w14:textId="77777777" w:rsidR="00DF000F" w:rsidRPr="0001229C" w:rsidRDefault="00DF000F" w:rsidP="00711F84">
            <w:pPr>
              <w:pStyle w:val="Textoindependiente"/>
              <w:rPr>
                <w:rFonts w:ascii="Tw Cen MT" w:hAnsi="Tw Cen MT" w:cs="Arial"/>
                <w:sz w:val="26"/>
                <w:szCs w:val="28"/>
                <w:lang w:val="es"/>
              </w:rPr>
            </w:pPr>
          </w:p>
        </w:tc>
      </w:tr>
      <w:tr w:rsidR="00DF000F" w:rsidRPr="0001229C" w14:paraId="326532DD" w14:textId="77777777" w:rsidTr="00711F84">
        <w:tc>
          <w:tcPr>
            <w:tcW w:w="2255" w:type="dxa"/>
          </w:tcPr>
          <w:p w14:paraId="2588D7E5" w14:textId="77777777" w:rsidR="00DF000F" w:rsidRPr="0001229C" w:rsidRDefault="00DF000F" w:rsidP="00DF000F">
            <w:pPr>
              <w:pStyle w:val="Textoindependiente"/>
              <w:numPr>
                <w:ilvl w:val="0"/>
                <w:numId w:val="1"/>
              </w:numPr>
              <w:rPr>
                <w:rFonts w:ascii="Tw Cen MT" w:hAnsi="Tw Cen MT" w:cs="Arial"/>
                <w:sz w:val="26"/>
                <w:szCs w:val="28"/>
                <w:lang w:val="es"/>
              </w:rPr>
            </w:pPr>
          </w:p>
        </w:tc>
        <w:tc>
          <w:tcPr>
            <w:tcW w:w="2255" w:type="dxa"/>
          </w:tcPr>
          <w:p w14:paraId="0DCF437C"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635CB6F9"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76E460DF" w14:textId="77777777" w:rsidR="00DF000F" w:rsidRPr="0001229C" w:rsidRDefault="00DF000F" w:rsidP="00711F84">
            <w:pPr>
              <w:pStyle w:val="Textoindependiente"/>
              <w:rPr>
                <w:rFonts w:ascii="Tw Cen MT" w:hAnsi="Tw Cen MT" w:cs="Arial"/>
                <w:sz w:val="26"/>
                <w:szCs w:val="28"/>
                <w:lang w:val="es"/>
              </w:rPr>
            </w:pPr>
          </w:p>
        </w:tc>
      </w:tr>
      <w:tr w:rsidR="00DF000F" w:rsidRPr="0001229C" w14:paraId="7EBC8CD8" w14:textId="77777777" w:rsidTr="00711F84">
        <w:tc>
          <w:tcPr>
            <w:tcW w:w="2255" w:type="dxa"/>
          </w:tcPr>
          <w:p w14:paraId="6F5D18D5" w14:textId="77777777" w:rsidR="00DF000F" w:rsidRPr="0001229C" w:rsidRDefault="00DF000F" w:rsidP="00DF000F">
            <w:pPr>
              <w:pStyle w:val="Textoindependiente"/>
              <w:numPr>
                <w:ilvl w:val="0"/>
                <w:numId w:val="1"/>
              </w:numPr>
              <w:rPr>
                <w:rFonts w:ascii="Tw Cen MT" w:hAnsi="Tw Cen MT" w:cs="Arial"/>
                <w:sz w:val="26"/>
                <w:szCs w:val="28"/>
                <w:lang w:val="es"/>
              </w:rPr>
            </w:pPr>
          </w:p>
        </w:tc>
        <w:tc>
          <w:tcPr>
            <w:tcW w:w="2255" w:type="dxa"/>
          </w:tcPr>
          <w:p w14:paraId="618E8755"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33EAADB5"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4D16CCD3" w14:textId="77777777" w:rsidR="00DF000F" w:rsidRPr="0001229C" w:rsidRDefault="00DF000F" w:rsidP="00711F84">
            <w:pPr>
              <w:pStyle w:val="Textoindependiente"/>
              <w:rPr>
                <w:rFonts w:ascii="Tw Cen MT" w:hAnsi="Tw Cen MT" w:cs="Arial"/>
                <w:sz w:val="26"/>
                <w:szCs w:val="28"/>
                <w:lang w:val="es"/>
              </w:rPr>
            </w:pPr>
          </w:p>
        </w:tc>
      </w:tr>
      <w:tr w:rsidR="00DF000F" w:rsidRPr="0001229C" w14:paraId="41E34D32" w14:textId="77777777" w:rsidTr="00711F84">
        <w:tc>
          <w:tcPr>
            <w:tcW w:w="2255" w:type="dxa"/>
          </w:tcPr>
          <w:p w14:paraId="227444A3" w14:textId="77777777" w:rsidR="00DF000F" w:rsidRPr="0001229C" w:rsidRDefault="00DF000F" w:rsidP="00711F84">
            <w:pPr>
              <w:pStyle w:val="Textoindependiente"/>
              <w:jc w:val="center"/>
              <w:rPr>
                <w:rFonts w:ascii="Tw Cen MT" w:hAnsi="Tw Cen MT" w:cs="Arial"/>
                <w:sz w:val="26"/>
                <w:szCs w:val="28"/>
                <w:lang w:val="es"/>
              </w:rPr>
            </w:pPr>
            <w:r>
              <w:rPr>
                <w:rFonts w:ascii="Tw Cen MT" w:hAnsi="Tw Cen MT" w:cs="Arial"/>
                <w:sz w:val="26"/>
                <w:szCs w:val="28"/>
                <w:lang w:val="es"/>
              </w:rPr>
              <w:t>Coordinador/a del grupo</w:t>
            </w:r>
          </w:p>
        </w:tc>
        <w:tc>
          <w:tcPr>
            <w:tcW w:w="2255" w:type="dxa"/>
          </w:tcPr>
          <w:p w14:paraId="6179F8F4"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1F509D62" w14:textId="77777777" w:rsidR="00DF000F" w:rsidRPr="0001229C" w:rsidRDefault="00DF000F" w:rsidP="00711F84">
            <w:pPr>
              <w:pStyle w:val="Textoindependiente"/>
              <w:rPr>
                <w:rFonts w:ascii="Tw Cen MT" w:hAnsi="Tw Cen MT" w:cs="Arial"/>
                <w:sz w:val="26"/>
                <w:szCs w:val="28"/>
                <w:lang w:val="es"/>
              </w:rPr>
            </w:pPr>
          </w:p>
        </w:tc>
        <w:tc>
          <w:tcPr>
            <w:tcW w:w="2255" w:type="dxa"/>
          </w:tcPr>
          <w:p w14:paraId="72B26BED" w14:textId="77777777" w:rsidR="00DF000F" w:rsidRPr="0001229C" w:rsidRDefault="00DF000F" w:rsidP="00711F84">
            <w:pPr>
              <w:pStyle w:val="Textoindependiente"/>
              <w:rPr>
                <w:rFonts w:ascii="Tw Cen MT" w:hAnsi="Tw Cen MT" w:cs="Arial"/>
                <w:sz w:val="26"/>
                <w:szCs w:val="28"/>
                <w:lang w:val="es"/>
              </w:rPr>
            </w:pPr>
          </w:p>
        </w:tc>
      </w:tr>
    </w:tbl>
    <w:p w14:paraId="481558CC" w14:textId="77777777" w:rsidR="00DF000F" w:rsidRPr="0001229C" w:rsidRDefault="00DF000F" w:rsidP="00DF000F">
      <w:pPr>
        <w:pStyle w:val="Textoindependiente"/>
        <w:rPr>
          <w:rFonts w:ascii="Tw Cen MT" w:hAnsi="Tw Cen MT" w:cs="Arial"/>
          <w:sz w:val="26"/>
          <w:szCs w:val="28"/>
          <w:lang w:val="es"/>
        </w:rPr>
      </w:pPr>
    </w:p>
    <w:p w14:paraId="75FC5795" w14:textId="77777777" w:rsidR="00DF000F" w:rsidRPr="0001229C" w:rsidRDefault="00DF000F" w:rsidP="00DF000F">
      <w:pPr>
        <w:pStyle w:val="Textoindependiente"/>
        <w:rPr>
          <w:rFonts w:ascii="Tw Cen MT" w:hAnsi="Tw Cen MT" w:cs="Arial"/>
          <w:sz w:val="26"/>
          <w:szCs w:val="28"/>
          <w:lang w:val="es"/>
        </w:rPr>
      </w:pPr>
    </w:p>
    <w:p w14:paraId="6CB8E849" w14:textId="77777777" w:rsidR="00DF000F" w:rsidRPr="0001229C" w:rsidRDefault="00DF000F" w:rsidP="00DF000F">
      <w:pPr>
        <w:pStyle w:val="Textoindependiente"/>
        <w:rPr>
          <w:rFonts w:ascii="Tw Cen MT" w:hAnsi="Tw Cen MT" w:cs="Arial"/>
          <w:sz w:val="26"/>
          <w:szCs w:val="28"/>
          <w:lang w:val="es"/>
        </w:rPr>
      </w:pPr>
    </w:p>
    <w:p w14:paraId="0CB42DC9" w14:textId="240679D9" w:rsidR="00DF000F" w:rsidRPr="0001229C" w:rsidRDefault="00DF000F" w:rsidP="00DF000F">
      <w:pPr>
        <w:pStyle w:val="Textoindependiente"/>
        <w:rPr>
          <w:rFonts w:ascii="Tw Cen MT" w:hAnsi="Tw Cen MT" w:cs="Arial"/>
          <w:sz w:val="26"/>
          <w:szCs w:val="26"/>
          <w:lang w:val="es"/>
        </w:rPr>
      </w:pPr>
      <w:r w:rsidRPr="0001229C">
        <w:rPr>
          <w:rFonts w:ascii="Tw Cen MT" w:hAnsi="Tw Cen MT" w:cs="Arial"/>
          <w:sz w:val="26"/>
          <w:szCs w:val="26"/>
          <w:lang w:val="es"/>
        </w:rPr>
        <w:lastRenderedPageBreak/>
        <w:t xml:space="preserve">Fecha </w:t>
      </w:r>
      <w:r>
        <w:rPr>
          <w:rFonts w:ascii="Tw Cen MT" w:hAnsi="Tw Cen MT" w:cs="Arial"/>
          <w:sz w:val="26"/>
          <w:szCs w:val="26"/>
          <w:lang w:val="es"/>
        </w:rPr>
        <w:t>subida de archivo a u-cursos</w:t>
      </w:r>
      <w:r w:rsidRPr="0001229C">
        <w:rPr>
          <w:rFonts w:ascii="Tw Cen MT" w:hAnsi="Tw Cen MT" w:cs="Arial"/>
          <w:sz w:val="26"/>
          <w:szCs w:val="26"/>
          <w:lang w:val="es"/>
        </w:rPr>
        <w:t>, a más tardar</w:t>
      </w:r>
      <w:r w:rsidRPr="00FB0A57">
        <w:rPr>
          <w:rFonts w:ascii="Tw Cen MT" w:hAnsi="Tw Cen MT" w:cs="Arial"/>
          <w:sz w:val="26"/>
          <w:szCs w:val="26"/>
          <w:u w:val="single"/>
          <w:lang w:val="es"/>
        </w:rPr>
        <w:t xml:space="preserve"> el </w:t>
      </w:r>
      <w:r w:rsidR="00A01B5E">
        <w:rPr>
          <w:rFonts w:ascii="Tw Cen MT" w:hAnsi="Tw Cen MT" w:cs="Arial"/>
          <w:sz w:val="26"/>
          <w:szCs w:val="26"/>
          <w:u w:val="single"/>
          <w:lang w:val="es"/>
        </w:rPr>
        <w:t>Jueves</w:t>
      </w:r>
      <w:r w:rsidR="00875D20">
        <w:rPr>
          <w:rFonts w:ascii="Tw Cen MT" w:hAnsi="Tw Cen MT" w:cs="Arial"/>
          <w:sz w:val="26"/>
          <w:szCs w:val="26"/>
          <w:u w:val="single"/>
          <w:lang w:val="es"/>
        </w:rPr>
        <w:t xml:space="preserve"> 1</w:t>
      </w:r>
      <w:r w:rsidR="00A01B5E">
        <w:rPr>
          <w:rFonts w:ascii="Tw Cen MT" w:hAnsi="Tw Cen MT" w:cs="Arial"/>
          <w:sz w:val="26"/>
          <w:szCs w:val="26"/>
          <w:u w:val="single"/>
          <w:lang w:val="es"/>
        </w:rPr>
        <w:t>8</w:t>
      </w:r>
      <w:r>
        <w:rPr>
          <w:rFonts w:ascii="Tw Cen MT" w:hAnsi="Tw Cen MT" w:cs="Arial"/>
          <w:sz w:val="26"/>
          <w:szCs w:val="26"/>
          <w:u w:val="single"/>
          <w:lang w:val="es"/>
        </w:rPr>
        <w:t xml:space="preserve"> d</w:t>
      </w:r>
      <w:r w:rsidRPr="00FB0A57">
        <w:rPr>
          <w:rFonts w:ascii="Tw Cen MT" w:hAnsi="Tw Cen MT" w:cs="Arial"/>
          <w:sz w:val="26"/>
          <w:szCs w:val="26"/>
          <w:u w:val="single"/>
          <w:lang w:val="es"/>
        </w:rPr>
        <w:t>e Agosto</w:t>
      </w:r>
      <w:r w:rsidRPr="0001229C">
        <w:rPr>
          <w:rFonts w:ascii="Tw Cen MT" w:hAnsi="Tw Cen MT" w:cs="Arial"/>
          <w:sz w:val="26"/>
          <w:szCs w:val="26"/>
          <w:u w:val="single"/>
          <w:lang w:val="es"/>
        </w:rPr>
        <w:t xml:space="preserve">, antes de las </w:t>
      </w:r>
      <w:r w:rsidR="00875D20">
        <w:rPr>
          <w:rFonts w:ascii="Tw Cen MT" w:hAnsi="Tw Cen MT" w:cs="Arial"/>
          <w:sz w:val="26"/>
          <w:szCs w:val="26"/>
          <w:u w:val="single"/>
          <w:lang w:val="es"/>
        </w:rPr>
        <w:t>18</w:t>
      </w:r>
      <w:r w:rsidRPr="0001229C">
        <w:rPr>
          <w:rFonts w:ascii="Tw Cen MT" w:hAnsi="Tw Cen MT" w:cs="Arial"/>
          <w:sz w:val="26"/>
          <w:szCs w:val="26"/>
          <w:u w:val="single"/>
          <w:lang w:val="es"/>
        </w:rPr>
        <w:t>hs</w:t>
      </w:r>
      <w:r w:rsidRPr="0001229C">
        <w:rPr>
          <w:rFonts w:ascii="Tw Cen MT" w:hAnsi="Tw Cen MT" w:cs="Arial"/>
          <w:sz w:val="26"/>
          <w:szCs w:val="26"/>
          <w:lang w:val="es"/>
        </w:rPr>
        <w:t>. Nombre del archivo enviado:</w:t>
      </w:r>
      <w:r w:rsidRPr="00FB0A57">
        <w:rPr>
          <w:rFonts w:ascii="Tw Cen MT" w:hAnsi="Tw Cen MT" w:cs="Arial"/>
          <w:sz w:val="26"/>
          <w:szCs w:val="26"/>
          <w:lang w:val="es"/>
        </w:rPr>
        <w:t xml:space="preserve"> </w:t>
      </w:r>
      <w:proofErr w:type="spellStart"/>
      <w:r w:rsidRPr="00FB0A57">
        <w:rPr>
          <w:rFonts w:ascii="Tw Cen MT" w:hAnsi="Tw Cen MT" w:cs="Arial"/>
          <w:b/>
          <w:bCs/>
          <w:sz w:val="26"/>
          <w:szCs w:val="26"/>
          <w:lang w:val="es"/>
        </w:rPr>
        <w:t>UCHMCcSs_</w:t>
      </w:r>
      <w:r w:rsidR="00247109">
        <w:rPr>
          <w:rFonts w:ascii="Tw Cen MT" w:hAnsi="Tw Cen MT" w:cs="Arial"/>
          <w:b/>
          <w:bCs/>
          <w:sz w:val="26"/>
          <w:szCs w:val="26"/>
          <w:lang w:val="es"/>
        </w:rPr>
        <w:t>nombre</w:t>
      </w:r>
      <w:proofErr w:type="spellEnd"/>
      <w:r w:rsidR="00247109">
        <w:rPr>
          <w:rFonts w:ascii="Tw Cen MT" w:hAnsi="Tw Cen MT" w:cs="Arial"/>
          <w:b/>
          <w:bCs/>
          <w:sz w:val="26"/>
          <w:szCs w:val="26"/>
          <w:lang w:val="es"/>
        </w:rPr>
        <w:t xml:space="preserve"> </w:t>
      </w:r>
      <w:proofErr w:type="spellStart"/>
      <w:r w:rsidR="00247109">
        <w:rPr>
          <w:rFonts w:ascii="Tw Cen MT" w:hAnsi="Tw Cen MT" w:cs="Arial"/>
          <w:b/>
          <w:bCs/>
          <w:sz w:val="26"/>
          <w:szCs w:val="26"/>
          <w:lang w:val="es"/>
        </w:rPr>
        <w:t>grupo_</w:t>
      </w:r>
      <w:r>
        <w:rPr>
          <w:rFonts w:ascii="Tw Cen MT" w:hAnsi="Tw Cen MT" w:cs="Arial"/>
          <w:b/>
          <w:bCs/>
          <w:sz w:val="26"/>
          <w:szCs w:val="26"/>
          <w:lang w:val="es"/>
        </w:rPr>
        <w:t>taller</w:t>
      </w:r>
      <w:proofErr w:type="spellEnd"/>
      <w:r>
        <w:rPr>
          <w:rFonts w:ascii="Tw Cen MT" w:hAnsi="Tw Cen MT" w:cs="Arial"/>
          <w:b/>
          <w:bCs/>
          <w:sz w:val="26"/>
          <w:szCs w:val="26"/>
          <w:lang w:val="es"/>
        </w:rPr>
        <w:t xml:space="preserve"> 1 </w:t>
      </w:r>
    </w:p>
    <w:p w14:paraId="774D35D5" w14:textId="77777777" w:rsidR="00DF000F" w:rsidRPr="0001229C" w:rsidRDefault="00DF000F" w:rsidP="00DF000F">
      <w:pPr>
        <w:pStyle w:val="Textoindependiente"/>
        <w:rPr>
          <w:rFonts w:ascii="Tw Cen MT" w:hAnsi="Tw Cen MT" w:cs="Arial"/>
          <w:sz w:val="26"/>
          <w:szCs w:val="28"/>
        </w:rPr>
      </w:pPr>
    </w:p>
    <w:p w14:paraId="681726F6" w14:textId="77777777" w:rsidR="0037732E" w:rsidRDefault="0037732E"/>
    <w:sectPr w:rsidR="0037732E" w:rsidSect="00DF000F">
      <w:footerReference w:type="even" r:id="rId11"/>
      <w:footerReference w:type="default" r:id="rId12"/>
      <w:pgSz w:w="12242" w:h="15842" w:code="1"/>
      <w:pgMar w:top="1134" w:right="1440" w:bottom="1134" w:left="1440" w:header="851"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0B71" w14:textId="77777777" w:rsidR="008145E8" w:rsidRDefault="008145E8">
      <w:r>
        <w:separator/>
      </w:r>
    </w:p>
  </w:endnote>
  <w:endnote w:type="continuationSeparator" w:id="0">
    <w:p w14:paraId="3BA9D03D" w14:textId="77777777" w:rsidR="008145E8" w:rsidRDefault="0081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057F" w14:textId="77777777" w:rsidR="00F45655" w:rsidRDefault="00DF000F" w:rsidP="00AE6C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9DCABA" w14:textId="77777777" w:rsidR="00F45655" w:rsidRDefault="00000000" w:rsidP="00AE6C0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C480" w14:textId="77777777" w:rsidR="00F45655" w:rsidRDefault="00DF000F" w:rsidP="00AE6C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70A25AC2" w14:textId="77777777" w:rsidR="00F45655" w:rsidRDefault="00000000" w:rsidP="00AE6C0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66C1" w14:textId="77777777" w:rsidR="008145E8" w:rsidRDefault="008145E8">
      <w:r>
        <w:separator/>
      </w:r>
    </w:p>
  </w:footnote>
  <w:footnote w:type="continuationSeparator" w:id="0">
    <w:p w14:paraId="082914A4" w14:textId="77777777" w:rsidR="008145E8" w:rsidRDefault="0081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498"/>
    <w:multiLevelType w:val="hybridMultilevel"/>
    <w:tmpl w:val="6682E6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3AF7993"/>
    <w:multiLevelType w:val="hybridMultilevel"/>
    <w:tmpl w:val="E0362548"/>
    <w:lvl w:ilvl="0" w:tplc="37704A0A">
      <w:numFmt w:val="bullet"/>
      <w:lvlText w:val="-"/>
      <w:lvlJc w:val="left"/>
      <w:pPr>
        <w:ind w:left="720" w:hanging="360"/>
      </w:pPr>
      <w:rPr>
        <w:rFonts w:ascii="Tw Cen MT" w:eastAsia="Times New Roman" w:hAnsi="Tw Cen MT"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B4214C9"/>
    <w:multiLevelType w:val="hybridMultilevel"/>
    <w:tmpl w:val="68CCDD9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B69382C"/>
    <w:multiLevelType w:val="hybridMultilevel"/>
    <w:tmpl w:val="E2A2FE8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183666850">
    <w:abstractNumId w:val="0"/>
  </w:num>
  <w:num w:numId="2" w16cid:durableId="1872108411">
    <w:abstractNumId w:val="2"/>
  </w:num>
  <w:num w:numId="3" w16cid:durableId="296376579">
    <w:abstractNumId w:val="1"/>
  </w:num>
  <w:num w:numId="4" w16cid:durableId="78907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0F"/>
    <w:rsid w:val="00247109"/>
    <w:rsid w:val="0037732E"/>
    <w:rsid w:val="00406AB3"/>
    <w:rsid w:val="004D6472"/>
    <w:rsid w:val="0068644F"/>
    <w:rsid w:val="008145E8"/>
    <w:rsid w:val="008422A1"/>
    <w:rsid w:val="00875D20"/>
    <w:rsid w:val="00A01B5E"/>
    <w:rsid w:val="00B025FF"/>
    <w:rsid w:val="00B32857"/>
    <w:rsid w:val="00C11FA8"/>
    <w:rsid w:val="00C9796B"/>
    <w:rsid w:val="00DA2907"/>
    <w:rsid w:val="00DF000F"/>
    <w:rsid w:val="00EC66B2"/>
    <w:rsid w:val="00F308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4EE4"/>
  <w15:chartTrackingRefBased/>
  <w15:docId w15:val="{5683585C-9A71-4C6B-8821-3B07E9D1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F000F"/>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DF000F"/>
    <w:pPr>
      <w:tabs>
        <w:tab w:val="center" w:pos="4419"/>
        <w:tab w:val="right" w:pos="8838"/>
      </w:tabs>
    </w:pPr>
    <w:rPr>
      <w:rFonts w:ascii="Verdana" w:hAnsi="Verdana"/>
      <w:lang w:bidi="he-IL"/>
    </w:rPr>
  </w:style>
  <w:style w:type="character" w:customStyle="1" w:styleId="EncabezadoCar">
    <w:name w:val="Encabezado Car"/>
    <w:basedOn w:val="Fuentedeprrafopredeter"/>
    <w:link w:val="Encabezado"/>
    <w:rsid w:val="00DF000F"/>
    <w:rPr>
      <w:rFonts w:ascii="Verdana" w:eastAsia="Times New Roman" w:hAnsi="Verdana" w:cs="Times New Roman"/>
      <w:sz w:val="24"/>
      <w:szCs w:val="24"/>
      <w:lang w:val="es-ES" w:eastAsia="es-ES" w:bidi="he-IL"/>
    </w:rPr>
  </w:style>
  <w:style w:type="paragraph" w:styleId="Textoindependiente">
    <w:name w:val="Body Text"/>
    <w:basedOn w:val="Normal"/>
    <w:link w:val="TextoindependienteCar"/>
    <w:rsid w:val="00DF000F"/>
    <w:pPr>
      <w:jc w:val="both"/>
    </w:pPr>
    <w:rPr>
      <w:rFonts w:ascii="Verdana" w:hAnsi="Verdana"/>
      <w:sz w:val="22"/>
      <w:szCs w:val="20"/>
    </w:rPr>
  </w:style>
  <w:style w:type="character" w:customStyle="1" w:styleId="TextoindependienteCar">
    <w:name w:val="Texto independiente Car"/>
    <w:basedOn w:val="Fuentedeprrafopredeter"/>
    <w:link w:val="Textoindependiente"/>
    <w:rsid w:val="00DF000F"/>
    <w:rPr>
      <w:rFonts w:ascii="Verdana" w:eastAsia="Times New Roman" w:hAnsi="Verdana" w:cs="Times New Roman"/>
      <w:szCs w:val="20"/>
      <w:lang w:val="es-ES" w:eastAsia="es-ES"/>
    </w:rPr>
  </w:style>
  <w:style w:type="paragraph" w:styleId="Piedepgina">
    <w:name w:val="footer"/>
    <w:basedOn w:val="Normal"/>
    <w:link w:val="PiedepginaCar"/>
    <w:uiPriority w:val="99"/>
    <w:rsid w:val="00DF000F"/>
    <w:pPr>
      <w:tabs>
        <w:tab w:val="center" w:pos="4252"/>
        <w:tab w:val="right" w:pos="8504"/>
      </w:tabs>
    </w:pPr>
  </w:style>
  <w:style w:type="character" w:customStyle="1" w:styleId="PiedepginaCar">
    <w:name w:val="Pie de página Car"/>
    <w:basedOn w:val="Fuentedeprrafopredeter"/>
    <w:link w:val="Piedepgina"/>
    <w:uiPriority w:val="99"/>
    <w:rsid w:val="00DF000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F000F"/>
  </w:style>
  <w:style w:type="character" w:styleId="Hipervnculo">
    <w:name w:val="Hyperlink"/>
    <w:basedOn w:val="Fuentedeprrafopredeter"/>
    <w:uiPriority w:val="99"/>
    <w:unhideWhenUsed/>
    <w:rsid w:val="00DF000F"/>
    <w:rPr>
      <w:color w:val="0563C1" w:themeColor="hyperlink"/>
      <w:u w:val="single"/>
    </w:rPr>
  </w:style>
  <w:style w:type="character" w:styleId="Mencinsinresolver">
    <w:name w:val="Unresolved Mention"/>
    <w:basedOn w:val="Fuentedeprrafopredeter"/>
    <w:uiPriority w:val="99"/>
    <w:semiHidden/>
    <w:unhideWhenUsed/>
    <w:rsid w:val="00DF0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606</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Bonilla</dc:creator>
  <cp:keywords/>
  <dc:description/>
  <cp:lastModifiedBy>Eduardo Ubillo Harcha</cp:lastModifiedBy>
  <cp:revision>2</cp:revision>
  <dcterms:created xsi:type="dcterms:W3CDTF">2022-08-16T03:51:00Z</dcterms:created>
  <dcterms:modified xsi:type="dcterms:W3CDTF">2022-08-16T03:51:00Z</dcterms:modified>
</cp:coreProperties>
</file>