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4" w:rsidRDefault="00A84CEF" w:rsidP="003803E4">
      <w:pPr>
        <w:ind w:left="709" w:hanging="1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PROGRAMA </w:t>
      </w:r>
      <w:r w:rsidRPr="001411B1">
        <w:rPr>
          <w:b/>
        </w:rPr>
        <w:t xml:space="preserve">FUNDAMENTOS </w:t>
      </w:r>
      <w:r>
        <w:rPr>
          <w:b/>
        </w:rPr>
        <w:t>EN COMUNIDAD</w:t>
      </w:r>
      <w:r w:rsidRPr="001411B1">
        <w:rPr>
          <w:b/>
        </w:rPr>
        <w:t xml:space="preserve"> Y PRAXIS COMUNITARIA</w:t>
      </w:r>
    </w:p>
    <w:p w:rsidR="00BC0B62" w:rsidRDefault="00BC0B62" w:rsidP="003803E4">
      <w:pPr>
        <w:ind w:left="709" w:hanging="1"/>
        <w:jc w:val="center"/>
        <w:rPr>
          <w:b/>
        </w:rPr>
      </w:pPr>
      <w:r>
        <w:rPr>
          <w:b/>
        </w:rPr>
        <w:t>MAGISTER PSICOLOGÍA COMUNITARIA</w:t>
      </w:r>
    </w:p>
    <w:p w:rsidR="003803E4" w:rsidRDefault="003803E4" w:rsidP="003803E4">
      <w:pPr>
        <w:ind w:left="709" w:hanging="1"/>
        <w:jc w:val="center"/>
        <w:rPr>
          <w:b/>
        </w:rPr>
      </w:pPr>
      <w:r>
        <w:rPr>
          <w:b/>
        </w:rPr>
        <w:t>2017</w:t>
      </w:r>
    </w:p>
    <w:p w:rsidR="00A84CEF" w:rsidRPr="00C619F1" w:rsidRDefault="00A84CEF" w:rsidP="006D6DD4">
      <w:pPr>
        <w:ind w:left="709" w:hanging="1"/>
        <w:rPr>
          <w:rFonts w:ascii="Calibri" w:hAnsi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4392"/>
        <w:gridCol w:w="1701"/>
        <w:gridCol w:w="284"/>
      </w:tblGrid>
      <w:tr w:rsidR="00A84CEF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A84CEF" w:rsidRPr="00461D23" w:rsidRDefault="00A84CEF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t>Nombre del curso</w:t>
            </w:r>
          </w:p>
        </w:tc>
        <w:tc>
          <w:tcPr>
            <w:tcW w:w="6377" w:type="dxa"/>
            <w:gridSpan w:val="3"/>
            <w:shd w:val="clear" w:color="auto" w:fill="auto"/>
            <w:vAlign w:val="center"/>
          </w:tcPr>
          <w:p w:rsidR="00A84CEF" w:rsidRPr="001411B1" w:rsidRDefault="00A84CEF" w:rsidP="004B0FB9">
            <w:pPr>
              <w:rPr>
                <w:rFonts w:ascii="Calibri" w:hAnsi="Calibri"/>
                <w:b/>
                <w:sz w:val="22"/>
                <w:szCs w:val="22"/>
              </w:rPr>
            </w:pPr>
            <w:r w:rsidRPr="001411B1">
              <w:rPr>
                <w:b/>
              </w:rPr>
              <w:t xml:space="preserve">FUNDAMENTOS </w:t>
            </w:r>
            <w:r>
              <w:rPr>
                <w:b/>
              </w:rPr>
              <w:t>EN COMUNIDAD</w:t>
            </w:r>
            <w:r w:rsidRPr="001411B1">
              <w:rPr>
                <w:b/>
              </w:rPr>
              <w:t xml:space="preserve"> Y PRAXIS COMUNITARIA</w:t>
            </w:r>
          </w:p>
        </w:tc>
      </w:tr>
      <w:tr w:rsidR="00A84CEF" w:rsidRPr="00C619F1" w:rsidTr="0074362D">
        <w:trPr>
          <w:gridAfter w:val="1"/>
          <w:wAfter w:w="284" w:type="dxa"/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A84CEF" w:rsidRPr="00461D23" w:rsidRDefault="00A84CEF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t>Descripción del curso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:rsidR="00BC0B62" w:rsidRDefault="00BC0B62" w:rsidP="003E5EDD"/>
          <w:p w:rsidR="00A84CEF" w:rsidRDefault="00A84CEF" w:rsidP="003E5EDD">
            <w:r>
              <w:t xml:space="preserve">El curso </w:t>
            </w:r>
            <w:r w:rsidRPr="00204BAD">
              <w:t>busca actualizar a los estudiantes en las discusiones propia</w:t>
            </w:r>
            <w:r>
              <w:t xml:space="preserve">s de la Psicología Comunitaria </w:t>
            </w:r>
            <w:r w:rsidRPr="00204BAD">
              <w:t>desde una mir</w:t>
            </w:r>
            <w:r>
              <w:t xml:space="preserve">ada </w:t>
            </w:r>
            <w:proofErr w:type="spellStart"/>
            <w:r>
              <w:t>transdisciplinar</w:t>
            </w:r>
            <w:proofErr w:type="spellEnd"/>
            <w:r>
              <w:t>, integrando</w:t>
            </w:r>
            <w:r w:rsidRPr="00204BAD">
              <w:t xml:space="preserve"> a la reflexión </w:t>
            </w:r>
            <w:r>
              <w:t xml:space="preserve">aportes significativos de </w:t>
            </w:r>
            <w:r w:rsidRPr="00204BAD">
              <w:t>otras áreas de las ciencias sociales</w:t>
            </w:r>
            <w:r>
              <w:t xml:space="preserve"> y del conocimiento. </w:t>
            </w:r>
          </w:p>
          <w:p w:rsidR="00BC0B62" w:rsidRDefault="00BC0B62" w:rsidP="003E5EDD"/>
          <w:p w:rsidR="00BC0B62" w:rsidRDefault="00A84CEF" w:rsidP="00E44550">
            <w:r>
              <w:t xml:space="preserve">Se revisará de forma crítica la red de temas básicos que conforman los fundamentos conceptuales y metodológicos propios de la psicología comunitaria y que la constituyen como una disciplina diferenciada al interior de las ciencias sociales. </w:t>
            </w:r>
          </w:p>
          <w:p w:rsidR="00BC0B62" w:rsidRDefault="00BC0B62" w:rsidP="00E44550"/>
          <w:p w:rsidR="002248FA" w:rsidRDefault="00A84CEF" w:rsidP="00E44550">
            <w:r>
              <w:t>Esta revisión se complementará con un análisis reflexivo</w:t>
            </w:r>
            <w:r w:rsidR="002248FA">
              <w:t xml:space="preserve"> sobre la vinculación entre los </w:t>
            </w:r>
            <w:r>
              <w:t xml:space="preserve">conceptos, modelos y metodologías de la disciplina </w:t>
            </w:r>
            <w:r w:rsidR="002248FA">
              <w:t>y la política pública.</w:t>
            </w:r>
          </w:p>
          <w:p w:rsidR="00BC0B62" w:rsidRDefault="00BC0B62" w:rsidP="00E44550"/>
          <w:p w:rsidR="00BC0B62" w:rsidRDefault="00BC0B62" w:rsidP="00E44550">
            <w:r>
              <w:t>Se analizar</w:t>
            </w:r>
            <w:r w:rsidR="009A5452">
              <w:t xml:space="preserve">á y discutirá sobre </w:t>
            </w:r>
            <w:r>
              <w:t>tende</w:t>
            </w:r>
            <w:r w:rsidR="009A5452">
              <w:t xml:space="preserve">ncias actuales, </w:t>
            </w:r>
            <w:r>
              <w:t xml:space="preserve">en la perspectiva de contextualizar la disciplina </w:t>
            </w:r>
            <w:r w:rsidR="009A5452">
              <w:t>en las discusión sobre la realidad social.</w:t>
            </w:r>
          </w:p>
          <w:p w:rsidR="00BC0B62" w:rsidRDefault="00BC0B62" w:rsidP="00E44550"/>
          <w:p w:rsidR="009A5452" w:rsidRDefault="009A5452" w:rsidP="00E44550">
            <w:r>
              <w:t>El curso requerirá una amplia participación de los alumnos a través de trabajos  y,  debates conceptuales, teóricos y prácticos sobre la disciplina.</w:t>
            </w:r>
          </w:p>
          <w:p w:rsidR="00BC0B62" w:rsidRDefault="00BC0B62" w:rsidP="00E44550"/>
          <w:p w:rsidR="00BC0B62" w:rsidRPr="00827A14" w:rsidRDefault="00BC0B62" w:rsidP="00E44550"/>
        </w:tc>
      </w:tr>
      <w:tr w:rsidR="00A84CEF" w:rsidRPr="00C619F1" w:rsidTr="0074362D">
        <w:trPr>
          <w:gridAfter w:val="1"/>
          <w:wAfter w:w="284" w:type="dxa"/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A84CEF" w:rsidRPr="00461D23" w:rsidRDefault="00A84CEF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t>Objetivos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:rsidR="00A84CEF" w:rsidRDefault="00A84CEF" w:rsidP="007D3CFF">
            <w:pPr>
              <w:pStyle w:val="Listaconnmeros"/>
              <w:rPr>
                <w:snapToGrid w:val="0"/>
              </w:rPr>
            </w:pPr>
            <w:r w:rsidRPr="00F60734">
              <w:rPr>
                <w:snapToGrid w:val="0"/>
              </w:rPr>
              <w:t>Analizar y d</w:t>
            </w:r>
            <w:r>
              <w:rPr>
                <w:snapToGrid w:val="0"/>
              </w:rPr>
              <w:t>iscutir los conceptos básicos de la psicología comunitaria</w:t>
            </w:r>
            <w:r w:rsidRPr="00F60734">
              <w:rPr>
                <w:snapToGrid w:val="0"/>
              </w:rPr>
              <w:t xml:space="preserve"> </w:t>
            </w:r>
          </w:p>
          <w:p w:rsidR="00A84CEF" w:rsidRPr="007D3CFF" w:rsidRDefault="00A84CEF" w:rsidP="007D3CFF">
            <w:pPr>
              <w:pStyle w:val="Listaconnmeros"/>
              <w:rPr>
                <w:snapToGrid w:val="0"/>
              </w:rPr>
            </w:pPr>
            <w:r>
              <w:t>Analizar y discutir las estrategias metodológicas propias de la disciplina.</w:t>
            </w:r>
          </w:p>
          <w:p w:rsidR="00A84CEF" w:rsidRPr="007D3CFF" w:rsidRDefault="00A84CEF" w:rsidP="00E44550">
            <w:pPr>
              <w:pStyle w:val="Listaconnmeros"/>
              <w:rPr>
                <w:snapToGrid w:val="0"/>
              </w:rPr>
            </w:pPr>
            <w:r w:rsidRPr="0092748F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nalizar y discutir temas emergentes respecto de la interpretación de la realidad social y sobre la aplicación de </w:t>
            </w:r>
            <w:r w:rsidR="009A5452">
              <w:rPr>
                <w:snapToGrid w:val="0"/>
              </w:rPr>
              <w:t>la disciplina en las políticas públicas chilena y latinoamericana</w:t>
            </w:r>
            <w:r>
              <w:rPr>
                <w:snapToGrid w:val="0"/>
              </w:rPr>
              <w:t>.</w:t>
            </w:r>
          </w:p>
        </w:tc>
      </w:tr>
      <w:tr w:rsidR="00C92666" w:rsidRPr="00C619F1" w:rsidTr="0074362D">
        <w:trPr>
          <w:gridAfter w:val="1"/>
          <w:wAfter w:w="284" w:type="dxa"/>
          <w:trHeight w:val="1940"/>
        </w:trPr>
        <w:tc>
          <w:tcPr>
            <w:tcW w:w="1703" w:type="dxa"/>
            <w:vMerge w:val="restart"/>
            <w:shd w:val="clear" w:color="auto" w:fill="FFC000"/>
            <w:vAlign w:val="center"/>
          </w:tcPr>
          <w:p w:rsidR="00C92666" w:rsidRPr="00461D23" w:rsidRDefault="00C92666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lastRenderedPageBreak/>
              <w:t>Contenidos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C92666" w:rsidRDefault="00C92666" w:rsidP="00405883"/>
          <w:p w:rsidR="0069741B" w:rsidRDefault="00C92666" w:rsidP="0069741B">
            <w:pPr>
              <w:pStyle w:val="Listaconnmeros"/>
              <w:numPr>
                <w:ilvl w:val="0"/>
                <w:numId w:val="13"/>
              </w:numPr>
            </w:pPr>
            <w:r w:rsidRPr="004B641E">
              <w:rPr>
                <w:b/>
              </w:rPr>
              <w:t>CONTEXTUALIZACIÓN DE LA PSICOLOGÍA COMUNITARIA</w:t>
            </w:r>
            <w:r w:rsidR="0069741B">
              <w:t xml:space="preserve"> </w:t>
            </w:r>
          </w:p>
          <w:p w:rsidR="00C92666" w:rsidRDefault="00C92666" w:rsidP="00D56170">
            <w:pPr>
              <w:pStyle w:val="Listaconvietas"/>
            </w:pPr>
            <w:r>
              <w:t>Bases de desarrollo de la disciplina</w:t>
            </w:r>
          </w:p>
          <w:p w:rsidR="00C92666" w:rsidRDefault="00C92666" w:rsidP="00D56170">
            <w:pPr>
              <w:pStyle w:val="Listaconvietas"/>
            </w:pPr>
            <w:r>
              <w:t>Historia de la Psicología Comunitaria</w:t>
            </w:r>
          </w:p>
          <w:p w:rsidR="00C92666" w:rsidRPr="00F60734" w:rsidRDefault="00C92666" w:rsidP="00D56170">
            <w:pPr>
              <w:pStyle w:val="Listaconvietas"/>
            </w:pPr>
            <w:r>
              <w:t xml:space="preserve">Praxis Comunitaria </w:t>
            </w:r>
          </w:p>
          <w:p w:rsidR="00C92666" w:rsidRDefault="00C92666" w:rsidP="009B6565">
            <w:pPr>
              <w:pStyle w:val="Listaconvietas"/>
              <w:numPr>
                <w:ilvl w:val="0"/>
                <w:numId w:val="0"/>
              </w:numPr>
              <w:ind w:left="36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2666" w:rsidRPr="0092748F" w:rsidRDefault="00C92666" w:rsidP="00C92666">
            <w:pPr>
              <w:pStyle w:val="Listaconvietas"/>
              <w:numPr>
                <w:ilvl w:val="0"/>
                <w:numId w:val="0"/>
              </w:numPr>
              <w:ind w:left="360"/>
            </w:pPr>
          </w:p>
        </w:tc>
      </w:tr>
      <w:tr w:rsidR="00C92666" w:rsidRPr="00C619F1" w:rsidTr="0074362D">
        <w:trPr>
          <w:gridAfter w:val="1"/>
          <w:wAfter w:w="284" w:type="dxa"/>
          <w:trHeight w:val="1940"/>
        </w:trPr>
        <w:tc>
          <w:tcPr>
            <w:tcW w:w="1703" w:type="dxa"/>
            <w:vMerge/>
            <w:shd w:val="clear" w:color="auto" w:fill="FFC000"/>
            <w:vAlign w:val="center"/>
          </w:tcPr>
          <w:p w:rsidR="00C92666" w:rsidRPr="00461D23" w:rsidRDefault="00C92666" w:rsidP="00341E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C92666" w:rsidRDefault="00C92666" w:rsidP="00C92666">
            <w:pPr>
              <w:pStyle w:val="Listaconnmeros"/>
            </w:pPr>
            <w:r w:rsidRPr="004B641E">
              <w:rPr>
                <w:b/>
              </w:rPr>
              <w:t>COMUNIDAD</w:t>
            </w:r>
            <w:r w:rsidR="0069741B">
              <w:t xml:space="preserve"> </w:t>
            </w:r>
          </w:p>
          <w:p w:rsidR="00C92666" w:rsidRPr="00243C47" w:rsidRDefault="00C92666" w:rsidP="00C92666">
            <w:pPr>
              <w:pStyle w:val="Listaconvietas"/>
              <w:rPr>
                <w:lang w:val="es-CL"/>
              </w:rPr>
            </w:pPr>
            <w:r>
              <w:rPr>
                <w:lang w:val="es-CL"/>
              </w:rPr>
              <w:t>Análisis crítico de diferentes concepciones de comunidad en la disciplina</w:t>
            </w:r>
            <w:r w:rsidRPr="00243C47">
              <w:rPr>
                <w:lang w:val="es-CL"/>
              </w:rPr>
              <w:t xml:space="preserve">  </w:t>
            </w:r>
          </w:p>
          <w:p w:rsidR="00C92666" w:rsidRDefault="00C92666" w:rsidP="00C92666">
            <w:pPr>
              <w:pStyle w:val="Listaconvietas"/>
              <w:rPr>
                <w:lang w:val="es-CL"/>
              </w:rPr>
            </w:pPr>
            <w:r w:rsidRPr="00243C47">
              <w:rPr>
                <w:lang w:val="es-CL"/>
              </w:rPr>
              <w:t xml:space="preserve">Comunidad Relacional  </w:t>
            </w:r>
          </w:p>
          <w:p w:rsidR="00C92666" w:rsidRPr="00243C47" w:rsidRDefault="00C92666" w:rsidP="00C92666">
            <w:pPr>
              <w:pStyle w:val="Listaconvietas"/>
              <w:rPr>
                <w:lang w:val="es-CL"/>
              </w:rPr>
            </w:pPr>
            <w:r w:rsidRPr="00243C47">
              <w:rPr>
                <w:lang w:val="es-CL"/>
              </w:rPr>
              <w:t xml:space="preserve">Sujeto Comunitario  </w:t>
            </w:r>
          </w:p>
          <w:p w:rsidR="00C92666" w:rsidRDefault="00C92666" w:rsidP="00C92666"/>
          <w:p w:rsidR="00C92666" w:rsidRDefault="00C92666" w:rsidP="00405883"/>
        </w:tc>
        <w:tc>
          <w:tcPr>
            <w:tcW w:w="1701" w:type="dxa"/>
            <w:shd w:val="clear" w:color="auto" w:fill="auto"/>
            <w:vAlign w:val="center"/>
          </w:tcPr>
          <w:p w:rsidR="00C92666" w:rsidRDefault="00C92666" w:rsidP="00405883"/>
        </w:tc>
      </w:tr>
      <w:tr w:rsidR="00C92666" w:rsidRPr="00C619F1" w:rsidTr="0074362D">
        <w:trPr>
          <w:gridAfter w:val="1"/>
          <w:wAfter w:w="284" w:type="dxa"/>
          <w:trHeight w:val="1940"/>
        </w:trPr>
        <w:tc>
          <w:tcPr>
            <w:tcW w:w="1703" w:type="dxa"/>
            <w:vMerge/>
            <w:shd w:val="clear" w:color="auto" w:fill="FFC000"/>
            <w:vAlign w:val="center"/>
          </w:tcPr>
          <w:p w:rsidR="00C92666" w:rsidRPr="00461D23" w:rsidRDefault="00C92666" w:rsidP="00341E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C92666" w:rsidRPr="0069741B" w:rsidRDefault="00C92666" w:rsidP="00C92666">
            <w:pPr>
              <w:pStyle w:val="Listaconnmeros"/>
              <w:rPr>
                <w:b/>
              </w:rPr>
            </w:pPr>
            <w:r w:rsidRPr="0069741B">
              <w:rPr>
                <w:b/>
              </w:rPr>
              <w:t xml:space="preserve">REDES SOCIALES </w:t>
            </w:r>
            <w:r w:rsidR="0069741B" w:rsidRPr="0069741B">
              <w:rPr>
                <w:b/>
              </w:rPr>
              <w:t xml:space="preserve">Y PROCESOS COMUNITARIOS </w:t>
            </w:r>
          </w:p>
          <w:p w:rsidR="00C92666" w:rsidRDefault="0069741B" w:rsidP="00C92666">
            <w:pPr>
              <w:pStyle w:val="Listaconvietas"/>
            </w:pPr>
            <w:r>
              <w:t>Redes sociales</w:t>
            </w:r>
          </w:p>
          <w:p w:rsidR="0069741B" w:rsidRDefault="0069741B" w:rsidP="00C92666">
            <w:pPr>
              <w:pStyle w:val="Listaconvietas"/>
            </w:pPr>
            <w:r>
              <w:t>Identidad</w:t>
            </w:r>
          </w:p>
          <w:p w:rsidR="0069741B" w:rsidRDefault="0069741B" w:rsidP="00C92666">
            <w:pPr>
              <w:pStyle w:val="Listaconvietas"/>
            </w:pPr>
            <w:r>
              <w:t>Memoria</w:t>
            </w:r>
          </w:p>
          <w:p w:rsidR="0069741B" w:rsidRDefault="0069741B" w:rsidP="00C92666">
            <w:pPr>
              <w:pStyle w:val="Listaconvietas"/>
            </w:pPr>
            <w:r>
              <w:t>Espacio y Territorio</w:t>
            </w:r>
          </w:p>
          <w:p w:rsidR="00D62FFA" w:rsidRDefault="00D62FFA" w:rsidP="00C92666">
            <w:pPr>
              <w:pStyle w:val="Listaconvietas"/>
            </w:pPr>
            <w:r>
              <w:t>Resistencias</w:t>
            </w:r>
          </w:p>
          <w:p w:rsidR="00C92666" w:rsidRDefault="00C92666" w:rsidP="00405883"/>
        </w:tc>
        <w:tc>
          <w:tcPr>
            <w:tcW w:w="1701" w:type="dxa"/>
            <w:shd w:val="clear" w:color="auto" w:fill="auto"/>
            <w:vAlign w:val="center"/>
          </w:tcPr>
          <w:p w:rsidR="00C92666" w:rsidRDefault="00C92666" w:rsidP="004B641E"/>
        </w:tc>
      </w:tr>
      <w:tr w:rsidR="00C92666" w:rsidRPr="00C619F1" w:rsidTr="0074362D">
        <w:trPr>
          <w:gridAfter w:val="1"/>
          <w:wAfter w:w="284" w:type="dxa"/>
          <w:trHeight w:val="1940"/>
        </w:trPr>
        <w:tc>
          <w:tcPr>
            <w:tcW w:w="1703" w:type="dxa"/>
            <w:vMerge/>
            <w:shd w:val="clear" w:color="auto" w:fill="FFC000"/>
            <w:vAlign w:val="center"/>
          </w:tcPr>
          <w:p w:rsidR="00C92666" w:rsidRPr="00461D23" w:rsidRDefault="00C92666" w:rsidP="00341E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C92666" w:rsidRDefault="00C92666" w:rsidP="00C92666"/>
          <w:p w:rsidR="00C92666" w:rsidRDefault="00C92666" w:rsidP="00C92666">
            <w:pPr>
              <w:pStyle w:val="Listaconnmeros"/>
              <w:numPr>
                <w:ilvl w:val="0"/>
                <w:numId w:val="0"/>
              </w:numPr>
              <w:ind w:left="360" w:hanging="360"/>
            </w:pPr>
            <w:r>
              <w:t>4</w:t>
            </w:r>
            <w:r w:rsidRPr="004B641E">
              <w:rPr>
                <w:b/>
              </w:rPr>
              <w:t>.PARTICIPACIÓN, EMPODERAMIENTO</w:t>
            </w:r>
            <w:r>
              <w:t xml:space="preserve"> </w:t>
            </w:r>
          </w:p>
          <w:p w:rsidR="00C92666" w:rsidRDefault="00C92666" w:rsidP="00C92666">
            <w:pPr>
              <w:pStyle w:val="Listaconvietas"/>
            </w:pPr>
            <w:r>
              <w:t xml:space="preserve">Concepto de participación. </w:t>
            </w:r>
          </w:p>
          <w:p w:rsidR="00C92666" w:rsidRDefault="00C92666" w:rsidP="00C92666">
            <w:pPr>
              <w:pStyle w:val="Listaconvietas"/>
            </w:pPr>
            <w:r>
              <w:t>Análisis de diferentes estrategias participativas</w:t>
            </w:r>
          </w:p>
          <w:p w:rsidR="00C92666" w:rsidRDefault="00C92666" w:rsidP="00C92666">
            <w:pPr>
              <w:pStyle w:val="Listaconvietas"/>
            </w:pPr>
            <w:r>
              <w:t xml:space="preserve">Concepto y tipos de empoderamiento. </w:t>
            </w:r>
          </w:p>
          <w:p w:rsidR="00C92666" w:rsidRDefault="00C92666" w:rsidP="00C92666"/>
        </w:tc>
        <w:tc>
          <w:tcPr>
            <w:tcW w:w="1701" w:type="dxa"/>
            <w:shd w:val="clear" w:color="auto" w:fill="auto"/>
            <w:vAlign w:val="center"/>
          </w:tcPr>
          <w:p w:rsidR="00C92666" w:rsidRDefault="00C92666" w:rsidP="0074362D">
            <w:pPr>
              <w:pStyle w:val="Prrafodelista"/>
              <w:ind w:left="720"/>
            </w:pPr>
          </w:p>
        </w:tc>
      </w:tr>
      <w:tr w:rsidR="00C92666" w:rsidRPr="00C619F1" w:rsidTr="0074362D">
        <w:trPr>
          <w:gridAfter w:val="1"/>
          <w:wAfter w:w="284" w:type="dxa"/>
          <w:trHeight w:val="1940"/>
        </w:trPr>
        <w:tc>
          <w:tcPr>
            <w:tcW w:w="1703" w:type="dxa"/>
            <w:vMerge/>
            <w:shd w:val="clear" w:color="auto" w:fill="FFC000"/>
            <w:vAlign w:val="center"/>
          </w:tcPr>
          <w:p w:rsidR="00C92666" w:rsidRPr="00461D23" w:rsidRDefault="00C92666" w:rsidP="00341E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C92666" w:rsidRDefault="0044750A" w:rsidP="0044750A">
            <w:pPr>
              <w:pStyle w:val="Listaconnmeros"/>
              <w:numPr>
                <w:ilvl w:val="0"/>
                <w:numId w:val="0"/>
              </w:numPr>
            </w:pPr>
            <w:r>
              <w:rPr>
                <w:b/>
              </w:rPr>
              <w:t>5.</w:t>
            </w:r>
            <w:r w:rsidR="00C92666" w:rsidRPr="004B641E">
              <w:rPr>
                <w:b/>
              </w:rPr>
              <w:t>ASPECTOS METODOLÓGICOS</w:t>
            </w:r>
            <w:r w:rsidR="00C92666">
              <w:t xml:space="preserve"> </w:t>
            </w:r>
            <w:r w:rsidR="0069741B" w:rsidRPr="0069741B">
              <w:rPr>
                <w:b/>
              </w:rPr>
              <w:t>INTERVENTIVOS</w:t>
            </w:r>
          </w:p>
          <w:p w:rsidR="00C92666" w:rsidRDefault="00C92666" w:rsidP="00C92666">
            <w:pPr>
              <w:pStyle w:val="Listaconvietas"/>
            </w:pPr>
            <w:r>
              <w:t xml:space="preserve">La Intervención Comunitaria  </w:t>
            </w:r>
          </w:p>
          <w:p w:rsidR="00C92666" w:rsidRDefault="007E048C" w:rsidP="00C92666">
            <w:pPr>
              <w:pStyle w:val="Listaconvietas"/>
            </w:pPr>
            <w:r>
              <w:t>Investigación A</w:t>
            </w:r>
            <w:r w:rsidR="00C92666">
              <w:t xml:space="preserve">cción  </w:t>
            </w:r>
            <w:r>
              <w:t>Participativa</w:t>
            </w:r>
          </w:p>
          <w:p w:rsidR="0069741B" w:rsidRDefault="0069741B" w:rsidP="00C92666">
            <w:pPr>
              <w:pStyle w:val="Listaconvietas"/>
            </w:pPr>
            <w:r>
              <w:t>Acción Comunitaria Critica</w:t>
            </w:r>
          </w:p>
          <w:p w:rsidR="0069741B" w:rsidRDefault="0069741B" w:rsidP="0069741B">
            <w:pPr>
              <w:pStyle w:val="Listaconvietas"/>
            </w:pPr>
            <w:r>
              <w:t>La Psicología comunitaria en la política pública</w:t>
            </w:r>
          </w:p>
          <w:p w:rsidR="00C92666" w:rsidRDefault="00C92666" w:rsidP="0069741B">
            <w:pPr>
              <w:pStyle w:val="Listaconvietas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2666" w:rsidRDefault="00C92666" w:rsidP="0074362D">
            <w:pPr>
              <w:pStyle w:val="Prrafodelista"/>
              <w:ind w:left="720"/>
            </w:pPr>
          </w:p>
        </w:tc>
      </w:tr>
      <w:tr w:rsidR="000D13BC" w:rsidRPr="00C619F1" w:rsidTr="0074362D">
        <w:trPr>
          <w:trHeight w:val="1940"/>
        </w:trPr>
        <w:tc>
          <w:tcPr>
            <w:tcW w:w="1703" w:type="dxa"/>
            <w:shd w:val="clear" w:color="auto" w:fill="FFC000"/>
            <w:vAlign w:val="center"/>
          </w:tcPr>
          <w:p w:rsidR="000D13BC" w:rsidRPr="00461D23" w:rsidRDefault="000D13BC" w:rsidP="00341E8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0D13BC" w:rsidRPr="009B6565" w:rsidRDefault="0044750A" w:rsidP="0044750A">
            <w:pPr>
              <w:pStyle w:val="Listaconnmero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6. </w:t>
            </w:r>
            <w:r w:rsidR="000D13BC" w:rsidRPr="00BC0B62">
              <w:rPr>
                <w:b/>
              </w:rPr>
              <w:t>TEMAS EMERGENTES</w:t>
            </w:r>
          </w:p>
          <w:p w:rsidR="000D13BC" w:rsidRPr="00C92666" w:rsidRDefault="000D13BC" w:rsidP="000D13BC">
            <w:r>
              <w:t>-</w:t>
            </w:r>
            <w:r w:rsidRPr="00C92666">
              <w:t>Movimientos sociales</w:t>
            </w:r>
          </w:p>
          <w:p w:rsidR="000D13BC" w:rsidRPr="00C92666" w:rsidRDefault="000D13BC" w:rsidP="000D13BC">
            <w:r>
              <w:t>-</w:t>
            </w:r>
            <w:r w:rsidRPr="00C92666">
              <w:t xml:space="preserve">Epistemología </w:t>
            </w:r>
            <w:proofErr w:type="spellStart"/>
            <w:r w:rsidRPr="00C92666">
              <w:t>Contrahegemónica</w:t>
            </w:r>
            <w:proofErr w:type="spellEnd"/>
          </w:p>
          <w:p w:rsidR="000D13BC" w:rsidRDefault="000D13BC" w:rsidP="000D13BC">
            <w:r>
              <w:t>-</w:t>
            </w:r>
            <w:r w:rsidR="00BC0B62">
              <w:t xml:space="preserve">Perspectiva </w:t>
            </w:r>
            <w:proofErr w:type="spellStart"/>
            <w:r w:rsidR="009B6565">
              <w:t>Decolonial</w:t>
            </w:r>
            <w:proofErr w:type="spellEnd"/>
          </w:p>
          <w:p w:rsidR="000D13BC" w:rsidRDefault="000D13BC" w:rsidP="000D13BC">
            <w:r>
              <w:t>-Interculturalidad</w:t>
            </w:r>
          </w:p>
          <w:p w:rsidR="000D13BC" w:rsidRPr="004B641E" w:rsidRDefault="000D13BC" w:rsidP="000D13BC">
            <w:pPr>
              <w:pStyle w:val="Listaconnmeros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D13BC" w:rsidRDefault="000D13BC" w:rsidP="0074362D">
            <w:pPr>
              <w:rPr>
                <w:rFonts w:ascii="Arial Narrow" w:hAnsi="Arial Narrow"/>
              </w:rPr>
            </w:pPr>
          </w:p>
        </w:tc>
      </w:tr>
      <w:tr w:rsidR="004B641E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4B641E" w:rsidRPr="00461D23" w:rsidRDefault="004B641E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t>Modalidad de evaluación</w:t>
            </w:r>
          </w:p>
        </w:tc>
        <w:tc>
          <w:tcPr>
            <w:tcW w:w="6377" w:type="dxa"/>
            <w:gridSpan w:val="3"/>
            <w:shd w:val="clear" w:color="auto" w:fill="auto"/>
            <w:vAlign w:val="center"/>
          </w:tcPr>
          <w:p w:rsidR="004B641E" w:rsidRPr="00F60734" w:rsidRDefault="00662C0D" w:rsidP="00FD0979">
            <w:pPr>
              <w:rPr>
                <w:color w:val="000000"/>
              </w:rPr>
            </w:pPr>
            <w:r>
              <w:rPr>
                <w:color w:val="000000"/>
              </w:rPr>
              <w:t>Trabajo  Conceptual</w:t>
            </w:r>
            <w:r w:rsidR="004B641E" w:rsidRPr="00F60734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2</w:t>
            </w:r>
            <w:r w:rsidR="004B641E" w:rsidRPr="00F60734">
              <w:rPr>
                <w:color w:val="000000"/>
              </w:rPr>
              <w:t>0%</w:t>
            </w:r>
          </w:p>
          <w:p w:rsidR="004B641E" w:rsidRDefault="004B641E" w:rsidP="001411B1">
            <w:pPr>
              <w:rPr>
                <w:color w:val="000000"/>
              </w:rPr>
            </w:pPr>
            <w:r>
              <w:rPr>
                <w:color w:val="000000"/>
              </w:rPr>
              <w:t xml:space="preserve">Trabajo de </w:t>
            </w:r>
            <w:r w:rsidR="00662C0D">
              <w:rPr>
                <w:color w:val="000000"/>
              </w:rPr>
              <w:t xml:space="preserve">Investigación </w:t>
            </w:r>
            <w:r>
              <w:rPr>
                <w:color w:val="000000"/>
              </w:rPr>
              <w:t>Grup</w:t>
            </w:r>
            <w:r w:rsidR="00662C0D">
              <w:rPr>
                <w:color w:val="000000"/>
              </w:rPr>
              <w:t xml:space="preserve">al  </w:t>
            </w:r>
            <w:r w:rsidR="00662C0D">
              <w:rPr>
                <w:color w:val="000000"/>
              </w:rPr>
              <w:tab/>
            </w:r>
            <w:r w:rsidR="00662C0D">
              <w:rPr>
                <w:color w:val="000000"/>
              </w:rPr>
              <w:tab/>
              <w:t>6</w:t>
            </w:r>
            <w:r w:rsidRPr="00F60734">
              <w:rPr>
                <w:color w:val="000000"/>
              </w:rPr>
              <w:t>0%</w:t>
            </w:r>
          </w:p>
          <w:p w:rsidR="004B641E" w:rsidRDefault="004B641E" w:rsidP="001411B1">
            <w:pPr>
              <w:rPr>
                <w:color w:val="000000"/>
              </w:rPr>
            </w:pPr>
            <w:r>
              <w:rPr>
                <w:color w:val="000000"/>
              </w:rPr>
              <w:t xml:space="preserve">Participación  </w:t>
            </w:r>
            <w:r w:rsidR="00662C0D">
              <w:rPr>
                <w:color w:val="000000"/>
              </w:rPr>
              <w:t xml:space="preserve">                                         2</w:t>
            </w:r>
            <w:r>
              <w:rPr>
                <w:color w:val="000000"/>
              </w:rPr>
              <w:t>0%</w:t>
            </w:r>
          </w:p>
          <w:p w:rsidR="004B641E" w:rsidRPr="002741B5" w:rsidRDefault="004B641E" w:rsidP="001411B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4B641E" w:rsidRPr="00C619F1" w:rsidTr="0074362D">
        <w:trPr>
          <w:trHeight w:val="340"/>
        </w:trPr>
        <w:tc>
          <w:tcPr>
            <w:tcW w:w="1703" w:type="dxa"/>
            <w:vMerge w:val="restart"/>
            <w:shd w:val="clear" w:color="auto" w:fill="FFC000"/>
            <w:vAlign w:val="center"/>
          </w:tcPr>
          <w:p w:rsidR="004B641E" w:rsidRPr="00461D23" w:rsidRDefault="004B641E" w:rsidP="00341E86">
            <w:pPr>
              <w:rPr>
                <w:rFonts w:ascii="Calibri" w:hAnsi="Calibri"/>
                <w:b/>
                <w:sz w:val="22"/>
                <w:szCs w:val="22"/>
              </w:rPr>
            </w:pPr>
            <w:r w:rsidRPr="00461D23">
              <w:rPr>
                <w:rFonts w:ascii="Calibri" w:hAnsi="Calibri"/>
                <w:b/>
                <w:sz w:val="22"/>
                <w:szCs w:val="22"/>
              </w:rPr>
              <w:t xml:space="preserve">Bibliografía </w:t>
            </w:r>
          </w:p>
        </w:tc>
        <w:tc>
          <w:tcPr>
            <w:tcW w:w="6377" w:type="dxa"/>
            <w:gridSpan w:val="3"/>
            <w:shd w:val="clear" w:color="auto" w:fill="auto"/>
            <w:vAlign w:val="center"/>
          </w:tcPr>
          <w:p w:rsidR="004E02CA" w:rsidRPr="00383F06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</w:rPr>
            </w:pPr>
            <w:r w:rsidRPr="004E02CA">
              <w:rPr>
                <w:rFonts w:ascii="Times New Roman" w:hAnsi="Times New Roman" w:cs="Times New Roman"/>
                <w:b/>
                <w:lang w:val="es-ES_tradnl"/>
              </w:rPr>
              <w:t xml:space="preserve">UNIDAD </w:t>
            </w:r>
            <w:r w:rsidRPr="004E02CA">
              <w:rPr>
                <w:rFonts w:ascii="Times New Roman" w:hAnsi="Times New Roman" w:cs="Times New Roman"/>
                <w:b/>
              </w:rPr>
              <w:t>1.- CONTEXTUALIZACIÓN DE LA PSICOLOGÍA COMUNITARIA</w:t>
            </w:r>
          </w:p>
          <w:p w:rsidR="00FA6661" w:rsidRPr="004E02CA" w:rsidRDefault="00FA6661" w:rsidP="004E02CA">
            <w:pPr>
              <w:jc w:val="left"/>
              <w:rPr>
                <w:rFonts w:ascii="Times New Roman" w:eastAsia="American Typewriter" w:hAnsi="Times New Roman" w:cs="Times New Roman"/>
                <w:sz w:val="21"/>
                <w:szCs w:val="20"/>
                <w:lang w:val="es-ES_tradnl"/>
              </w:rPr>
            </w:pPr>
          </w:p>
          <w:p w:rsidR="004E02CA" w:rsidRPr="004E02CA" w:rsidRDefault="004E02CA" w:rsidP="00FA6661">
            <w:pPr>
              <w:jc w:val="left"/>
              <w:rPr>
                <w:rFonts w:ascii="Times New Roman" w:eastAsia="American Typewriter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-</w:t>
            </w:r>
            <w:r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Ibáñez (2003) </w:t>
            </w:r>
            <w:r w:rsidR="00FA6661"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“Construccionismo y Psicología”</w:t>
            </w:r>
            <w:r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en </w:t>
            </w:r>
            <w:r w:rsidRPr="00FA6661">
              <w:rPr>
                <w:rFonts w:ascii="Times New Roman" w:hAnsi="Times New Roman" w:cs="Times New Roman"/>
                <w:i/>
                <w:sz w:val="21"/>
                <w:szCs w:val="20"/>
                <w:lang w:val="es-ES_tradnl"/>
              </w:rPr>
              <w:t>Psicología Social Construccionista</w:t>
            </w:r>
            <w:r w:rsidR="00FA6661" w:rsidRPr="00FA6661">
              <w:rPr>
                <w:rFonts w:ascii="Times New Roman" w:hAnsi="Times New Roman" w:cs="Times New Roman"/>
                <w:i/>
                <w:sz w:val="21"/>
                <w:szCs w:val="20"/>
                <w:lang w:val="es-ES_tradnl"/>
              </w:rPr>
              <w:t xml:space="preserve"> </w:t>
            </w:r>
            <w:proofErr w:type="spellStart"/>
            <w:r w:rsidR="00FA6661"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Cap</w:t>
            </w:r>
            <w:proofErr w:type="spellEnd"/>
            <w:r w:rsidR="00FA6661"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VII </w:t>
            </w:r>
            <w:r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Ed</w:t>
            </w:r>
            <w:r w:rsidR="00FA6661"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.</w:t>
            </w:r>
            <w:r w:rsidRP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Universitaria. Universidad de Guadalajara</w:t>
            </w: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, México</w:t>
            </w:r>
          </w:p>
          <w:p w:rsidR="004E02CA" w:rsidRDefault="004E02CA" w:rsidP="004E02CA">
            <w:pPr>
              <w:jc w:val="left"/>
              <w:rPr>
                <w:rFonts w:ascii="Times New Roman" w:eastAsia="+mn-ea" w:hAnsi="Times New Roman" w:cs="Times New Roman"/>
                <w:bCs/>
                <w:kern w:val="24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</w:t>
            </w:r>
            <w:r w:rsidRPr="004E02CA">
              <w:rPr>
                <w:rFonts w:ascii="Times New Roman" w:eastAsiaTheme="minorHAnsi" w:hAnsi="Times New Roman" w:cs="Times New Roman"/>
                <w:bCs/>
                <w:sz w:val="21"/>
                <w:szCs w:val="20"/>
                <w:lang w:val="es-CL" w:eastAsia="en-US"/>
              </w:rPr>
              <w:t>Corvalán, J (1996</w:t>
            </w:r>
            <w:r w:rsidRPr="00FA6661">
              <w:rPr>
                <w:rFonts w:ascii="Times New Roman" w:eastAsiaTheme="minorHAnsi" w:hAnsi="Times New Roman" w:cs="Times New Roman"/>
                <w:bCs/>
                <w:i/>
                <w:sz w:val="21"/>
                <w:szCs w:val="20"/>
                <w:lang w:val="es-CL" w:eastAsia="en-US"/>
              </w:rPr>
              <w:t>)</w:t>
            </w:r>
            <w:r w:rsidR="00FA6661" w:rsidRPr="00FA6661">
              <w:rPr>
                <w:rFonts w:ascii="Times New Roman" w:eastAsiaTheme="minorHAnsi" w:hAnsi="Times New Roman" w:cs="Times New Roman"/>
                <w:bCs/>
                <w:i/>
                <w:sz w:val="21"/>
                <w:szCs w:val="20"/>
                <w:lang w:val="es-CL" w:eastAsia="en-US"/>
              </w:rPr>
              <w:t xml:space="preserve"> </w:t>
            </w:r>
            <w:r w:rsidRPr="00FA6661">
              <w:rPr>
                <w:rFonts w:ascii="Times New Roman" w:eastAsiaTheme="minorHAnsi" w:hAnsi="Times New Roman" w:cs="Times New Roman"/>
                <w:bCs/>
                <w:i/>
                <w:sz w:val="21"/>
                <w:szCs w:val="20"/>
                <w:lang w:val="es-CL" w:eastAsia="en-US"/>
              </w:rPr>
              <w:t>Los paradigmas de lo social y las concepciones de intervención en la sociedad</w:t>
            </w:r>
            <w:r w:rsidRPr="004E02CA">
              <w:rPr>
                <w:rFonts w:ascii="Times New Roman" w:eastAsiaTheme="minorHAnsi" w:hAnsi="Times New Roman" w:cs="Times New Roman"/>
                <w:bCs/>
                <w:sz w:val="21"/>
                <w:szCs w:val="20"/>
                <w:lang w:val="es-CL" w:eastAsia="en-US"/>
              </w:rPr>
              <w:t xml:space="preserve"> </w:t>
            </w:r>
            <w:r w:rsidRPr="004E02CA">
              <w:rPr>
                <w:rFonts w:ascii="Times New Roman" w:eastAsia="+mn-ea" w:hAnsi="Times New Roman" w:cs="Times New Roman"/>
                <w:bCs/>
                <w:kern w:val="24"/>
                <w:sz w:val="21"/>
                <w:szCs w:val="20"/>
                <w:lang w:val="es-ES_tradnl"/>
              </w:rPr>
              <w:t>Tesis doctoral presentada al departamento de sociología de la Universidad Católica de Lovaina, Bélgica.</w:t>
            </w:r>
          </w:p>
          <w:p w:rsidR="00FA6661" w:rsidRPr="004E02CA" w:rsidRDefault="00FA6661" w:rsidP="004E02CA">
            <w:pPr>
              <w:jc w:val="left"/>
              <w:rPr>
                <w:rFonts w:ascii="Times New Roman" w:eastAsia="+mn-ea" w:hAnsi="Times New Roman" w:cs="Times New Roman"/>
                <w:bCs/>
                <w:kern w:val="24"/>
                <w:sz w:val="21"/>
                <w:szCs w:val="20"/>
                <w:lang w:val="es-ES_tradnl"/>
              </w:rPr>
            </w:pPr>
          </w:p>
          <w:p w:rsidR="004E02CA" w:rsidRDefault="00FA6661" w:rsidP="00FA6661">
            <w:pPr>
              <w:jc w:val="left"/>
              <w:rPr>
                <w:rFonts w:ascii="Times New Roman" w:eastAsia="Calibri" w:hAnsi="Times New Roman" w:cs="Times New Roman"/>
                <w:sz w:val="21"/>
                <w:szCs w:val="20"/>
                <w:lang w:val="es-CL" w:eastAsia="en-US"/>
              </w:rPr>
            </w:pPr>
            <w:r>
              <w:rPr>
                <w:rFonts w:ascii="Times New Roman" w:eastAsia="Calibri" w:hAnsi="Times New Roman" w:cs="Times New Roman"/>
                <w:sz w:val="21"/>
                <w:szCs w:val="20"/>
                <w:lang w:val="es-CL" w:eastAsia="en-US"/>
              </w:rPr>
              <w:t>-Rozas, G. (2014) “</w:t>
            </w:r>
            <w:r w:rsidR="004E02CA" w:rsidRPr="004E02CA">
              <w:rPr>
                <w:rFonts w:ascii="Times New Roman" w:eastAsia="Calibri" w:hAnsi="Times New Roman" w:cs="Times New Roman"/>
                <w:sz w:val="21"/>
                <w:szCs w:val="20"/>
                <w:lang w:val="es-CL" w:eastAsia="en-US"/>
              </w:rPr>
              <w:t>De las Políticas Sociales hacia las Políticas de Reconocimiento en Comunidades Latinoamericanas"</w:t>
            </w:r>
            <w:r w:rsidR="004E02CA"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 En </w:t>
            </w:r>
            <w:r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libro de Jorge M. Flores </w:t>
            </w:r>
            <w:r w:rsidR="007418DC" w:rsidRPr="007418DC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(2014</w:t>
            </w:r>
            <w:r w:rsidRPr="007418DC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 </w:t>
            </w:r>
            <w:r w:rsidR="004E02CA" w:rsidRPr="00FA6661">
              <w:rPr>
                <w:rFonts w:ascii="Times New Roman" w:eastAsia="Calibri" w:hAnsi="Times New Roman" w:cs="Times New Roman"/>
                <w:i/>
                <w:sz w:val="21"/>
                <w:szCs w:val="20"/>
                <w:lang w:val="es-ES_tradnl" w:eastAsia="en-US"/>
              </w:rPr>
              <w:t xml:space="preserve">Repensar la </w:t>
            </w:r>
            <w:r w:rsidRPr="00FA6661">
              <w:rPr>
                <w:rFonts w:ascii="Times New Roman" w:eastAsia="Calibri" w:hAnsi="Times New Roman" w:cs="Times New Roman"/>
                <w:i/>
                <w:sz w:val="21"/>
                <w:szCs w:val="20"/>
                <w:lang w:val="es-ES_tradnl" w:eastAsia="en-US"/>
              </w:rPr>
              <w:t>p</w:t>
            </w:r>
            <w:r w:rsidR="004E02CA" w:rsidRPr="00FA6661">
              <w:rPr>
                <w:rFonts w:ascii="Times New Roman" w:eastAsia="Calibri" w:hAnsi="Times New Roman" w:cs="Times New Roman"/>
                <w:i/>
                <w:sz w:val="21"/>
                <w:szCs w:val="20"/>
                <w:lang w:val="es-ES_tradnl" w:eastAsia="en-US"/>
              </w:rPr>
              <w:t>sicología y lo Comunitario en América Latina</w:t>
            </w:r>
            <w:r w:rsidR="004E02CA"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 </w:t>
            </w:r>
            <w:r w:rsidR="004E02CA" w:rsidRPr="004E02CA">
              <w:rPr>
                <w:rFonts w:ascii="Times New Roman" w:eastAsia="Calibri" w:hAnsi="Times New Roman" w:cs="Times New Roman"/>
                <w:sz w:val="21"/>
                <w:szCs w:val="20"/>
                <w:lang w:val="es-CL" w:eastAsia="en-US"/>
              </w:rPr>
              <w:t>Universidad de Tijuana CUT.</w:t>
            </w:r>
          </w:p>
          <w:p w:rsidR="00FA6661" w:rsidRPr="00FA6661" w:rsidRDefault="00FA6661" w:rsidP="00FA6661">
            <w:pPr>
              <w:jc w:val="left"/>
              <w:rPr>
                <w:rFonts w:ascii="Times New Roman" w:eastAsia="+mn-ea" w:hAnsi="Times New Roman" w:cs="Times New Roman"/>
                <w:bCs/>
                <w:kern w:val="24"/>
                <w:sz w:val="21"/>
                <w:szCs w:val="20"/>
                <w:lang w:val="es-CL"/>
              </w:rPr>
            </w:pPr>
          </w:p>
          <w:p w:rsidR="004E02CA" w:rsidRDefault="00FA6661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-Montero, M. (2006)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Hacer para transformar. El m</w:t>
            </w: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étodo en psicología comunitaria”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Paidós. Tramas Sociales</w:t>
            </w:r>
          </w:p>
          <w:p w:rsidR="00FA6661" w:rsidRPr="004E02CA" w:rsidRDefault="00FA6661" w:rsidP="004E02CA">
            <w:pPr>
              <w:jc w:val="left"/>
              <w:rPr>
                <w:rFonts w:ascii="Times New Roman" w:eastAsia="American Typewriter" w:hAnsi="Times New Roman" w:cs="Times New Roman"/>
                <w:sz w:val="21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</w:t>
            </w:r>
            <w:proofErr w:type="spellStart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Saforcada</w:t>
            </w:r>
            <w:proofErr w:type="spellEnd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E., </w:t>
            </w:r>
            <w:proofErr w:type="spellStart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Castella</w:t>
            </w:r>
            <w:proofErr w:type="spellEnd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</w:t>
            </w:r>
            <w:proofErr w:type="spellStart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Sarriera</w:t>
            </w:r>
            <w:proofErr w:type="spellEnd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J. (2008) </w:t>
            </w:r>
            <w:r w:rsid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Enfoques conceptuales y técnicos en psicología comunitaria</w:t>
            </w:r>
            <w:r w:rsidR="00FA6661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. Paidós. Tramas sociales. Argentina </w:t>
            </w:r>
          </w:p>
          <w:p w:rsidR="00FA6661" w:rsidRPr="004E02CA" w:rsidRDefault="00FA6661" w:rsidP="004E02CA">
            <w:pPr>
              <w:jc w:val="left"/>
              <w:rPr>
                <w:rFonts w:cs="Times New Roman"/>
                <w:sz w:val="21"/>
                <w:szCs w:val="20"/>
                <w:lang w:val="es-ES_tradnl"/>
              </w:rPr>
            </w:pPr>
          </w:p>
          <w:p w:rsidR="004E02CA" w:rsidRPr="004E02CA" w:rsidRDefault="00FA6661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-Alfaro, J.; Sánchez A. y Zambrano A.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(</w:t>
            </w:r>
            <w:proofErr w:type="spellStart"/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comps</w:t>
            </w:r>
            <w:proofErr w:type="spellEnd"/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.)(2012) </w:t>
            </w: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Psicología Comunitaria y Políticas Sociales. Reflexiones y experiencias</w:t>
            </w:r>
            <w:r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”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. Paidós Tramas sociales 68</w:t>
            </w:r>
          </w:p>
          <w:p w:rsidR="00AE3A15" w:rsidRPr="00583FC3" w:rsidRDefault="00AE3A15" w:rsidP="000D62EC">
            <w:pPr>
              <w:pStyle w:val="Listaconnmeros"/>
              <w:numPr>
                <w:ilvl w:val="0"/>
                <w:numId w:val="0"/>
              </w:numPr>
            </w:pPr>
          </w:p>
        </w:tc>
      </w:tr>
      <w:tr w:rsidR="004B641E" w:rsidRPr="00C619F1" w:rsidTr="0074362D">
        <w:trPr>
          <w:trHeight w:val="340"/>
        </w:trPr>
        <w:tc>
          <w:tcPr>
            <w:tcW w:w="1703" w:type="dxa"/>
            <w:vMerge/>
            <w:shd w:val="clear" w:color="auto" w:fill="FFC000"/>
            <w:vAlign w:val="center"/>
          </w:tcPr>
          <w:p w:rsidR="004B641E" w:rsidRPr="00461D23" w:rsidRDefault="004B641E" w:rsidP="00341E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shd w:val="clear" w:color="auto" w:fill="auto"/>
            <w:vAlign w:val="center"/>
          </w:tcPr>
          <w:p w:rsidR="004E02CA" w:rsidRDefault="004E02CA" w:rsidP="004E02CA">
            <w:pPr>
              <w:jc w:val="left"/>
            </w:pPr>
            <w:r w:rsidRPr="00486F9E">
              <w:rPr>
                <w:b/>
              </w:rPr>
              <w:t>2.</w:t>
            </w:r>
            <w:r w:rsidRPr="00486F9E">
              <w:rPr>
                <w:b/>
              </w:rPr>
              <w:tab/>
              <w:t>COMUNIDAD</w:t>
            </w:r>
            <w:r w:rsidRPr="002D54CE">
              <w:t xml:space="preserve"> </w:t>
            </w: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  <w:t>-Montero, M. (2004)</w:t>
            </w:r>
            <w:r w:rsidRPr="004E02CA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 xml:space="preserve"> </w:t>
            </w:r>
            <w:r w:rsidR="00FA6661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>C</w:t>
            </w:r>
            <w:r w:rsidR="00FA6661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 xml:space="preserve">omunidad y sentido de comunidad” en </w:t>
            </w:r>
            <w:r w:rsidRPr="004E02CA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 xml:space="preserve"> </w:t>
            </w:r>
            <w:r w:rsidRPr="004E02CA"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  <w:t xml:space="preserve">  </w:t>
            </w:r>
            <w:r w:rsidRPr="00FA6661">
              <w:rPr>
                <w:rFonts w:ascii="Times New Roman" w:hAnsi="Times New Roman" w:cs="Times New Roman"/>
                <w:i/>
                <w:noProof/>
                <w:sz w:val="21"/>
                <w:szCs w:val="20"/>
                <w:lang w:val="es-ES_tradnl"/>
              </w:rPr>
              <w:t>Introducc</w:t>
            </w:r>
            <w:r w:rsidR="00FA6661" w:rsidRPr="00FA6661">
              <w:rPr>
                <w:rFonts w:ascii="Times New Roman" w:hAnsi="Times New Roman" w:cs="Times New Roman"/>
                <w:i/>
                <w:noProof/>
                <w:sz w:val="21"/>
                <w:szCs w:val="20"/>
                <w:lang w:val="es-ES_tradnl"/>
              </w:rPr>
              <w:t>ión a la Psicología Comunitaria</w:t>
            </w:r>
            <w:r w:rsidRPr="004E02CA"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  <w:t xml:space="preserve"> </w:t>
            </w:r>
            <w:proofErr w:type="spellStart"/>
            <w:r w:rsidR="00FA6661" w:rsidRPr="004E02CA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>Cap</w:t>
            </w:r>
            <w:proofErr w:type="spellEnd"/>
            <w:r w:rsidR="00FA6661" w:rsidRPr="004E02CA">
              <w:rPr>
                <w:rFonts w:ascii="Times New Roman" w:hAnsi="Times New Roman" w:cs="Times New Roman"/>
                <w:bCs/>
                <w:sz w:val="21"/>
                <w:szCs w:val="20"/>
                <w:lang w:val="es-ES_tradnl"/>
              </w:rPr>
              <w:t xml:space="preserve"> 7 </w:t>
            </w:r>
            <w:r w:rsidRPr="004E02CA"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  <w:t>Ed Paidós.Buenos Aires.</w:t>
            </w:r>
          </w:p>
          <w:p w:rsidR="00FA6661" w:rsidRPr="004E02CA" w:rsidRDefault="00FA6661" w:rsidP="004E02CA">
            <w:pPr>
              <w:jc w:val="left"/>
              <w:rPr>
                <w:rFonts w:ascii="Times New Roman" w:hAnsi="Times New Roman" w:cs="Times New Roman"/>
                <w:noProof/>
                <w:sz w:val="21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-Rozas, G (2012) </w:t>
            </w:r>
            <w:r w:rsidR="00FA6661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“</w:t>
            </w: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De la comunidad al sujeto social comunitario</w:t>
            </w:r>
            <w:r w:rsidR="00FA6661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”</w:t>
            </w: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 xml:space="preserve">. 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Revista Psicología Social Comunitaria  Segunda Época Vol. 1 n°1 Universidad Benemérita  Autónoma de Puebla. México.  2012</w:t>
            </w:r>
          </w:p>
          <w:p w:rsidR="00FA6661" w:rsidRPr="004E02CA" w:rsidRDefault="00FA6661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0"/>
                <w:lang w:val="es-ES_tradnl" w:eastAsia="es-CL"/>
              </w:rPr>
            </w:pPr>
            <w:r w:rsidRPr="004E02CA">
              <w:rPr>
                <w:rFonts w:ascii="Times New Roman" w:hAnsi="Times New Roman" w:cs="Times New Roman"/>
                <w:color w:val="221E1F"/>
                <w:sz w:val="21"/>
                <w:szCs w:val="20"/>
                <w:lang w:val="es-ES_tradnl" w:eastAsia="es-CL"/>
              </w:rPr>
              <w:t>-Echeverría, G.</w:t>
            </w:r>
            <w:r w:rsidRPr="004E02CA">
              <w:rPr>
                <w:rFonts w:ascii="Times New Roman" w:hAnsi="Times New Roman" w:cs="Times New Roman"/>
                <w:bCs/>
                <w:color w:val="221E1F"/>
                <w:sz w:val="21"/>
                <w:szCs w:val="20"/>
                <w:lang w:val="es-ES_tradnl" w:eastAsia="es-CL"/>
              </w:rPr>
              <w:t xml:space="preserve"> (2014) “Agencia y precariedad en los sujetos sociales en el Chile de hoy”,</w:t>
            </w:r>
            <w:r w:rsidR="00FA6661">
              <w:rPr>
                <w:rFonts w:ascii="Times New Roman" w:hAnsi="Times New Roman" w:cs="Times New Roman"/>
                <w:color w:val="221E1F"/>
                <w:sz w:val="21"/>
                <w:szCs w:val="20"/>
                <w:lang w:val="es-ES_tradnl" w:eastAsia="es-CL"/>
              </w:rPr>
              <w:t xml:space="preserve">  en Libro de Jorge M. Flores </w:t>
            </w:r>
            <w:r w:rsidR="007418DC" w:rsidRPr="00E1115C">
              <w:rPr>
                <w:rFonts w:ascii="Times New Roman" w:hAnsi="Times New Roman" w:cs="Times New Roman"/>
                <w:color w:val="221E1F"/>
                <w:sz w:val="21"/>
                <w:szCs w:val="20"/>
                <w:lang w:val="es-ES_tradnl" w:eastAsia="es-CL"/>
              </w:rPr>
              <w:t>(2014</w:t>
            </w:r>
            <w:r w:rsidR="00FA6661" w:rsidRPr="00E1115C">
              <w:rPr>
                <w:rFonts w:ascii="Times New Roman" w:hAnsi="Times New Roman" w:cs="Times New Roman"/>
                <w:color w:val="221E1F"/>
                <w:sz w:val="21"/>
                <w:szCs w:val="20"/>
                <w:lang w:val="es-ES_tradnl" w:eastAsia="es-CL"/>
              </w:rPr>
              <w:t>)</w:t>
            </w:r>
            <w:r w:rsidRPr="004E02CA">
              <w:rPr>
                <w:rFonts w:ascii="Times New Roman" w:hAnsi="Times New Roman" w:cs="Times New Roman"/>
                <w:color w:val="221E1F"/>
                <w:sz w:val="21"/>
                <w:szCs w:val="20"/>
                <w:lang w:val="es-ES_tradnl" w:eastAsia="es-CL"/>
              </w:rPr>
              <w:t xml:space="preserve"> </w:t>
            </w:r>
            <w:r w:rsidRPr="00FA6661">
              <w:rPr>
                <w:rFonts w:ascii="Times New Roman" w:hAnsi="Times New Roman" w:cs="Times New Roman"/>
                <w:i/>
                <w:color w:val="000000"/>
                <w:sz w:val="21"/>
                <w:szCs w:val="20"/>
                <w:lang w:val="es-ES_tradnl" w:eastAsia="es-CL"/>
              </w:rPr>
              <w:t>Repensar la psicología y lo comunitario en América Latina.</w:t>
            </w:r>
            <w:r w:rsidR="00FA6661">
              <w:rPr>
                <w:rFonts w:ascii="Times New Roman" w:hAnsi="Times New Roman" w:cs="Times New Roman"/>
                <w:i/>
                <w:color w:val="000000"/>
                <w:sz w:val="21"/>
                <w:szCs w:val="20"/>
                <w:lang w:val="es-ES_tradnl" w:eastAsia="es-CL"/>
              </w:rPr>
              <w:t xml:space="preserve"> </w:t>
            </w:r>
            <w:r w:rsidR="00E1115C">
              <w:rPr>
                <w:rFonts w:ascii="Times New Roman" w:hAnsi="Times New Roman" w:cs="Times New Roman"/>
                <w:color w:val="000000"/>
                <w:sz w:val="21"/>
                <w:szCs w:val="20"/>
                <w:lang w:val="es-ES_tradnl" w:eastAsia="es-CL"/>
              </w:rPr>
              <w:t>México</w:t>
            </w:r>
          </w:p>
          <w:p w:rsidR="00FA6661" w:rsidRPr="00FA6661" w:rsidRDefault="00FA6661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</w:p>
          <w:p w:rsidR="00AE3A15" w:rsidRPr="004E02CA" w:rsidRDefault="004E02CA" w:rsidP="00FA6661">
            <w:pPr>
              <w:pStyle w:val="Listaconnmeros"/>
              <w:numPr>
                <w:ilvl w:val="0"/>
                <w:numId w:val="0"/>
              </w:numPr>
              <w:ind w:left="360" w:hanging="360"/>
              <w:rPr>
                <w:rFonts w:eastAsia="American Typewriter"/>
                <w:sz w:val="22"/>
                <w:szCs w:val="22"/>
              </w:rPr>
            </w:pPr>
            <w:r w:rsidRPr="004E02CA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-Marcelo Sánchez (2010) “El hombre vigoroso es el hombre supremo: Tópicos Darwinista, racistas y eugenésicos en un caso </w:t>
            </w:r>
            <w:r w:rsidRPr="004E02CA">
              <w:rPr>
                <w:rFonts w:ascii="Times New Roman" w:hAnsi="Times New Roman"/>
                <w:sz w:val="22"/>
                <w:szCs w:val="22"/>
                <w:lang w:val="es-MX"/>
              </w:rPr>
              <w:lastRenderedPageBreak/>
              <w:t>de la literatura popular chilena”  En</w:t>
            </w:r>
            <w:r w:rsidRPr="004E02C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 xml:space="preserve"> </w:t>
            </w:r>
            <w:r w:rsidRPr="00FA6661">
              <w:rPr>
                <w:rFonts w:ascii="Times New Roman" w:hAnsi="Times New Roman"/>
                <w:i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>D</w:t>
            </w:r>
            <w:r w:rsidRPr="00FA6661">
              <w:rPr>
                <w:rFonts w:ascii="Times New Roman" w:hAnsi="Times New Roman"/>
                <w:i/>
                <w:color w:val="000000"/>
                <w:spacing w:val="15"/>
                <w:sz w:val="22"/>
                <w:szCs w:val="22"/>
                <w:bdr w:val="none" w:sz="0" w:space="0" w:color="auto" w:frame="1"/>
                <w:lang w:eastAsia="es-CL"/>
              </w:rPr>
              <w:t>erivas de Darwin: Cultura y Política en clave Biológic</w:t>
            </w:r>
            <w:r w:rsidR="00FA6661">
              <w:rPr>
                <w:rFonts w:ascii="Times New Roman" w:hAnsi="Times New Roman"/>
                <w:i/>
                <w:color w:val="000000"/>
                <w:spacing w:val="15"/>
                <w:sz w:val="22"/>
                <w:szCs w:val="22"/>
                <w:bdr w:val="none" w:sz="0" w:space="0" w:color="auto" w:frame="1"/>
                <w:lang w:eastAsia="es-CL"/>
              </w:rPr>
              <w:t xml:space="preserve">a. </w:t>
            </w:r>
            <w:r w:rsidRPr="004E02C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>Ed</w:t>
            </w:r>
            <w:r w:rsidR="00FA666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>.</w:t>
            </w:r>
            <w:r w:rsidRPr="004E02C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 xml:space="preserve"> Siglo XXI  Iberoamericana.</w:t>
            </w:r>
            <w:r w:rsidR="00FA6661" w:rsidRPr="004E02CA">
              <w:rPr>
                <w:rFonts w:ascii="Times New Roman" w:hAnsi="Times New Roman"/>
                <w:color w:val="000000"/>
                <w:spacing w:val="15"/>
                <w:sz w:val="22"/>
                <w:szCs w:val="22"/>
                <w:bdr w:val="none" w:sz="0" w:space="0" w:color="auto" w:frame="1"/>
                <w:lang w:eastAsia="es-CL"/>
              </w:rPr>
              <w:t xml:space="preserve"> B</w:t>
            </w:r>
            <w:r w:rsidR="00FA6661" w:rsidRPr="004E02C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>uenos Aires</w:t>
            </w:r>
            <w:r w:rsidR="00FA6661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  <w:lang w:eastAsia="es-CL"/>
              </w:rPr>
              <w:t xml:space="preserve">, Argentina. </w:t>
            </w:r>
          </w:p>
        </w:tc>
      </w:tr>
      <w:tr w:rsidR="004E02CA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4E02CA" w:rsidRPr="00461D23" w:rsidRDefault="004E02CA" w:rsidP="00341E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shd w:val="clear" w:color="auto" w:fill="auto"/>
            <w:vAlign w:val="center"/>
          </w:tcPr>
          <w:p w:rsidR="004E02CA" w:rsidRDefault="004E02CA" w:rsidP="004E02CA">
            <w:pPr>
              <w:jc w:val="left"/>
            </w:pPr>
            <w:r w:rsidRPr="00486F9E">
              <w:rPr>
                <w:b/>
              </w:rPr>
              <w:t>3.</w:t>
            </w:r>
            <w:r w:rsidRPr="00486F9E">
              <w:rPr>
                <w:b/>
              </w:rPr>
              <w:tab/>
              <w:t xml:space="preserve">REDES </w:t>
            </w:r>
            <w:r w:rsidR="0044750A" w:rsidRPr="0044750A">
              <w:rPr>
                <w:b/>
              </w:rPr>
              <w:t xml:space="preserve">SOCIALES  Y </w:t>
            </w:r>
            <w:r w:rsidR="0044750A">
              <w:rPr>
                <w:b/>
              </w:rPr>
              <w:t>PROCESOS COMUNITARIOS</w:t>
            </w:r>
          </w:p>
          <w:p w:rsidR="004E02CA" w:rsidRDefault="004E02CA" w:rsidP="004E02CA">
            <w:pPr>
              <w:jc w:val="left"/>
            </w:pP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  <w:r>
              <w:t>-</w:t>
            </w:r>
            <w:proofErr w:type="spellStart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Najmanovich</w:t>
            </w:r>
            <w:proofErr w:type="spellEnd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, Denise (2012).</w:t>
            </w:r>
            <w:r w:rsidR="002E7AF0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 xml:space="preserve"> “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La potencia del trabajo en red: problemáticas y desafíos</w:t>
            </w:r>
            <w:r w:rsidR="002E7AF0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.</w:t>
            </w:r>
            <w:r w:rsidR="00FA6661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 xml:space="preserve"> </w:t>
            </w: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-</w:t>
            </w:r>
            <w:proofErr w:type="spellStart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Capra</w:t>
            </w:r>
            <w:proofErr w:type="spellEnd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 xml:space="preserve"> </w:t>
            </w:r>
            <w:proofErr w:type="spellStart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Fritjof</w:t>
            </w:r>
            <w:proofErr w:type="spellEnd"/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 xml:space="preserve">, (1996) </w:t>
            </w:r>
            <w:r w:rsidR="002E7AF0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La trama de la vida</w:t>
            </w:r>
            <w:r w:rsidR="002E7AF0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. Anagrama. Barcelona.</w:t>
            </w: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-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 xml:space="preserve">Dabas, E. (2006) </w:t>
            </w:r>
            <w:r w:rsidR="002E7AF0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Viviendo Redes. Experiencias y estrategias para fortalecer la trama social</w:t>
            </w:r>
            <w:r w:rsidR="007418DC"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  <w:t>”</w:t>
            </w:r>
          </w:p>
          <w:p w:rsidR="002E7AF0" w:rsidRPr="004E02CA" w:rsidRDefault="002E7AF0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</w:p>
          <w:p w:rsidR="004E02CA" w:rsidRPr="004E02CA" w:rsidRDefault="007418DC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0"/>
              </w:rPr>
              <w:t>-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</w:rPr>
              <w:t xml:space="preserve">Martínez, V. (2006) </w:t>
            </w:r>
            <w:r w:rsidR="002E7AF0">
              <w:rPr>
                <w:rFonts w:ascii="Times New Roman" w:hAnsi="Times New Roman" w:cs="Times New Roman"/>
                <w:sz w:val="21"/>
                <w:szCs w:val="20"/>
              </w:rPr>
              <w:t>“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</w:rPr>
              <w:t>Enfoque comunitario</w:t>
            </w:r>
            <w:r w:rsidR="002E7AF0">
              <w:rPr>
                <w:rFonts w:ascii="Times New Roman" w:hAnsi="Times New Roman" w:cs="Times New Roman"/>
                <w:sz w:val="21"/>
                <w:szCs w:val="20"/>
              </w:rPr>
              <w:t>”</w:t>
            </w:r>
            <w:r w:rsidR="004E02CA" w:rsidRPr="004E02CA">
              <w:rPr>
                <w:rFonts w:ascii="Times New Roman" w:hAnsi="Times New Roman" w:cs="Times New Roman"/>
                <w:sz w:val="21"/>
                <w:szCs w:val="20"/>
              </w:rPr>
              <w:t>.</w:t>
            </w:r>
            <w:r w:rsidR="002E7AF0">
              <w:rPr>
                <w:rFonts w:ascii="Times New Roman" w:hAnsi="Times New Roman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0"/>
              </w:rPr>
              <w:t>Universidad de Chile.</w:t>
            </w: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</w:rPr>
            </w:pP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</w:rPr>
            </w:pPr>
            <w:r>
              <w:rPr>
                <w:rFonts w:cs="Times New Roman"/>
                <w:sz w:val="21"/>
                <w:szCs w:val="20"/>
                <w:lang w:val="es-ES_tradnl"/>
              </w:rPr>
              <w:t>-</w:t>
            </w:r>
            <w:r w:rsidRPr="004E02CA">
              <w:rPr>
                <w:rFonts w:cs="Times New Roman"/>
                <w:sz w:val="21"/>
                <w:szCs w:val="20"/>
                <w:lang w:val="es-ES_tradnl"/>
              </w:rPr>
              <w:t xml:space="preserve">Zambrano A, Muñoz J. Andrade C. </w:t>
            </w:r>
            <w:r w:rsidR="002E7AF0">
              <w:rPr>
                <w:rFonts w:cs="Times New Roman"/>
                <w:sz w:val="21"/>
                <w:szCs w:val="20"/>
                <w:lang w:val="es-ES_tradnl"/>
              </w:rPr>
              <w:t xml:space="preserve"> “</w:t>
            </w:r>
            <w:r w:rsidRPr="004E02CA">
              <w:rPr>
                <w:rFonts w:cs="Times New Roman"/>
                <w:sz w:val="21"/>
                <w:szCs w:val="20"/>
                <w:lang w:val="es-ES_tradnl"/>
              </w:rPr>
              <w:t>Manual de intervención, práctica y gestión de redes. Tejiendo oportunidades</w:t>
            </w:r>
            <w:r w:rsidR="002E7AF0">
              <w:rPr>
                <w:rFonts w:cs="Times New Roman"/>
                <w:sz w:val="21"/>
                <w:szCs w:val="20"/>
                <w:lang w:val="es-ES_tradnl"/>
              </w:rPr>
              <w:t>”</w:t>
            </w:r>
            <w:r w:rsidRPr="004E02CA">
              <w:rPr>
                <w:rFonts w:cs="Times New Roman"/>
                <w:sz w:val="21"/>
                <w:szCs w:val="20"/>
                <w:lang w:val="es-ES_tradnl"/>
              </w:rPr>
              <w:t xml:space="preserve"> MMIDA</w:t>
            </w:r>
            <w:r w:rsidR="002E7AF0">
              <w:rPr>
                <w:rFonts w:cs="Times New Roman"/>
                <w:sz w:val="21"/>
                <w:szCs w:val="20"/>
                <w:lang w:val="es-ES_tradnl"/>
              </w:rPr>
              <w:t xml:space="preserve"> </w:t>
            </w:r>
          </w:p>
          <w:p w:rsidR="004E02CA" w:rsidRPr="00486F9E" w:rsidRDefault="004E02CA" w:rsidP="004E02CA">
            <w:pPr>
              <w:jc w:val="left"/>
              <w:rPr>
                <w:b/>
              </w:rPr>
            </w:pPr>
          </w:p>
        </w:tc>
      </w:tr>
      <w:tr w:rsidR="004E02CA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4E02CA" w:rsidRPr="00461D23" w:rsidRDefault="004E02CA" w:rsidP="00341E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shd w:val="clear" w:color="auto" w:fill="auto"/>
          </w:tcPr>
          <w:p w:rsidR="004E02CA" w:rsidRPr="004E02CA" w:rsidRDefault="004E02CA" w:rsidP="00607BEE">
            <w:pPr>
              <w:pStyle w:val="Textodecuerpo"/>
              <w:rPr>
                <w:rFonts w:ascii="Times New Roman" w:hAnsi="Times New Roman"/>
              </w:rPr>
            </w:pPr>
            <w:r w:rsidRPr="004E02CA">
              <w:rPr>
                <w:rFonts w:ascii="Times New Roman" w:hAnsi="Times New Roman"/>
                <w:b/>
              </w:rPr>
              <w:t>4.PARTICIPACIÓN, EMPODERAMIENTO</w:t>
            </w:r>
            <w:r w:rsidRPr="004E02CA">
              <w:rPr>
                <w:rFonts w:ascii="Times New Roman" w:hAnsi="Times New Roman"/>
              </w:rPr>
              <w:t xml:space="preserve"> </w:t>
            </w:r>
          </w:p>
          <w:p w:rsidR="004E02CA" w:rsidRDefault="004E02CA" w:rsidP="00607BEE">
            <w:pPr>
              <w:pStyle w:val="Textodecuerpo"/>
            </w:pPr>
          </w:p>
          <w:p w:rsidR="004E02CA" w:rsidRDefault="004E02CA" w:rsidP="00607BEE">
            <w:pPr>
              <w:pStyle w:val="Textodecuerpo"/>
              <w:rPr>
                <w:rFonts w:ascii="Times New Roman" w:eastAsiaTheme="minorEastAsia" w:hAnsi="Times New Roman"/>
                <w:lang w:val="es-CL"/>
              </w:rPr>
            </w:pPr>
            <w:r>
              <w:rPr>
                <w:rFonts w:ascii="Times New Roman" w:eastAsiaTheme="minorEastAsia" w:hAnsi="Times New Roman"/>
                <w:lang w:val="es-CL"/>
              </w:rPr>
              <w:t>-</w:t>
            </w:r>
            <w:r w:rsidRPr="00813900">
              <w:rPr>
                <w:rFonts w:ascii="Times New Roman" w:eastAsiaTheme="minorEastAsia" w:hAnsi="Times New Roman"/>
                <w:lang w:val="es-CL"/>
              </w:rPr>
              <w:t>Musitu, G. (2004) “Desarrollo Comunitario</w:t>
            </w:r>
            <w:r>
              <w:rPr>
                <w:rFonts w:ascii="Times New Roman" w:eastAsiaTheme="minorEastAsia" w:hAnsi="Times New Roman"/>
                <w:lang w:val="es-CL"/>
              </w:rPr>
              <w:t xml:space="preserve"> </w:t>
            </w:r>
            <w:r w:rsidRPr="00813900">
              <w:rPr>
                <w:rFonts w:ascii="Times New Roman" w:eastAsiaTheme="minorEastAsia" w:hAnsi="Times New Roman"/>
                <w:lang w:val="es-CL"/>
              </w:rPr>
              <w:t xml:space="preserve">y Potenciación (Empowerment)” en </w:t>
            </w:r>
            <w:r w:rsidR="002E7AF0">
              <w:rPr>
                <w:rFonts w:ascii="Times New Roman" w:eastAsiaTheme="minorEastAsia" w:hAnsi="Times New Roman"/>
                <w:lang w:val="es-CL"/>
              </w:rPr>
              <w:t xml:space="preserve"> libro </w:t>
            </w:r>
            <w:r w:rsidR="002E7AF0" w:rsidRPr="00813900">
              <w:rPr>
                <w:rFonts w:ascii="Times New Roman" w:eastAsiaTheme="minorEastAsia" w:hAnsi="Times New Roman"/>
                <w:lang w:val="es-CL"/>
              </w:rPr>
              <w:t>Musitu, G.; Herrero</w:t>
            </w:r>
            <w:r w:rsidR="002E7AF0">
              <w:rPr>
                <w:rFonts w:ascii="Times New Roman" w:eastAsia="TimesNewRomanPSMT" w:hAnsi="Times New Roman"/>
                <w:lang w:val="es-CL"/>
              </w:rPr>
              <w:t xml:space="preserve"> </w:t>
            </w:r>
            <w:r w:rsidR="002E7AF0" w:rsidRPr="00813900">
              <w:rPr>
                <w:rFonts w:ascii="Times New Roman" w:eastAsiaTheme="minorEastAsia" w:hAnsi="Times New Roman"/>
                <w:lang w:val="es-CL"/>
              </w:rPr>
              <w:t>J.; Cantera</w:t>
            </w:r>
            <w:r w:rsidR="002E7AF0" w:rsidRPr="00813900">
              <w:rPr>
                <w:rFonts w:ascii="Times New Roman" w:eastAsia="TimesNewRomanPSMT" w:hAnsi="Times New Roman"/>
                <w:lang w:val="es-CL"/>
              </w:rPr>
              <w:t xml:space="preserve"> </w:t>
            </w:r>
            <w:r w:rsidR="002E7AF0" w:rsidRPr="00813900">
              <w:rPr>
                <w:rFonts w:ascii="Times New Roman" w:eastAsiaTheme="minorEastAsia" w:hAnsi="Times New Roman"/>
                <w:lang w:val="es-CL"/>
              </w:rPr>
              <w:t>L.; Montenegro</w:t>
            </w:r>
            <w:r w:rsidR="002E7AF0" w:rsidRPr="00813900">
              <w:rPr>
                <w:rFonts w:ascii="Times New Roman" w:eastAsia="TimesNewRomanPSMT" w:hAnsi="Times New Roman"/>
                <w:lang w:val="es-CL"/>
              </w:rPr>
              <w:t xml:space="preserve"> </w:t>
            </w:r>
            <w:r w:rsidRPr="002E7AF0">
              <w:rPr>
                <w:rFonts w:ascii="Times New Roman" w:eastAsiaTheme="minorEastAsia" w:hAnsi="Times New Roman"/>
                <w:i/>
                <w:lang w:val="es-CL"/>
              </w:rPr>
              <w:t>Introducción a la Psicología Comunitaria</w:t>
            </w:r>
            <w:r w:rsidRPr="00813900">
              <w:rPr>
                <w:rFonts w:ascii="Times New Roman" w:eastAsiaTheme="minorEastAsia" w:hAnsi="Times New Roman"/>
                <w:lang w:val="es-CL"/>
              </w:rPr>
              <w:t xml:space="preserve"> </w:t>
            </w:r>
            <w:r w:rsidR="002E7AF0" w:rsidRPr="00813900">
              <w:rPr>
                <w:rFonts w:ascii="Times New Roman" w:eastAsiaTheme="minorEastAsia" w:hAnsi="Times New Roman"/>
                <w:lang w:val="es-CL"/>
              </w:rPr>
              <w:t xml:space="preserve">Cap VI </w:t>
            </w:r>
            <w:r w:rsidRPr="00813900">
              <w:rPr>
                <w:rFonts w:ascii="Times New Roman" w:eastAsiaTheme="minorEastAsia" w:hAnsi="Times New Roman"/>
                <w:lang w:val="es-CL"/>
              </w:rPr>
              <w:t>de M. ED UOC, Barcelona</w:t>
            </w:r>
            <w:r w:rsidR="002E7AF0">
              <w:rPr>
                <w:rFonts w:ascii="Times New Roman" w:eastAsiaTheme="minorEastAsia" w:hAnsi="Times New Roman"/>
                <w:lang w:val="es-CL"/>
              </w:rPr>
              <w:t>.</w:t>
            </w:r>
          </w:p>
          <w:p w:rsidR="002E7AF0" w:rsidRPr="00813900" w:rsidRDefault="002E7AF0" w:rsidP="00607BEE">
            <w:pPr>
              <w:pStyle w:val="Textodecuerpo"/>
              <w:rPr>
                <w:rFonts w:ascii="Times New Roman" w:eastAsiaTheme="minorEastAsia" w:hAnsi="Times New Roman"/>
                <w:lang w:val="es-CL"/>
              </w:rPr>
            </w:pPr>
          </w:p>
          <w:p w:rsidR="004E02CA" w:rsidRDefault="004E02CA" w:rsidP="00607BEE">
            <w:pPr>
              <w:pStyle w:val="Textodecuerp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13900">
              <w:rPr>
                <w:rFonts w:ascii="Times New Roman" w:hAnsi="Times New Roman"/>
              </w:rPr>
              <w:t>Flores</w:t>
            </w:r>
            <w:r>
              <w:rPr>
                <w:rFonts w:ascii="Times New Roman" w:hAnsi="Times New Roman"/>
              </w:rPr>
              <w:t>, J M. (2010)</w:t>
            </w:r>
            <w:r w:rsidRPr="00813900">
              <w:rPr>
                <w:rFonts w:ascii="Times New Roman" w:hAnsi="Times New Roman"/>
              </w:rPr>
              <w:t xml:space="preserve"> </w:t>
            </w:r>
            <w:r w:rsidR="002E7AF0">
              <w:rPr>
                <w:rFonts w:ascii="Times New Roman" w:hAnsi="Times New Roman"/>
              </w:rPr>
              <w:t>“</w:t>
            </w:r>
            <w:r w:rsidRPr="00813900">
              <w:rPr>
                <w:rFonts w:ascii="Times New Roman" w:hAnsi="Times New Roman"/>
              </w:rPr>
              <w:t>De la Intervención Psicosocial a la Praxis Comunitaria Psicología y Acción Comunitaria. Sinerg</w:t>
            </w:r>
            <w:r w:rsidR="002E7AF0">
              <w:rPr>
                <w:rFonts w:ascii="Times New Roman" w:hAnsi="Times New Roman"/>
              </w:rPr>
              <w:t>ias de cambio en América Latina”</w:t>
            </w:r>
            <w:r w:rsidRPr="00813900">
              <w:rPr>
                <w:rFonts w:ascii="Times New Roman" w:hAnsi="Times New Roman"/>
              </w:rPr>
              <w:t xml:space="preserve"> Coordinado por Ana María del Rosario </w:t>
            </w:r>
            <w:proofErr w:type="spellStart"/>
            <w:r w:rsidRPr="00813900">
              <w:rPr>
                <w:rFonts w:ascii="Times New Roman" w:hAnsi="Times New Roman"/>
              </w:rPr>
              <w:t>Asebey</w:t>
            </w:r>
            <w:proofErr w:type="spellEnd"/>
            <w:r w:rsidRPr="00813900">
              <w:rPr>
                <w:rFonts w:ascii="Times New Roman" w:hAnsi="Times New Roman"/>
              </w:rPr>
              <w:t xml:space="preserve"> y Manuel Calviño en la Editorial Caminos, la Habana, Cuba.</w:t>
            </w:r>
          </w:p>
          <w:p w:rsidR="00E1115C" w:rsidRPr="00813900" w:rsidRDefault="00E1115C" w:rsidP="00607BEE">
            <w:pPr>
              <w:pStyle w:val="Textodecuerpo"/>
              <w:rPr>
                <w:rFonts w:ascii="Times New Roman" w:hAnsi="Times New Roman"/>
              </w:rPr>
            </w:pPr>
          </w:p>
          <w:p w:rsidR="004E02CA" w:rsidRPr="00486F9E" w:rsidRDefault="00E1115C" w:rsidP="002E7AF0">
            <w:pPr>
              <w:jc w:val="left"/>
              <w:rPr>
                <w:b/>
              </w:rPr>
            </w:pPr>
            <w:r>
              <w:rPr>
                <w:rFonts w:ascii="Times New Roman" w:hAnsi="Times New Roman"/>
                <w:lang w:eastAsia="es-MX"/>
              </w:rPr>
              <w:t>-</w:t>
            </w:r>
            <w:r w:rsidR="004E02CA" w:rsidRPr="00813900">
              <w:rPr>
                <w:rFonts w:ascii="Times New Roman" w:hAnsi="Times New Roman"/>
                <w:lang w:eastAsia="es-MX"/>
              </w:rPr>
              <w:t xml:space="preserve">Montenegro, M. (2001) </w:t>
            </w:r>
            <w:r w:rsidR="002E7AF0">
              <w:rPr>
                <w:rFonts w:ascii="Times New Roman" w:hAnsi="Times New Roman"/>
                <w:lang w:eastAsia="es-MX"/>
              </w:rPr>
              <w:t>“</w:t>
            </w:r>
            <w:r w:rsidR="004E02CA" w:rsidRPr="00813900">
              <w:rPr>
                <w:rFonts w:ascii="Times New Roman" w:hAnsi="Times New Roman"/>
                <w:lang w:eastAsia="es-MX"/>
              </w:rPr>
              <w:t>Construcción de una perspectiva situada para una  Interve</w:t>
            </w:r>
            <w:r w:rsidR="002E7AF0">
              <w:rPr>
                <w:rFonts w:ascii="Times New Roman" w:hAnsi="Times New Roman"/>
                <w:lang w:eastAsia="es-MX"/>
              </w:rPr>
              <w:t xml:space="preserve">nción Social” en  Tesis de Doctorado </w:t>
            </w:r>
            <w:r w:rsidR="007418DC">
              <w:rPr>
                <w:rFonts w:ascii="Times New Roman" w:hAnsi="Times New Roman"/>
                <w:lang w:eastAsia="es-MX"/>
              </w:rPr>
              <w:t>(</w:t>
            </w:r>
            <w:r w:rsidR="007418DC" w:rsidRPr="007418DC">
              <w:rPr>
                <w:rFonts w:ascii="Times New Roman" w:hAnsi="Times New Roman"/>
                <w:lang w:eastAsia="es-MX"/>
              </w:rPr>
              <w:t>2001</w:t>
            </w:r>
            <w:r w:rsidR="002E7AF0" w:rsidRPr="007418DC">
              <w:rPr>
                <w:rFonts w:ascii="Times New Roman" w:hAnsi="Times New Roman"/>
                <w:lang w:eastAsia="es-MX"/>
              </w:rPr>
              <w:t>),</w:t>
            </w:r>
            <w:r w:rsidR="002E7AF0">
              <w:rPr>
                <w:rFonts w:ascii="Times New Roman" w:hAnsi="Times New Roman"/>
                <w:lang w:eastAsia="es-MX"/>
              </w:rPr>
              <w:t xml:space="preserve"> </w:t>
            </w:r>
            <w:r w:rsidR="004E02CA" w:rsidRPr="00813900">
              <w:rPr>
                <w:rFonts w:ascii="Times New Roman" w:hAnsi="Times New Roman"/>
                <w:lang w:eastAsia="es-MX"/>
              </w:rPr>
              <w:t xml:space="preserve"> </w:t>
            </w:r>
            <w:r w:rsidR="004E02CA" w:rsidRPr="002E7AF0">
              <w:rPr>
                <w:rFonts w:ascii="Times New Roman" w:hAnsi="Times New Roman"/>
                <w:i/>
                <w:lang w:eastAsia="es-MX"/>
              </w:rPr>
              <w:t>Conocimientos, Agentes y Articulaciones, Una Mirada Situada a la Intervención Social</w:t>
            </w:r>
            <w:r w:rsidR="002E7AF0">
              <w:rPr>
                <w:rFonts w:ascii="Times New Roman" w:hAnsi="Times New Roman"/>
                <w:lang w:eastAsia="es-MX"/>
              </w:rPr>
              <w:t xml:space="preserve">. Capitulo 5. </w:t>
            </w:r>
            <w:r w:rsidR="004E02CA" w:rsidRPr="00813900">
              <w:rPr>
                <w:rFonts w:ascii="Times New Roman" w:hAnsi="Times New Roman"/>
                <w:lang w:eastAsia="es-MX"/>
              </w:rPr>
              <w:t>Universidad Autónoma de Barcelona.</w:t>
            </w:r>
          </w:p>
        </w:tc>
      </w:tr>
      <w:tr w:rsidR="004E02CA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4E02CA" w:rsidRPr="003803E4" w:rsidRDefault="004E02CA" w:rsidP="00341E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shd w:val="clear" w:color="auto" w:fill="auto"/>
          </w:tcPr>
          <w:p w:rsidR="00E1115C" w:rsidRDefault="0044750A" w:rsidP="0044750A">
            <w:pPr>
              <w:pStyle w:val="Textodecuerpo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1"/>
              </w:rPr>
            </w:pPr>
            <w:r w:rsidRPr="0044750A">
              <w:rPr>
                <w:rFonts w:ascii="Times New Roman" w:hAnsi="Times New Roman"/>
                <w:b/>
                <w:sz w:val="21"/>
              </w:rPr>
              <w:t>ASPECTOS METODOLÓGICOS INTERVENTIVOS</w:t>
            </w:r>
          </w:p>
          <w:p w:rsidR="0044750A" w:rsidRDefault="0044750A" w:rsidP="0044750A">
            <w:pPr>
              <w:pStyle w:val="Textodecuerpo"/>
              <w:ind w:left="360"/>
              <w:rPr>
                <w:rFonts w:ascii="Times New Roman" w:hAnsi="Times New Roman"/>
                <w:b/>
                <w:sz w:val="21"/>
              </w:rPr>
            </w:pPr>
          </w:p>
          <w:p w:rsidR="0044750A" w:rsidRDefault="00405DAF" w:rsidP="0044750A">
            <w:pPr>
              <w:pStyle w:val="Textodecuerpo"/>
              <w:ind w:left="36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Duarte Metodologías Participativas</w:t>
            </w:r>
          </w:p>
          <w:p w:rsidR="00405DAF" w:rsidRDefault="00405DAF" w:rsidP="0044750A">
            <w:pPr>
              <w:pStyle w:val="Textodecuerpo"/>
              <w:ind w:left="360"/>
              <w:rPr>
                <w:rFonts w:ascii="Times New Roman" w:hAnsi="Times New Roman"/>
                <w:b/>
                <w:sz w:val="21"/>
              </w:rPr>
            </w:pPr>
          </w:p>
          <w:p w:rsidR="00405DAF" w:rsidRPr="00542CE8" w:rsidRDefault="00405DAF" w:rsidP="00405DAF">
            <w:pPr>
              <w:pStyle w:val="Textodecuerp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la Intervención Psicosocial a la Praxis Comunitaria</w:t>
            </w:r>
            <w:r>
              <w:rPr>
                <w:rStyle w:val="Refdenotaalpie"/>
              </w:rPr>
              <w:footnoteReference w:id="1"/>
            </w:r>
          </w:p>
          <w:p w:rsidR="00405DAF" w:rsidRPr="00542CE8" w:rsidRDefault="00405DAF" w:rsidP="00405DAF">
            <w:pPr>
              <w:jc w:val="right"/>
            </w:pPr>
            <w:r w:rsidRPr="00542CE8">
              <w:t>Jorge Mario Flores Osorio</w:t>
            </w:r>
          </w:p>
          <w:p w:rsidR="004E02CA" w:rsidRDefault="004E02CA" w:rsidP="0044750A">
            <w:pPr>
              <w:pStyle w:val="Textodecuerpo"/>
              <w:rPr>
                <w:rFonts w:ascii="Times New Roman" w:hAnsi="Times New Roman"/>
                <w:b/>
              </w:rPr>
            </w:pPr>
          </w:p>
          <w:p w:rsidR="00405DAF" w:rsidRDefault="00405DAF" w:rsidP="0044750A">
            <w:pPr>
              <w:pStyle w:val="Textodecuerp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Montenegro La lucha por los significados </w:t>
            </w:r>
          </w:p>
          <w:p w:rsidR="00405DAF" w:rsidRDefault="00405DAF" w:rsidP="0044750A">
            <w:pPr>
              <w:pStyle w:val="Textodecuerp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Montenegro Intervención Perspectiva Situada</w:t>
            </w:r>
          </w:p>
          <w:p w:rsidR="00405DAF" w:rsidRDefault="00405DAF" w:rsidP="0044750A">
            <w:pPr>
              <w:pStyle w:val="Textodecuerpo"/>
              <w:rPr>
                <w:rFonts w:ascii="Times New Roman" w:hAnsi="Times New Roman"/>
                <w:b/>
              </w:rPr>
            </w:pPr>
          </w:p>
          <w:p w:rsidR="00405DAF" w:rsidRDefault="00405DAF" w:rsidP="00405DAF">
            <w:pPr>
              <w:autoSpaceDE w:val="0"/>
              <w:autoSpaceDN w:val="0"/>
              <w:adjustRightInd w:val="0"/>
              <w:jc w:val="left"/>
              <w:rPr>
                <w:rFonts w:ascii="TimesNewRomanPS-BoldItalicMT" w:eastAsiaTheme="minorEastAsia" w:hAnsi="TimesNewRomanPS-BoldItalicMT" w:cs="TimesNewRomanPS-BoldItalicMT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TimesNewRomanPS-BoldItalicMT" w:eastAsiaTheme="minorEastAsia" w:hAnsi="TimesNewRomanPS-BoldItalicMT" w:cs="TimesNewRomanPS-BoldItalicMT"/>
                <w:b/>
                <w:bCs/>
                <w:i/>
                <w:iCs/>
                <w:sz w:val="32"/>
                <w:szCs w:val="32"/>
                <w:lang w:val="es-CL"/>
              </w:rPr>
              <w:t>La Investigación-Acción Participativa como metodología</w:t>
            </w:r>
          </w:p>
          <w:p w:rsidR="00405DAF" w:rsidRDefault="00405DAF" w:rsidP="00405DAF">
            <w:pPr>
              <w:autoSpaceDE w:val="0"/>
              <w:autoSpaceDN w:val="0"/>
              <w:adjustRightInd w:val="0"/>
              <w:jc w:val="left"/>
              <w:rPr>
                <w:rFonts w:ascii="TimesNewRomanPS-BoldItalicMT" w:eastAsiaTheme="minorEastAsia" w:hAnsi="TimesNewRomanPS-BoldItalicMT" w:cs="TimesNewRomanPS-BoldItalicMT"/>
                <w:b/>
                <w:bCs/>
                <w:i/>
                <w:iCs/>
                <w:sz w:val="32"/>
                <w:szCs w:val="32"/>
                <w:lang w:val="es-CL"/>
              </w:rPr>
            </w:pPr>
            <w:r>
              <w:rPr>
                <w:rFonts w:ascii="TimesNewRomanPS-BoldItalicMT" w:eastAsiaTheme="minorEastAsia" w:hAnsi="TimesNewRomanPS-BoldItalicMT" w:cs="TimesNewRomanPS-BoldItalicMT"/>
                <w:b/>
                <w:bCs/>
                <w:i/>
                <w:iCs/>
                <w:sz w:val="32"/>
                <w:szCs w:val="32"/>
                <w:lang w:val="es-CL"/>
              </w:rPr>
              <w:t>de mediación e integración socio-comunitaria.</w:t>
            </w:r>
          </w:p>
          <w:p w:rsidR="00405DAF" w:rsidRDefault="00405DAF" w:rsidP="00405DAF">
            <w:pPr>
              <w:autoSpaceDE w:val="0"/>
              <w:autoSpaceDN w:val="0"/>
              <w:adjustRightInd w:val="0"/>
              <w:jc w:val="left"/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</w:pPr>
            <w:r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  <w:t>Paloma Bru Mart</w:t>
            </w:r>
            <w:r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  <w:t>í</w:t>
            </w:r>
            <w:r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  <w:t>n, soci</w:t>
            </w:r>
            <w:r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  <w:t>ó</w:t>
            </w:r>
            <w:r>
              <w:rPr>
                <w:rFonts w:ascii="TimesNewRomanPSMT" w:eastAsia="TimesNewRomanPSMT" w:hAnsi="TimesNewRomanPS-BoldItalicMT" w:cs="TimesNewRomanPSMT"/>
                <w:sz w:val="20"/>
                <w:szCs w:val="20"/>
                <w:lang w:val="es-CL"/>
              </w:rPr>
              <w:t>loga.</w:t>
            </w:r>
          </w:p>
          <w:p w:rsidR="00405DAF" w:rsidRDefault="00405DAF" w:rsidP="00405DAF">
            <w:pPr>
              <w:pStyle w:val="Textodecuerpo"/>
              <w:rPr>
                <w:rFonts w:ascii="Times New Roman" w:hAnsi="Times New Roman"/>
                <w:b/>
              </w:rPr>
            </w:pPr>
            <w:r>
              <w:rPr>
                <w:rFonts w:ascii="TimesNewRomanPSMT" w:eastAsia="TimesNewRomanPSMT" w:hAnsi="TimesNewRomanPS-BoldItalicMT" w:cs="TimesNewRomanPSMT"/>
                <w:sz w:val="20"/>
                <w:lang w:val="es-CL"/>
              </w:rPr>
              <w:t>Manuel Basagoiti R., soci</w:t>
            </w:r>
            <w:r>
              <w:rPr>
                <w:rFonts w:ascii="TimesNewRomanPSMT" w:eastAsia="TimesNewRomanPSMT" w:hAnsi="TimesNewRomanPS-BoldItalicMT" w:cs="TimesNewRomanPSMT"/>
                <w:sz w:val="20"/>
                <w:lang w:val="es-CL"/>
              </w:rPr>
              <w:t>ó</w:t>
            </w:r>
            <w:r>
              <w:rPr>
                <w:rFonts w:ascii="TimesNewRomanPSMT" w:eastAsia="TimesNewRomanPSMT" w:hAnsi="TimesNewRomanPS-BoldItalicMT" w:cs="TimesNewRomanPSMT"/>
                <w:sz w:val="20"/>
                <w:lang w:val="es-CL"/>
              </w:rPr>
              <w:t>logo.</w:t>
            </w:r>
          </w:p>
          <w:p w:rsidR="00405DAF" w:rsidRPr="003803E4" w:rsidRDefault="00405DAF" w:rsidP="0044750A">
            <w:pPr>
              <w:pStyle w:val="Textodecuerpo"/>
              <w:rPr>
                <w:rFonts w:ascii="Times New Roman" w:hAnsi="Times New Roman"/>
                <w:b/>
              </w:rPr>
            </w:pPr>
          </w:p>
        </w:tc>
      </w:tr>
      <w:tr w:rsidR="004E02CA" w:rsidRPr="00C619F1" w:rsidTr="0074362D">
        <w:trPr>
          <w:trHeight w:val="340"/>
        </w:trPr>
        <w:tc>
          <w:tcPr>
            <w:tcW w:w="1703" w:type="dxa"/>
            <w:shd w:val="clear" w:color="auto" w:fill="FFC000"/>
            <w:vAlign w:val="center"/>
          </w:tcPr>
          <w:p w:rsidR="004E02CA" w:rsidRPr="00461D23" w:rsidRDefault="004E02CA" w:rsidP="00341E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shd w:val="clear" w:color="auto" w:fill="auto"/>
          </w:tcPr>
          <w:p w:rsidR="004E02CA" w:rsidRDefault="004E02CA" w:rsidP="004E02CA">
            <w:pPr>
              <w:jc w:val="left"/>
              <w:rPr>
                <w:rFonts w:cs="Times New Roman"/>
                <w:b/>
                <w:sz w:val="21"/>
                <w:szCs w:val="20"/>
                <w:lang w:val="es-ES_tradnl"/>
              </w:rPr>
            </w:pPr>
            <w:r>
              <w:rPr>
                <w:rFonts w:cs="Times New Roman"/>
                <w:b/>
                <w:sz w:val="21"/>
                <w:szCs w:val="20"/>
                <w:lang w:val="es-ES_tradnl"/>
              </w:rPr>
              <w:t>6</w:t>
            </w:r>
            <w:r w:rsidRPr="004E02CA">
              <w:rPr>
                <w:rFonts w:cs="Times New Roman"/>
                <w:b/>
                <w:sz w:val="21"/>
                <w:szCs w:val="20"/>
                <w:lang w:val="es-ES_tradnl"/>
              </w:rPr>
              <w:t>.</w:t>
            </w:r>
            <w:r w:rsidRPr="004E02CA">
              <w:rPr>
                <w:rFonts w:cs="Times New Roman"/>
                <w:b/>
                <w:sz w:val="21"/>
                <w:szCs w:val="20"/>
                <w:lang w:val="es-ES_tradnl"/>
              </w:rPr>
              <w:tab/>
              <w:t>TEMAS EMERGENTES</w:t>
            </w:r>
            <w:r w:rsidR="00133613">
              <w:rPr>
                <w:rFonts w:cs="Times New Roman"/>
                <w:b/>
                <w:sz w:val="21"/>
                <w:szCs w:val="20"/>
                <w:lang w:val="es-ES_tradnl"/>
              </w:rPr>
              <w:t xml:space="preserve"> PSICOLOGÍA COMUNITARIA DECOLONIAL</w:t>
            </w:r>
            <w:r w:rsidRPr="004E02CA">
              <w:rPr>
                <w:rFonts w:cs="Times New Roman"/>
                <w:b/>
                <w:sz w:val="21"/>
                <w:szCs w:val="20"/>
                <w:lang w:val="es-ES_tradnl"/>
              </w:rPr>
              <w:t xml:space="preserve"> </w:t>
            </w:r>
          </w:p>
          <w:p w:rsidR="0044750A" w:rsidRDefault="0044750A" w:rsidP="004E02CA">
            <w:pPr>
              <w:jc w:val="left"/>
              <w:rPr>
                <w:rFonts w:cs="Times New Roman"/>
                <w:b/>
                <w:sz w:val="21"/>
                <w:szCs w:val="20"/>
                <w:lang w:val="es-ES_tradnl"/>
              </w:rPr>
            </w:pPr>
          </w:p>
          <w:p w:rsidR="0044750A" w:rsidRPr="003803E4" w:rsidRDefault="0044750A" w:rsidP="0044750A">
            <w:pPr>
              <w:pStyle w:val="Textodecuerpo"/>
              <w:rPr>
                <w:rFonts w:ascii="Times New Roman" w:eastAsia="American Typewriter" w:hAnsi="Times New Roman"/>
                <w:sz w:val="21"/>
              </w:rPr>
            </w:pPr>
            <w:r w:rsidRPr="003803E4">
              <w:rPr>
                <w:rFonts w:ascii="Times New Roman" w:hAnsi="Times New Roman"/>
                <w:sz w:val="21"/>
              </w:rPr>
              <w:t xml:space="preserve">-Alfaro, Jaime; </w:t>
            </w:r>
            <w:proofErr w:type="spellStart"/>
            <w:r w:rsidRPr="003803E4">
              <w:rPr>
                <w:rFonts w:ascii="Times New Roman" w:hAnsi="Times New Roman"/>
                <w:sz w:val="21"/>
              </w:rPr>
              <w:t>Berroeta</w:t>
            </w:r>
            <w:proofErr w:type="spellEnd"/>
            <w:r w:rsidRPr="003803E4">
              <w:rPr>
                <w:rFonts w:ascii="Times New Roman" w:hAnsi="Times New Roman"/>
                <w:sz w:val="21"/>
              </w:rPr>
              <w:t xml:space="preserve">, Héctor (2007), </w:t>
            </w:r>
            <w:r>
              <w:rPr>
                <w:rFonts w:ascii="Times New Roman" w:hAnsi="Times New Roman"/>
                <w:sz w:val="21"/>
              </w:rPr>
              <w:t>“</w:t>
            </w:r>
            <w:r w:rsidRPr="003803E4">
              <w:rPr>
                <w:rFonts w:ascii="Times New Roman" w:hAnsi="Times New Roman"/>
                <w:sz w:val="21"/>
              </w:rPr>
              <w:t>Trayectoria de la Psicología Comunitaria en Chile</w:t>
            </w:r>
            <w:r>
              <w:rPr>
                <w:rFonts w:ascii="Times New Roman" w:hAnsi="Times New Roman"/>
                <w:sz w:val="21"/>
              </w:rPr>
              <w:t>”</w:t>
            </w:r>
            <w:r w:rsidRPr="003803E4">
              <w:rPr>
                <w:rFonts w:ascii="Times New Roman" w:hAnsi="Times New Roman"/>
                <w:sz w:val="21"/>
              </w:rPr>
              <w:t>. Universidad de Valparaíso. Serie Psicología.</w:t>
            </w:r>
          </w:p>
          <w:p w:rsidR="0044750A" w:rsidRDefault="0044750A" w:rsidP="004E02CA">
            <w:pPr>
              <w:jc w:val="left"/>
              <w:rPr>
                <w:rFonts w:cs="Times New Roman"/>
                <w:b/>
                <w:sz w:val="21"/>
                <w:szCs w:val="20"/>
                <w:lang w:val="es-ES_tradnl"/>
              </w:rPr>
            </w:pPr>
          </w:p>
          <w:p w:rsidR="004E02CA" w:rsidRPr="004E02CA" w:rsidRDefault="004E02CA" w:rsidP="004E02CA">
            <w:pPr>
              <w:jc w:val="left"/>
              <w:rPr>
                <w:rFonts w:cs="Times New Roman"/>
                <w:b/>
                <w:sz w:val="21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ascii="Times New Roman" w:eastAsiaTheme="minorEastAsia" w:hAnsi="Times New Roman" w:cs="Times New Roman"/>
                <w:color w:val="4C4C4C"/>
                <w:sz w:val="21"/>
                <w:szCs w:val="20"/>
                <w:lang w:val="es-C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-Rozas (2015) 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Hacia una psicología Comunitaria del Sur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. Revista </w:t>
            </w:r>
            <w:r w:rsidRPr="004E02CA">
              <w:rPr>
                <w:rFonts w:ascii="Times New Roman" w:eastAsiaTheme="minorEastAsia" w:hAnsi="Times New Roman" w:cs="Times New Roman"/>
                <w:color w:val="4C4C4C"/>
                <w:sz w:val="21"/>
                <w:szCs w:val="20"/>
                <w:lang w:val="es-CL"/>
              </w:rPr>
              <w:t xml:space="preserve">Psicología, Conocimiento y Sociedad, 5(2), 278-306 </w:t>
            </w:r>
          </w:p>
          <w:p w:rsidR="002E7AF0" w:rsidRPr="004E02CA" w:rsidRDefault="002E7AF0" w:rsidP="004E02CA">
            <w:pPr>
              <w:jc w:val="left"/>
              <w:rPr>
                <w:rFonts w:ascii="Times New Roman" w:eastAsiaTheme="minorEastAsia" w:hAnsi="Times New Roman" w:cs="Times New Roman"/>
                <w:color w:val="4C4C4C"/>
                <w:sz w:val="21"/>
                <w:szCs w:val="20"/>
                <w:lang w:val="es-CL"/>
              </w:rPr>
            </w:pPr>
          </w:p>
          <w:p w:rsidR="004E02CA" w:rsidRDefault="004E02CA" w:rsidP="004E02CA">
            <w:pPr>
              <w:jc w:val="left"/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</w:pPr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-</w:t>
            </w:r>
            <w:proofErr w:type="spellStart"/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Düssel</w:t>
            </w:r>
            <w:proofErr w:type="spellEnd"/>
            <w:r w:rsidRPr="004E02CA">
              <w:rPr>
                <w:rFonts w:ascii="Times New Roman" w:eastAsia="Calibri" w:hAnsi="Times New Roman" w:cs="Times New Roman"/>
                <w:sz w:val="21"/>
                <w:szCs w:val="20"/>
                <w:lang w:val="es-ES_tradnl" w:eastAsia="en-US"/>
              </w:rPr>
              <w:t>, E (1994). “El eurocentrismo” En: 1492 El encubrimiento del otro: hacia el origen del "mito de la Modernidad”. La Paz: Plural Editores,  pp. 13 – 22</w:t>
            </w:r>
          </w:p>
          <w:p w:rsidR="002E7AF0" w:rsidRPr="004E02CA" w:rsidRDefault="002E7AF0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</w:t>
            </w:r>
            <w:proofErr w:type="spellStart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Wallerstein</w:t>
            </w:r>
            <w:proofErr w:type="spellEnd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, I. (2006) 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Universalismo Europeo El discurso del poder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Siglo XXI Editores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. </w:t>
            </w:r>
          </w:p>
          <w:p w:rsidR="002E7AF0" w:rsidRPr="004E02CA" w:rsidRDefault="002E7AF0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</w:p>
          <w:p w:rsidR="002E7AF0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-</w:t>
            </w:r>
            <w:proofErr w:type="spellStart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Krotz</w:t>
            </w:r>
            <w:proofErr w:type="spellEnd"/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, E., (2004)  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“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Construcción del Otro por la Diferencias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”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;  en </w:t>
            </w:r>
            <w:r w:rsidR="002E7AF0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Mauricio </w:t>
            </w:r>
            <w:proofErr w:type="spellStart"/>
            <w:r w:rsidR="002E7AF0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Boivin</w:t>
            </w:r>
            <w:proofErr w:type="spellEnd"/>
            <w:r w:rsidR="002E7AF0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, Ana </w:t>
            </w:r>
            <w:proofErr w:type="spellStart"/>
            <w:r w:rsidR="002E7AF0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Rosato</w:t>
            </w:r>
            <w:proofErr w:type="spellEnd"/>
            <w:r w:rsidR="002E7AF0"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, Victoria Arribas </w:t>
            </w:r>
            <w:r w:rsidRPr="002E7AF0">
              <w:rPr>
                <w:rFonts w:ascii="Times New Roman" w:hAnsi="Times New Roman" w:cs="Times New Roman"/>
                <w:i/>
                <w:sz w:val="21"/>
                <w:szCs w:val="20"/>
                <w:lang w:val="es-ES_tradnl"/>
              </w:rPr>
              <w:t>Constructores de Otredad Una introducción a la Antropología Social y Cultural,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,  Ed EA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, </w:t>
            </w:r>
            <w:r w:rsidR="007418DC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Argentina</w:t>
            </w:r>
          </w:p>
          <w:p w:rsidR="004E02CA" w:rsidRP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 </w:t>
            </w:r>
          </w:p>
          <w:p w:rsidR="004E02CA" w:rsidRDefault="004E02CA" w:rsidP="004E02CA">
            <w:pPr>
              <w:jc w:val="left"/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-Hegel, GWF., (1999) “El Nuevo Mundo” </w:t>
            </w:r>
            <w:r w:rsidRPr="002E7AF0">
              <w:rPr>
                <w:rFonts w:ascii="Times New Roman" w:hAnsi="Times New Roman" w:cs="Times New Roman"/>
                <w:i/>
                <w:sz w:val="21"/>
                <w:szCs w:val="20"/>
                <w:lang w:val="es-ES_tradnl"/>
              </w:rPr>
              <w:t>en Lecciones sobre la Filosofía de la Historia Universal</w:t>
            </w:r>
            <w:r w:rsidRPr="004E02CA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,  Alianza Editorial</w:t>
            </w:r>
            <w:r w:rsidR="002E7AF0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 xml:space="preserve">. </w:t>
            </w:r>
            <w:r w:rsidR="00E1115C">
              <w:rPr>
                <w:rFonts w:ascii="Times New Roman" w:hAnsi="Times New Roman" w:cs="Times New Roman"/>
                <w:sz w:val="21"/>
                <w:szCs w:val="20"/>
                <w:lang w:val="es-ES_tradnl"/>
              </w:rPr>
              <w:t>Madrid.</w:t>
            </w:r>
          </w:p>
          <w:p w:rsidR="002E7AF0" w:rsidRPr="004E02CA" w:rsidRDefault="002E7AF0" w:rsidP="004E02CA">
            <w:pPr>
              <w:jc w:val="left"/>
              <w:rPr>
                <w:rFonts w:ascii="Times New Roman" w:hAnsi="Times New Roman" w:cs="Times New Roman"/>
                <w:sz w:val="22"/>
                <w:szCs w:val="20"/>
                <w:lang w:val="es-ES_tradnl"/>
              </w:rPr>
            </w:pPr>
          </w:p>
          <w:p w:rsidR="004E02CA" w:rsidRPr="004E02CA" w:rsidRDefault="004E02CA" w:rsidP="004E02CA">
            <w:pPr>
              <w:jc w:val="left"/>
              <w:rPr>
                <w:rFonts w:cs="Times New Roman"/>
                <w:b/>
                <w:sz w:val="21"/>
                <w:szCs w:val="20"/>
                <w:lang w:val="es-ES_tradnl"/>
              </w:rPr>
            </w:pPr>
            <w:r w:rsidRPr="004E02CA">
              <w:rPr>
                <w:rFonts w:ascii="Times New Roman" w:hAnsi="Times New Roman"/>
              </w:rPr>
              <w:t>-</w:t>
            </w:r>
            <w:proofErr w:type="spellStart"/>
            <w:r w:rsidRPr="004E02CA">
              <w:rPr>
                <w:rFonts w:ascii="Times New Roman" w:hAnsi="Times New Roman"/>
              </w:rPr>
              <w:t>Walsh</w:t>
            </w:r>
            <w:proofErr w:type="spellEnd"/>
            <w:r w:rsidRPr="004E02CA">
              <w:rPr>
                <w:rFonts w:ascii="Times New Roman" w:hAnsi="Times New Roman"/>
              </w:rPr>
              <w:t xml:space="preserve">, C.  (2008) </w:t>
            </w:r>
            <w:r w:rsidR="002E7AF0">
              <w:rPr>
                <w:rFonts w:ascii="Times New Roman" w:hAnsi="Times New Roman"/>
              </w:rPr>
              <w:t>“</w:t>
            </w:r>
            <w:r w:rsidRPr="004E02CA">
              <w:rPr>
                <w:rFonts w:ascii="Times New Roman" w:hAnsi="Times New Roman"/>
              </w:rPr>
              <w:t>Interculturalidad y Plurinacionalidad: Elementos para el debate constituyente</w:t>
            </w:r>
            <w:r w:rsidR="002E7AF0">
              <w:rPr>
                <w:rFonts w:ascii="Times New Roman" w:hAnsi="Times New Roman"/>
              </w:rPr>
              <w:t>”</w:t>
            </w:r>
            <w:r w:rsidRPr="004E02CA">
              <w:rPr>
                <w:rFonts w:ascii="Times New Roman" w:hAnsi="Times New Roman"/>
              </w:rPr>
              <w:t>. Universidad Andina Simón Bolívar.  Ecuador.</w:t>
            </w:r>
          </w:p>
        </w:tc>
      </w:tr>
    </w:tbl>
    <w:p w:rsidR="006D6DD4" w:rsidRPr="00683476" w:rsidRDefault="006D6DD4" w:rsidP="00683476">
      <w:pPr>
        <w:rPr>
          <w:rFonts w:ascii="Calibri" w:hAnsi="Calibri"/>
          <w:sz w:val="22"/>
          <w:szCs w:val="22"/>
        </w:rPr>
      </w:pPr>
    </w:p>
    <w:p w:rsidR="00C71F70" w:rsidRDefault="00C71F70"/>
    <w:sectPr w:rsidR="00C71F70" w:rsidSect="00C03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0B" w:rsidRDefault="00B8110B" w:rsidP="00405DAF">
      <w:r>
        <w:separator/>
      </w:r>
    </w:p>
  </w:endnote>
  <w:endnote w:type="continuationSeparator" w:id="0">
    <w:p w:rsidR="00B8110B" w:rsidRDefault="00B8110B" w:rsidP="0040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Italic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0B" w:rsidRDefault="00B8110B" w:rsidP="00405DAF">
      <w:r>
        <w:separator/>
      </w:r>
    </w:p>
  </w:footnote>
  <w:footnote w:type="continuationSeparator" w:id="0">
    <w:p w:rsidR="00B8110B" w:rsidRDefault="00B8110B" w:rsidP="00405DAF">
      <w:r>
        <w:continuationSeparator/>
      </w:r>
    </w:p>
  </w:footnote>
  <w:footnote w:id="1">
    <w:p w:rsidR="00405DAF" w:rsidRPr="00CC33D6" w:rsidRDefault="00405DAF" w:rsidP="00405DAF">
      <w:pPr>
        <w:pStyle w:val="Piedepgina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CC33D6">
        <w:rPr>
          <w:sz w:val="18"/>
          <w:szCs w:val="18"/>
        </w:rPr>
        <w:t xml:space="preserve">Una versión similar fue publicada en 2010 en el libro Psicología y Acción Comunitaria. Sinergias de cambio en América Latina, Coordinado por Ana María del Rosario </w:t>
      </w:r>
      <w:proofErr w:type="spellStart"/>
      <w:r w:rsidRPr="00CC33D6">
        <w:rPr>
          <w:sz w:val="18"/>
          <w:szCs w:val="18"/>
        </w:rPr>
        <w:t>Asebey</w:t>
      </w:r>
      <w:proofErr w:type="spellEnd"/>
      <w:r w:rsidRPr="00CC33D6">
        <w:rPr>
          <w:sz w:val="18"/>
          <w:szCs w:val="18"/>
        </w:rPr>
        <w:t xml:space="preserve"> y Manuel Calviño en la Editorial Caminos, la Habana, Cuba.</w:t>
      </w:r>
    </w:p>
    <w:p w:rsidR="00405DAF" w:rsidRPr="00A169DB" w:rsidRDefault="00405DAF" w:rsidP="00405DAF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908E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A5C29F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BCE8AD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9211E0"/>
    <w:multiLevelType w:val="hybridMultilevel"/>
    <w:tmpl w:val="D5CC6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26FBD"/>
    <w:multiLevelType w:val="hybridMultilevel"/>
    <w:tmpl w:val="0B3AEF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95C5F"/>
    <w:multiLevelType w:val="hybridMultilevel"/>
    <w:tmpl w:val="C1CC52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832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97B33FE"/>
    <w:multiLevelType w:val="hybridMultilevel"/>
    <w:tmpl w:val="F0C8B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E02C3"/>
    <w:multiLevelType w:val="hybridMultilevel"/>
    <w:tmpl w:val="09F2DBB8"/>
    <w:lvl w:ilvl="0" w:tplc="883A99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14AA5"/>
    <w:multiLevelType w:val="hybridMultilevel"/>
    <w:tmpl w:val="AD0C53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E6A52"/>
    <w:multiLevelType w:val="hybridMultilevel"/>
    <w:tmpl w:val="2E5CE4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7C6DAC"/>
    <w:multiLevelType w:val="hybridMultilevel"/>
    <w:tmpl w:val="53822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5"/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1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7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D4"/>
    <w:rsid w:val="00045A11"/>
    <w:rsid w:val="000522F9"/>
    <w:rsid w:val="000A3CEF"/>
    <w:rsid w:val="000D13BC"/>
    <w:rsid w:val="000D5F4B"/>
    <w:rsid w:val="000D62EC"/>
    <w:rsid w:val="000F770B"/>
    <w:rsid w:val="001039B2"/>
    <w:rsid w:val="001113EA"/>
    <w:rsid w:val="00133613"/>
    <w:rsid w:val="001411B1"/>
    <w:rsid w:val="001556E5"/>
    <w:rsid w:val="001B7EF1"/>
    <w:rsid w:val="001E17BA"/>
    <w:rsid w:val="00205B42"/>
    <w:rsid w:val="002224F5"/>
    <w:rsid w:val="002248FA"/>
    <w:rsid w:val="00227175"/>
    <w:rsid w:val="00242AB8"/>
    <w:rsid w:val="00243C47"/>
    <w:rsid w:val="002741B5"/>
    <w:rsid w:val="00294C9A"/>
    <w:rsid w:val="002A586D"/>
    <w:rsid w:val="002E7AF0"/>
    <w:rsid w:val="00327A52"/>
    <w:rsid w:val="00331432"/>
    <w:rsid w:val="00341E86"/>
    <w:rsid w:val="00366A84"/>
    <w:rsid w:val="00371FB2"/>
    <w:rsid w:val="003803E4"/>
    <w:rsid w:val="00383F06"/>
    <w:rsid w:val="003A4F27"/>
    <w:rsid w:val="003E5EDD"/>
    <w:rsid w:val="003E695C"/>
    <w:rsid w:val="003F1F6E"/>
    <w:rsid w:val="00405883"/>
    <w:rsid w:val="00405DAF"/>
    <w:rsid w:val="004341F9"/>
    <w:rsid w:val="00441184"/>
    <w:rsid w:val="0044750A"/>
    <w:rsid w:val="004A55A5"/>
    <w:rsid w:val="004B0FB9"/>
    <w:rsid w:val="004B641E"/>
    <w:rsid w:val="004D16B9"/>
    <w:rsid w:val="004E02CA"/>
    <w:rsid w:val="00517505"/>
    <w:rsid w:val="00583FC3"/>
    <w:rsid w:val="005F4FC8"/>
    <w:rsid w:val="006334FD"/>
    <w:rsid w:val="00643DBA"/>
    <w:rsid w:val="00645C0E"/>
    <w:rsid w:val="006464F5"/>
    <w:rsid w:val="00662C0D"/>
    <w:rsid w:val="00683476"/>
    <w:rsid w:val="0069741B"/>
    <w:rsid w:val="006A70EA"/>
    <w:rsid w:val="006B5854"/>
    <w:rsid w:val="006D2DBB"/>
    <w:rsid w:val="006D6DD4"/>
    <w:rsid w:val="006E6DE3"/>
    <w:rsid w:val="0070661B"/>
    <w:rsid w:val="00723C3C"/>
    <w:rsid w:val="00737B56"/>
    <w:rsid w:val="007418DC"/>
    <w:rsid w:val="0074362D"/>
    <w:rsid w:val="0076315E"/>
    <w:rsid w:val="00767C63"/>
    <w:rsid w:val="007808DC"/>
    <w:rsid w:val="007A20E9"/>
    <w:rsid w:val="007D3CFF"/>
    <w:rsid w:val="007E048C"/>
    <w:rsid w:val="007E3100"/>
    <w:rsid w:val="007E7865"/>
    <w:rsid w:val="007F13D3"/>
    <w:rsid w:val="00827A14"/>
    <w:rsid w:val="0087597C"/>
    <w:rsid w:val="00881325"/>
    <w:rsid w:val="0088292D"/>
    <w:rsid w:val="0089378A"/>
    <w:rsid w:val="00901932"/>
    <w:rsid w:val="00904E48"/>
    <w:rsid w:val="0092748F"/>
    <w:rsid w:val="0094350D"/>
    <w:rsid w:val="00951321"/>
    <w:rsid w:val="009A5452"/>
    <w:rsid w:val="009B6565"/>
    <w:rsid w:val="009C4299"/>
    <w:rsid w:val="009E24C1"/>
    <w:rsid w:val="00A012DC"/>
    <w:rsid w:val="00A1044C"/>
    <w:rsid w:val="00A427AE"/>
    <w:rsid w:val="00A84CEF"/>
    <w:rsid w:val="00AE3A15"/>
    <w:rsid w:val="00B06B93"/>
    <w:rsid w:val="00B1142C"/>
    <w:rsid w:val="00B8110B"/>
    <w:rsid w:val="00B856B2"/>
    <w:rsid w:val="00BB17A1"/>
    <w:rsid w:val="00BC0B62"/>
    <w:rsid w:val="00BE7995"/>
    <w:rsid w:val="00BF1996"/>
    <w:rsid w:val="00C032AF"/>
    <w:rsid w:val="00C71F70"/>
    <w:rsid w:val="00C92666"/>
    <w:rsid w:val="00C92B02"/>
    <w:rsid w:val="00CC3606"/>
    <w:rsid w:val="00D56170"/>
    <w:rsid w:val="00D62FFA"/>
    <w:rsid w:val="00D74E14"/>
    <w:rsid w:val="00DA5A0B"/>
    <w:rsid w:val="00DF1875"/>
    <w:rsid w:val="00E1115C"/>
    <w:rsid w:val="00E44550"/>
    <w:rsid w:val="00E62EB5"/>
    <w:rsid w:val="00EA15BC"/>
    <w:rsid w:val="00F202A9"/>
    <w:rsid w:val="00FA6661"/>
    <w:rsid w:val="00FB0AF6"/>
    <w:rsid w:val="00FB1721"/>
    <w:rsid w:val="00FB5695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05"/>
    <w:pPr>
      <w:jc w:val="both"/>
    </w:pPr>
    <w:rPr>
      <w:rFonts w:ascii="Arial" w:eastAsia="Times New Roman" w:hAnsi="Arial" w:cs="Arial"/>
      <w:lang w:val="es-ES"/>
    </w:rPr>
  </w:style>
  <w:style w:type="paragraph" w:styleId="Ttulo1">
    <w:name w:val="heading 1"/>
    <w:basedOn w:val="Normal"/>
    <w:next w:val="Normal"/>
    <w:link w:val="Ttulo1Car"/>
    <w:qFormat/>
    <w:rsid w:val="0092748F"/>
    <w:pPr>
      <w:keepNext/>
      <w:widowControl w:val="0"/>
      <w:outlineLvl w:val="0"/>
    </w:pPr>
    <w:rPr>
      <w:rFonts w:ascii="Times New Roman" w:hAnsi="Times New Roman" w:cs="Times New Roman"/>
      <w:b/>
      <w:snapToGrid w:val="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3EA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3EA"/>
    <w:rPr>
      <w:rFonts w:ascii="Lucida Grande" w:hAnsi="Lucida Grande" w:cs="Lucida Grande"/>
      <w:sz w:val="18"/>
      <w:szCs w:val="18"/>
    </w:rPr>
  </w:style>
  <w:style w:type="paragraph" w:styleId="Textodecuerpo">
    <w:name w:val="Body Text"/>
    <w:basedOn w:val="Normal"/>
    <w:link w:val="TextodecuerpoCar"/>
    <w:rsid w:val="0092748F"/>
    <w:rPr>
      <w:rFonts w:ascii="Courier New" w:hAnsi="Courier New" w:cs="Times New Roman"/>
      <w:szCs w:val="20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92748F"/>
    <w:rPr>
      <w:rFonts w:ascii="Courier New" w:eastAsia="Times New Roman" w:hAnsi="Courier New" w:cs="Times New Roman"/>
      <w:szCs w:val="20"/>
    </w:rPr>
  </w:style>
  <w:style w:type="paragraph" w:styleId="Textodecuerpo2">
    <w:name w:val="Body Text 2"/>
    <w:basedOn w:val="Normal"/>
    <w:link w:val="Textodecuerpo2Car"/>
    <w:rsid w:val="0092748F"/>
    <w:rPr>
      <w:rFonts w:ascii="Times New Roman" w:hAnsi="Times New Roman" w:cs="Times New Roman"/>
      <w:b/>
      <w:szCs w:val="20"/>
      <w:u w:val="single"/>
    </w:rPr>
  </w:style>
  <w:style w:type="character" w:customStyle="1" w:styleId="Textodecuerpo2Car">
    <w:name w:val="Texto de cuerpo 2 Car"/>
    <w:basedOn w:val="Fuentedeprrafopredeter"/>
    <w:link w:val="Textodecuerpo2"/>
    <w:rsid w:val="0092748F"/>
    <w:rPr>
      <w:rFonts w:ascii="Times New Roman" w:eastAsia="Times New Roman" w:hAnsi="Times New Roman" w:cs="Times New Roman"/>
      <w:b/>
      <w:szCs w:val="20"/>
      <w:u w:val="single"/>
      <w:lang w:val="es-ES"/>
    </w:rPr>
  </w:style>
  <w:style w:type="paragraph" w:styleId="Prrafodelista">
    <w:name w:val="List Paragraph"/>
    <w:basedOn w:val="Normal"/>
    <w:uiPriority w:val="34"/>
    <w:qFormat/>
    <w:rsid w:val="0092748F"/>
    <w:pPr>
      <w:ind w:left="708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92748F"/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Pa0">
    <w:name w:val="Pa0"/>
    <w:basedOn w:val="Normal"/>
    <w:next w:val="Normal"/>
    <w:uiPriority w:val="99"/>
    <w:rsid w:val="001411B1"/>
    <w:pPr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s-CL" w:eastAsia="es-CL"/>
    </w:rPr>
  </w:style>
  <w:style w:type="character" w:customStyle="1" w:styleId="A3">
    <w:name w:val="A3"/>
    <w:uiPriority w:val="99"/>
    <w:rsid w:val="001411B1"/>
    <w:rPr>
      <w:rFonts w:cs="Minion Pro"/>
      <w:b/>
      <w:bCs/>
      <w:color w:val="221E1F"/>
      <w:sz w:val="26"/>
      <w:szCs w:val="26"/>
    </w:rPr>
  </w:style>
  <w:style w:type="character" w:customStyle="1" w:styleId="A5">
    <w:name w:val="A5"/>
    <w:uiPriority w:val="99"/>
    <w:rsid w:val="001411B1"/>
    <w:rPr>
      <w:rFonts w:cs="Minion Pro"/>
      <w:b/>
      <w:bCs/>
      <w:color w:val="221E1F"/>
      <w:sz w:val="22"/>
      <w:szCs w:val="22"/>
    </w:rPr>
  </w:style>
  <w:style w:type="character" w:customStyle="1" w:styleId="A7">
    <w:name w:val="A7"/>
    <w:uiPriority w:val="99"/>
    <w:rsid w:val="001411B1"/>
    <w:rPr>
      <w:rFonts w:cs="Minion Pro"/>
      <w:color w:val="221E1F"/>
      <w:sz w:val="18"/>
      <w:szCs w:val="18"/>
    </w:rPr>
  </w:style>
  <w:style w:type="character" w:customStyle="1" w:styleId="ecst">
    <w:name w:val="ec_st"/>
    <w:rsid w:val="001411B1"/>
  </w:style>
  <w:style w:type="paragraph" w:styleId="Listaconnmeros">
    <w:name w:val="List Number"/>
    <w:basedOn w:val="Normal"/>
    <w:uiPriority w:val="99"/>
    <w:unhideWhenUsed/>
    <w:qFormat/>
    <w:rsid w:val="00242AB8"/>
    <w:pPr>
      <w:numPr>
        <w:numId w:val="14"/>
      </w:numPr>
      <w:contextualSpacing/>
    </w:pPr>
  </w:style>
  <w:style w:type="paragraph" w:styleId="Listaconvietas">
    <w:name w:val="List Bullet"/>
    <w:basedOn w:val="Normal"/>
    <w:uiPriority w:val="99"/>
    <w:unhideWhenUsed/>
    <w:qFormat/>
    <w:rsid w:val="000F770B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0F770B"/>
    <w:pPr>
      <w:numPr>
        <w:numId w:val="7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378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378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378A"/>
    <w:rPr>
      <w:rFonts w:ascii="Arial" w:eastAsia="Times New Roman" w:hAnsi="Arial" w:cs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378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378A"/>
    <w:rPr>
      <w:rFonts w:ascii="Arial" w:eastAsia="Times New Roman" w:hAnsi="Arial" w:cs="Arial"/>
      <w:b/>
      <w:bCs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405DAF"/>
    <w:pPr>
      <w:tabs>
        <w:tab w:val="center" w:pos="4320"/>
        <w:tab w:val="right" w:pos="8640"/>
      </w:tabs>
      <w:jc w:val="left"/>
    </w:pPr>
    <w:rPr>
      <w:rFonts w:ascii="Times New Roman" w:hAnsi="Times New Roman" w:cs="Times New Roman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5DAF"/>
    <w:rPr>
      <w:rFonts w:ascii="Times New Roman" w:eastAsia="Times New Roman" w:hAnsi="Times New Roman" w:cs="Times New Roman"/>
      <w:lang w:val="es-ES" w:eastAsia="en-US"/>
    </w:rPr>
  </w:style>
  <w:style w:type="paragraph" w:styleId="Textonotapie">
    <w:name w:val="footnote text"/>
    <w:basedOn w:val="Normal"/>
    <w:link w:val="TextonotapieCar"/>
    <w:semiHidden/>
    <w:rsid w:val="00405DAF"/>
    <w:pPr>
      <w:jc w:val="left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05DAF"/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styleId="Refdenotaalpie">
    <w:name w:val="footnote reference"/>
    <w:semiHidden/>
    <w:rsid w:val="00405DA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05"/>
    <w:pPr>
      <w:jc w:val="both"/>
    </w:pPr>
    <w:rPr>
      <w:rFonts w:ascii="Arial" w:eastAsia="Times New Roman" w:hAnsi="Arial" w:cs="Arial"/>
      <w:lang w:val="es-ES"/>
    </w:rPr>
  </w:style>
  <w:style w:type="paragraph" w:styleId="Ttulo1">
    <w:name w:val="heading 1"/>
    <w:basedOn w:val="Normal"/>
    <w:next w:val="Normal"/>
    <w:link w:val="Ttulo1Car"/>
    <w:qFormat/>
    <w:rsid w:val="0092748F"/>
    <w:pPr>
      <w:keepNext/>
      <w:widowControl w:val="0"/>
      <w:outlineLvl w:val="0"/>
    </w:pPr>
    <w:rPr>
      <w:rFonts w:ascii="Times New Roman" w:hAnsi="Times New Roman" w:cs="Times New Roman"/>
      <w:b/>
      <w:snapToGrid w:val="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3EA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3EA"/>
    <w:rPr>
      <w:rFonts w:ascii="Lucida Grande" w:hAnsi="Lucida Grande" w:cs="Lucida Grande"/>
      <w:sz w:val="18"/>
      <w:szCs w:val="18"/>
    </w:rPr>
  </w:style>
  <w:style w:type="paragraph" w:styleId="Textodecuerpo">
    <w:name w:val="Body Text"/>
    <w:basedOn w:val="Normal"/>
    <w:link w:val="TextodecuerpoCar"/>
    <w:rsid w:val="0092748F"/>
    <w:rPr>
      <w:rFonts w:ascii="Courier New" w:hAnsi="Courier New" w:cs="Times New Roman"/>
      <w:szCs w:val="20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92748F"/>
    <w:rPr>
      <w:rFonts w:ascii="Courier New" w:eastAsia="Times New Roman" w:hAnsi="Courier New" w:cs="Times New Roman"/>
      <w:szCs w:val="20"/>
    </w:rPr>
  </w:style>
  <w:style w:type="paragraph" w:styleId="Textodecuerpo2">
    <w:name w:val="Body Text 2"/>
    <w:basedOn w:val="Normal"/>
    <w:link w:val="Textodecuerpo2Car"/>
    <w:rsid w:val="0092748F"/>
    <w:rPr>
      <w:rFonts w:ascii="Times New Roman" w:hAnsi="Times New Roman" w:cs="Times New Roman"/>
      <w:b/>
      <w:szCs w:val="20"/>
      <w:u w:val="single"/>
    </w:rPr>
  </w:style>
  <w:style w:type="character" w:customStyle="1" w:styleId="Textodecuerpo2Car">
    <w:name w:val="Texto de cuerpo 2 Car"/>
    <w:basedOn w:val="Fuentedeprrafopredeter"/>
    <w:link w:val="Textodecuerpo2"/>
    <w:rsid w:val="0092748F"/>
    <w:rPr>
      <w:rFonts w:ascii="Times New Roman" w:eastAsia="Times New Roman" w:hAnsi="Times New Roman" w:cs="Times New Roman"/>
      <w:b/>
      <w:szCs w:val="20"/>
      <w:u w:val="single"/>
      <w:lang w:val="es-ES"/>
    </w:rPr>
  </w:style>
  <w:style w:type="paragraph" w:styleId="Prrafodelista">
    <w:name w:val="List Paragraph"/>
    <w:basedOn w:val="Normal"/>
    <w:uiPriority w:val="34"/>
    <w:qFormat/>
    <w:rsid w:val="0092748F"/>
    <w:pPr>
      <w:ind w:left="708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92748F"/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Pa0">
    <w:name w:val="Pa0"/>
    <w:basedOn w:val="Normal"/>
    <w:next w:val="Normal"/>
    <w:uiPriority w:val="99"/>
    <w:rsid w:val="001411B1"/>
    <w:pPr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s-CL" w:eastAsia="es-CL"/>
    </w:rPr>
  </w:style>
  <w:style w:type="character" w:customStyle="1" w:styleId="A3">
    <w:name w:val="A3"/>
    <w:uiPriority w:val="99"/>
    <w:rsid w:val="001411B1"/>
    <w:rPr>
      <w:rFonts w:cs="Minion Pro"/>
      <w:b/>
      <w:bCs/>
      <w:color w:val="221E1F"/>
      <w:sz w:val="26"/>
      <w:szCs w:val="26"/>
    </w:rPr>
  </w:style>
  <w:style w:type="character" w:customStyle="1" w:styleId="A5">
    <w:name w:val="A5"/>
    <w:uiPriority w:val="99"/>
    <w:rsid w:val="001411B1"/>
    <w:rPr>
      <w:rFonts w:cs="Minion Pro"/>
      <w:b/>
      <w:bCs/>
      <w:color w:val="221E1F"/>
      <w:sz w:val="22"/>
      <w:szCs w:val="22"/>
    </w:rPr>
  </w:style>
  <w:style w:type="character" w:customStyle="1" w:styleId="A7">
    <w:name w:val="A7"/>
    <w:uiPriority w:val="99"/>
    <w:rsid w:val="001411B1"/>
    <w:rPr>
      <w:rFonts w:cs="Minion Pro"/>
      <w:color w:val="221E1F"/>
      <w:sz w:val="18"/>
      <w:szCs w:val="18"/>
    </w:rPr>
  </w:style>
  <w:style w:type="character" w:customStyle="1" w:styleId="ecst">
    <w:name w:val="ec_st"/>
    <w:rsid w:val="001411B1"/>
  </w:style>
  <w:style w:type="paragraph" w:styleId="Listaconnmeros">
    <w:name w:val="List Number"/>
    <w:basedOn w:val="Normal"/>
    <w:uiPriority w:val="99"/>
    <w:unhideWhenUsed/>
    <w:qFormat/>
    <w:rsid w:val="00242AB8"/>
    <w:pPr>
      <w:numPr>
        <w:numId w:val="14"/>
      </w:numPr>
      <w:contextualSpacing/>
    </w:pPr>
  </w:style>
  <w:style w:type="paragraph" w:styleId="Listaconvietas">
    <w:name w:val="List Bullet"/>
    <w:basedOn w:val="Normal"/>
    <w:uiPriority w:val="99"/>
    <w:unhideWhenUsed/>
    <w:qFormat/>
    <w:rsid w:val="000F770B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0F770B"/>
    <w:pPr>
      <w:numPr>
        <w:numId w:val="7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378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378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378A"/>
    <w:rPr>
      <w:rFonts w:ascii="Arial" w:eastAsia="Times New Roman" w:hAnsi="Arial" w:cs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378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378A"/>
    <w:rPr>
      <w:rFonts w:ascii="Arial" w:eastAsia="Times New Roman" w:hAnsi="Arial" w:cs="Arial"/>
      <w:b/>
      <w:bCs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405DAF"/>
    <w:pPr>
      <w:tabs>
        <w:tab w:val="center" w:pos="4320"/>
        <w:tab w:val="right" w:pos="8640"/>
      </w:tabs>
      <w:jc w:val="left"/>
    </w:pPr>
    <w:rPr>
      <w:rFonts w:ascii="Times New Roman" w:hAnsi="Times New Roman" w:cs="Times New Roman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5DAF"/>
    <w:rPr>
      <w:rFonts w:ascii="Times New Roman" w:eastAsia="Times New Roman" w:hAnsi="Times New Roman" w:cs="Times New Roman"/>
      <w:lang w:val="es-ES" w:eastAsia="en-US"/>
    </w:rPr>
  </w:style>
  <w:style w:type="paragraph" w:styleId="Textonotapie">
    <w:name w:val="footnote text"/>
    <w:basedOn w:val="Normal"/>
    <w:link w:val="TextonotapieCar"/>
    <w:semiHidden/>
    <w:rsid w:val="00405DAF"/>
    <w:pPr>
      <w:jc w:val="left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05DAF"/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styleId="Refdenotaalpie">
    <w:name w:val="footnote reference"/>
    <w:semiHidden/>
    <w:rsid w:val="00405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5983</Characters>
  <Application>Microsoft Macintosh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Martinez</dc:creator>
  <cp:lastModifiedBy>Administrador</cp:lastModifiedBy>
  <cp:revision>2</cp:revision>
  <cp:lastPrinted>2017-04-12T18:38:00Z</cp:lastPrinted>
  <dcterms:created xsi:type="dcterms:W3CDTF">2017-11-20T21:32:00Z</dcterms:created>
  <dcterms:modified xsi:type="dcterms:W3CDTF">2017-11-20T21:32:00Z</dcterms:modified>
</cp:coreProperties>
</file>