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8485E5" w14:textId="77777777" w:rsidR="009D3CC3" w:rsidRDefault="009D3CC3">
      <w:pPr>
        <w:tabs>
          <w:tab w:val="left" w:pos="3049"/>
        </w:tabs>
        <w:spacing w:after="0" w:line="240" w:lineRule="auto"/>
        <w:jc w:val="both"/>
        <w:rPr>
          <w:sz w:val="28"/>
          <w:szCs w:val="28"/>
          <w:u w:val="single"/>
        </w:rPr>
      </w:pPr>
    </w:p>
    <w:p w14:paraId="60119EB8" w14:textId="77777777" w:rsidR="009D3CC3" w:rsidRPr="00BE2D9B" w:rsidRDefault="00166031">
      <w:pPr>
        <w:pStyle w:val="Ttulo1"/>
        <w:spacing w:line="240" w:lineRule="auto"/>
        <w:jc w:val="both"/>
        <w:rPr>
          <w:lang w:val="en-US"/>
        </w:rPr>
      </w:pPr>
      <w:bookmarkStart w:id="0" w:name="_gjdgxs" w:colFirst="0" w:colLast="0"/>
      <w:bookmarkEnd w:id="0"/>
      <w:proofErr w:type="spellStart"/>
      <w:r w:rsidRPr="00BE2D9B">
        <w:rPr>
          <w:sz w:val="28"/>
          <w:szCs w:val="28"/>
          <w:lang w:val="en-US"/>
        </w:rPr>
        <w:t>Reseña</w:t>
      </w:r>
      <w:proofErr w:type="spellEnd"/>
      <w:r w:rsidRPr="00BE2D9B">
        <w:rPr>
          <w:sz w:val="28"/>
          <w:szCs w:val="28"/>
          <w:lang w:val="en-US"/>
        </w:rPr>
        <w:t xml:space="preserve"> N°5: </w:t>
      </w:r>
      <w:r w:rsidRPr="00BE2D9B">
        <w:rPr>
          <w:lang w:val="en-US"/>
        </w:rPr>
        <w:t xml:space="preserve">Promoting the Policy Orientation: </w:t>
      </w:r>
      <w:proofErr w:type="spellStart"/>
      <w:r w:rsidRPr="00BE2D9B">
        <w:rPr>
          <w:lang w:val="en-US"/>
        </w:rPr>
        <w:t>Lasswell</w:t>
      </w:r>
      <w:proofErr w:type="spellEnd"/>
      <w:r w:rsidRPr="00BE2D9B">
        <w:rPr>
          <w:lang w:val="en-US"/>
        </w:rPr>
        <w:t xml:space="preserve"> in Context </w:t>
      </w:r>
    </w:p>
    <w:p w14:paraId="1F02F4DA" w14:textId="77777777" w:rsidR="009D3CC3" w:rsidRDefault="00166031">
      <w:pPr>
        <w:pStyle w:val="Ttulo1"/>
        <w:spacing w:line="240" w:lineRule="auto"/>
        <w:jc w:val="both"/>
      </w:pPr>
      <w:r>
        <w:t xml:space="preserve">Autor: Douglas </w:t>
      </w:r>
      <w:proofErr w:type="spellStart"/>
      <w:r>
        <w:t>Torgerson</w:t>
      </w:r>
      <w:proofErr w:type="spellEnd"/>
      <w:r>
        <w:t xml:space="preserve">. </w:t>
      </w:r>
    </w:p>
    <w:p w14:paraId="4D94C96B" w14:textId="77777777" w:rsidR="009D3CC3" w:rsidRDefault="009D3CC3">
      <w:pPr>
        <w:pStyle w:val="Ttulo1"/>
        <w:spacing w:line="240" w:lineRule="auto"/>
        <w:jc w:val="both"/>
        <w:rPr>
          <w:sz w:val="28"/>
          <w:szCs w:val="28"/>
        </w:rPr>
      </w:pPr>
      <w:bookmarkStart w:id="1" w:name="_GoBack"/>
      <w:bookmarkEnd w:id="1"/>
    </w:p>
    <w:p w14:paraId="784658D4" w14:textId="390273A2" w:rsidR="009D3CC3" w:rsidRPr="00BE2D9B" w:rsidRDefault="00166031" w:rsidP="00BE2D9B">
      <w:pPr>
        <w:pStyle w:val="Ttulo1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Texto-Audio Introductorio. </w:t>
      </w:r>
    </w:p>
    <w:p w14:paraId="3DCAB25B" w14:textId="77777777" w:rsidR="009D3CC3" w:rsidRDefault="00166031">
      <w:pPr>
        <w:pStyle w:val="Ttulo1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>
        <w:rPr>
          <w:sz w:val="24"/>
          <w:szCs w:val="24"/>
        </w:rPr>
        <w:t>royecto: Procurando la Accesibilidad Universal (PLAU)</w:t>
      </w:r>
    </w:p>
    <w:p w14:paraId="242911EB" w14:textId="77777777" w:rsidR="009D3CC3" w:rsidRDefault="00166031">
      <w:pPr>
        <w:pStyle w:val="Ttulo1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Curso Sociología de las Políticas Públicas 2019.</w:t>
      </w:r>
    </w:p>
    <w:p w14:paraId="26711F2C" w14:textId="2E1AEBE3" w:rsidR="009D3CC3" w:rsidRDefault="009D3CC3">
      <w:pPr>
        <w:jc w:val="both"/>
        <w:rPr>
          <w:b/>
          <w:sz w:val="28"/>
          <w:szCs w:val="28"/>
        </w:rPr>
      </w:pPr>
    </w:p>
    <w:p w14:paraId="5CC5A589" w14:textId="77777777" w:rsidR="009D3CC3" w:rsidRDefault="00166031">
      <w:pPr>
        <w:pStyle w:val="Ttulo2"/>
        <w:spacing w:line="240" w:lineRule="auto"/>
        <w:jc w:val="both"/>
      </w:pPr>
      <w:r>
        <w:t>1) Presentación del “reseñador/a” e Int</w:t>
      </w:r>
      <w:r>
        <w:t>roducción del texto.</w:t>
      </w:r>
    </w:p>
    <w:p w14:paraId="256C6EB5" w14:textId="77777777" w:rsidR="009D3CC3" w:rsidRDefault="009D3CC3">
      <w:pPr>
        <w:spacing w:after="0" w:line="240" w:lineRule="auto"/>
        <w:jc w:val="both"/>
      </w:pPr>
    </w:p>
    <w:p w14:paraId="4BDFEBD9" w14:textId="77777777" w:rsidR="009D3CC3" w:rsidRDefault="00166031">
      <w:pPr>
        <w:spacing w:after="0" w:line="240" w:lineRule="auto"/>
        <w:jc w:val="both"/>
      </w:pPr>
      <w:r>
        <w:t xml:space="preserve">Este texto fue reseñado por Millaray Rivera licenciada en Sociología de la Facultad y Victoria Cruzat, reciente titulada de la carrera de Sociología del departamento y actual alumna del Magíster </w:t>
      </w:r>
      <w:proofErr w:type="spellStart"/>
      <w:r>
        <w:t>Sociology</w:t>
      </w:r>
      <w:proofErr w:type="spellEnd"/>
      <w:r>
        <w:t xml:space="preserve"> en la Universidad de Columbia</w:t>
      </w:r>
      <w:r>
        <w:t xml:space="preserve">. </w:t>
      </w:r>
    </w:p>
    <w:p w14:paraId="6867B25B" w14:textId="77777777" w:rsidR="009D3CC3" w:rsidRDefault="009D3CC3">
      <w:pPr>
        <w:spacing w:after="0" w:line="240" w:lineRule="auto"/>
        <w:jc w:val="both"/>
      </w:pPr>
    </w:p>
    <w:p w14:paraId="6D3234AF" w14:textId="77777777" w:rsidR="009D3CC3" w:rsidRDefault="00166031">
      <w:pPr>
        <w:spacing w:after="0" w:line="240" w:lineRule="auto"/>
        <w:jc w:val="both"/>
      </w:pPr>
      <w:r>
        <w:t>Este texto es crucial para el entendimiento de las políticas públicas puesto que habla de uno de los principales autores que potencia su orientación política.</w:t>
      </w:r>
    </w:p>
    <w:p w14:paraId="3A1BFF6E" w14:textId="77777777" w:rsidR="009D3CC3" w:rsidRDefault="009D3CC3">
      <w:pPr>
        <w:spacing w:after="0" w:line="240" w:lineRule="auto"/>
        <w:jc w:val="both"/>
      </w:pPr>
    </w:p>
    <w:p w14:paraId="5F23017D" w14:textId="77777777" w:rsidR="009D3CC3" w:rsidRDefault="00166031">
      <w:pPr>
        <w:spacing w:after="0" w:line="240" w:lineRule="auto"/>
        <w:jc w:val="both"/>
      </w:pPr>
      <w:r>
        <w:t>Desde nuestras concepciones creemos que el texto resulta bastante didáctico y útil pues cara</w:t>
      </w:r>
      <w:r>
        <w:t>cteriza la propuesta de Lasswell y permite dotarla de contexto para comprenderla en sus aportes y limitaciones.</w:t>
      </w:r>
    </w:p>
    <w:p w14:paraId="5CFD1324" w14:textId="77777777" w:rsidR="009D3CC3" w:rsidRDefault="009D3CC3">
      <w:pPr>
        <w:spacing w:after="0" w:line="240" w:lineRule="auto"/>
        <w:jc w:val="both"/>
      </w:pPr>
    </w:p>
    <w:p w14:paraId="73D43A25" w14:textId="77777777" w:rsidR="009D3CC3" w:rsidRDefault="00166031">
      <w:pPr>
        <w:spacing w:after="0" w:line="240" w:lineRule="auto"/>
        <w:jc w:val="both"/>
      </w:pPr>
      <w:bookmarkStart w:id="2" w:name="_30j0zll" w:colFirst="0" w:colLast="0"/>
      <w:bookmarkEnd w:id="2"/>
      <w:r>
        <w:t>El interés por el análisis a Lasswell y su propuesta de orientación política concuerda con nuestro interés como reseñadoras por el ámbito críti</w:t>
      </w:r>
      <w:r>
        <w:t xml:space="preserve">co de las políticas públicas, y por el análisis del </w:t>
      </w:r>
      <w:proofErr w:type="spellStart"/>
      <w:r>
        <w:t>autocontexto</w:t>
      </w:r>
      <w:proofErr w:type="spellEnd"/>
      <w:r>
        <w:t xml:space="preserve"> y rol que tenemos y podemos generar como investigadoras. En ello radica uno de los elementos centrales de este texto de </w:t>
      </w:r>
      <w:proofErr w:type="spellStart"/>
      <w:r>
        <w:t>Torgerson</w:t>
      </w:r>
      <w:proofErr w:type="spellEnd"/>
      <w:r>
        <w:t xml:space="preserve"> según nuestra opinión. </w:t>
      </w:r>
    </w:p>
    <w:p w14:paraId="2FC79720" w14:textId="77777777" w:rsidR="009D3CC3" w:rsidRDefault="009D3CC3">
      <w:pPr>
        <w:spacing w:after="0" w:line="240" w:lineRule="auto"/>
        <w:jc w:val="both"/>
      </w:pPr>
    </w:p>
    <w:p w14:paraId="16FD7FDE" w14:textId="77777777" w:rsidR="009D3CC3" w:rsidRDefault="00166031">
      <w:pPr>
        <w:spacing w:after="0" w:line="240" w:lineRule="auto"/>
        <w:jc w:val="both"/>
      </w:pPr>
      <w:r>
        <w:t>Antes de seguir profundizando en nue</w:t>
      </w:r>
      <w:r>
        <w:t xml:space="preserve">stra perspectiva del análisis crítico necesario de las políticas públicas, dejemos que Douglas </w:t>
      </w:r>
      <w:proofErr w:type="spellStart"/>
      <w:r>
        <w:t>Torgerson</w:t>
      </w:r>
      <w:proofErr w:type="spellEnd"/>
      <w:r>
        <w:t xml:space="preserve"> nos “lea su trabajo”. Bueno, no será Douglas </w:t>
      </w:r>
      <w:proofErr w:type="spellStart"/>
      <w:r>
        <w:t>Torgerson</w:t>
      </w:r>
      <w:proofErr w:type="spellEnd"/>
      <w:r>
        <w:t xml:space="preserve"> a quién escuchen en la grabación. Nuestro curso no tiene el presupuesto necesario para pagarle a</w:t>
      </w:r>
      <w:r>
        <w:t xml:space="preserve"> Douglas por varias horas de lectura. Lo que escucharan será una grabación realizada a través de un sintetizador de voz artificial. Idealmente de acceso libre. Espero les guste y puedan tomar atención, aunque pueda sonar un poco largo. </w:t>
      </w:r>
    </w:p>
    <w:p w14:paraId="161F27F1" w14:textId="77777777" w:rsidR="009D3CC3" w:rsidRDefault="00166031">
      <w:pPr>
        <w:spacing w:after="0" w:line="240" w:lineRule="auto"/>
        <w:jc w:val="both"/>
      </w:pPr>
      <w:r>
        <w:t xml:space="preserve"> </w:t>
      </w:r>
    </w:p>
    <w:p w14:paraId="444BF62F" w14:textId="77777777" w:rsidR="009D3CC3" w:rsidRDefault="00166031">
      <w:pPr>
        <w:spacing w:after="0" w:line="240" w:lineRule="auto"/>
        <w:jc w:val="both"/>
      </w:pPr>
      <w:r>
        <w:t>Pero antes de esc</w:t>
      </w:r>
      <w:r>
        <w:t xml:space="preserve">uchar el texto de Douglas </w:t>
      </w:r>
      <w:proofErr w:type="spellStart"/>
      <w:r>
        <w:t>Torgerson</w:t>
      </w:r>
      <w:proofErr w:type="spellEnd"/>
      <w:r>
        <w:t xml:space="preserve">, queremos llevarlos por dos momentos que nos preparan de una mejor manera para una lectura-escucha activa. Primero, contextualizaremos al autor para, posteriormente, describir los elementos centrales que están presentes </w:t>
      </w:r>
      <w:r>
        <w:t xml:space="preserve">en este trabajo. Segundo, realizaremos algunas preguntas de comprensión lectora a las que deberían prestar atención mientras escuchan el texto titulado: </w:t>
      </w:r>
      <w:proofErr w:type="spellStart"/>
      <w:r>
        <w:t>Promoting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Policy</w:t>
      </w:r>
      <w:proofErr w:type="spellEnd"/>
      <w:r>
        <w:t xml:space="preserve"> </w:t>
      </w:r>
      <w:proofErr w:type="spellStart"/>
      <w:r>
        <w:t>Orientation</w:t>
      </w:r>
      <w:proofErr w:type="spellEnd"/>
      <w:r>
        <w:t xml:space="preserve">: Lasswell in </w:t>
      </w:r>
      <w:proofErr w:type="spellStart"/>
      <w:r>
        <w:t>Context</w:t>
      </w:r>
      <w:proofErr w:type="spellEnd"/>
      <w:r>
        <w:t xml:space="preserve"> de Douglas </w:t>
      </w:r>
      <w:proofErr w:type="spellStart"/>
      <w:r>
        <w:t>Torgerson</w:t>
      </w:r>
      <w:proofErr w:type="spellEnd"/>
      <w:r>
        <w:t xml:space="preserve">. </w:t>
      </w:r>
    </w:p>
    <w:p w14:paraId="3130344E" w14:textId="77777777" w:rsidR="009D3CC3" w:rsidRDefault="009D3CC3">
      <w:pPr>
        <w:spacing w:after="0" w:line="240" w:lineRule="auto"/>
        <w:jc w:val="both"/>
        <w:rPr>
          <w:highlight w:val="white"/>
        </w:rPr>
      </w:pPr>
    </w:p>
    <w:p w14:paraId="215355E7" w14:textId="77777777" w:rsidR="009D3CC3" w:rsidRDefault="009D3CC3">
      <w:pPr>
        <w:spacing w:after="0" w:line="240" w:lineRule="auto"/>
        <w:jc w:val="both"/>
        <w:rPr>
          <w:highlight w:val="white"/>
        </w:rPr>
      </w:pPr>
    </w:p>
    <w:p w14:paraId="15132FED" w14:textId="77777777" w:rsidR="009D3CC3" w:rsidRDefault="00166031">
      <w:pPr>
        <w:pStyle w:val="Ttulo2"/>
        <w:spacing w:line="240" w:lineRule="auto"/>
        <w:jc w:val="both"/>
      </w:pPr>
      <w:r>
        <w:t>2) Contextualización y E</w:t>
      </w:r>
      <w:r>
        <w:t>lementos Centrales del texto.</w:t>
      </w:r>
    </w:p>
    <w:p w14:paraId="1C2242A2" w14:textId="77777777" w:rsidR="009D3CC3" w:rsidRDefault="009D3CC3">
      <w:pPr>
        <w:jc w:val="both"/>
      </w:pPr>
    </w:p>
    <w:p w14:paraId="696308C8" w14:textId="77777777" w:rsidR="009D3CC3" w:rsidRDefault="00166031">
      <w:pPr>
        <w:jc w:val="both"/>
      </w:pPr>
      <w:r>
        <w:t xml:space="preserve">Hola a todas y todos. </w:t>
      </w:r>
    </w:p>
    <w:p w14:paraId="1754C8E2" w14:textId="77777777" w:rsidR="009D3CC3" w:rsidRDefault="00166031">
      <w:pPr>
        <w:jc w:val="both"/>
      </w:pPr>
      <w:bookmarkStart w:id="3" w:name="_1fob9te" w:colFirst="0" w:colLast="0"/>
      <w:bookmarkEnd w:id="3"/>
      <w:r>
        <w:t>Esperamos hayan disfrutado de la grabación que el equipo del proyecto PLAU realizó para presentar el texto: “</w:t>
      </w:r>
      <w:proofErr w:type="spellStart"/>
      <w:r>
        <w:t>Promoting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Policy</w:t>
      </w:r>
      <w:proofErr w:type="spellEnd"/>
      <w:r>
        <w:t xml:space="preserve"> </w:t>
      </w:r>
      <w:proofErr w:type="spellStart"/>
      <w:r>
        <w:t>Orientation</w:t>
      </w:r>
      <w:proofErr w:type="spellEnd"/>
      <w:r>
        <w:t xml:space="preserve">: Lasswell in </w:t>
      </w:r>
      <w:proofErr w:type="spellStart"/>
      <w:r>
        <w:t>Context</w:t>
      </w:r>
      <w:proofErr w:type="spellEnd"/>
      <w:r>
        <w:t xml:space="preserve">” de Douglas </w:t>
      </w:r>
      <w:proofErr w:type="spellStart"/>
      <w:r>
        <w:t>Torgerson</w:t>
      </w:r>
      <w:proofErr w:type="spellEnd"/>
      <w:r>
        <w:t xml:space="preserve">. </w:t>
      </w:r>
    </w:p>
    <w:p w14:paraId="2AAB52FB" w14:textId="77777777" w:rsidR="009D3CC3" w:rsidRDefault="00166031">
      <w:pPr>
        <w:jc w:val="both"/>
      </w:pPr>
      <w:r>
        <w:t>A continuación,</w:t>
      </w:r>
      <w:r>
        <w:t xml:space="preserve"> contextualizaremos al autor para luego describir los elementos centrales que están presentes en su trabajo.</w:t>
      </w:r>
    </w:p>
    <w:p w14:paraId="099B289A" w14:textId="77777777" w:rsidR="009D3CC3" w:rsidRDefault="00166031">
      <w:pPr>
        <w:jc w:val="both"/>
      </w:pPr>
      <w:r>
        <w:t xml:space="preserve">Douglas </w:t>
      </w:r>
      <w:proofErr w:type="spellStart"/>
      <w:r>
        <w:t>Torgerson</w:t>
      </w:r>
      <w:proofErr w:type="spellEnd"/>
      <w:r>
        <w:t xml:space="preserve"> nació en 1946, y actualmente es profesor de política en Trent </w:t>
      </w:r>
      <w:proofErr w:type="spellStart"/>
      <w:r>
        <w:t>University</w:t>
      </w:r>
      <w:proofErr w:type="spellEnd"/>
      <w:r>
        <w:t xml:space="preserve"> en Canadá. Es un ex editor de la revista </w:t>
      </w:r>
      <w:proofErr w:type="spellStart"/>
      <w:r>
        <w:t>Policy</w:t>
      </w:r>
      <w:proofErr w:type="spellEnd"/>
      <w:r>
        <w:t xml:space="preserve"> </w:t>
      </w:r>
      <w:proofErr w:type="spellStart"/>
      <w:r>
        <w:t>Sciences</w:t>
      </w:r>
      <w:proofErr w:type="spellEnd"/>
      <w:r>
        <w:t>, y sus publicaciones están referidas a estudios críticos sobre la teoría y la historia del campo de las políticas públicas.</w:t>
      </w:r>
    </w:p>
    <w:p w14:paraId="20713F04" w14:textId="77777777" w:rsidR="009D3CC3" w:rsidRDefault="00166031">
      <w:pPr>
        <w:jc w:val="both"/>
      </w:pPr>
      <w:r>
        <w:t>Centrándonos en el texto: “</w:t>
      </w:r>
      <w:proofErr w:type="spellStart"/>
      <w:r>
        <w:t>Promoting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Policy</w:t>
      </w:r>
      <w:proofErr w:type="spellEnd"/>
      <w:r>
        <w:t xml:space="preserve"> </w:t>
      </w:r>
      <w:proofErr w:type="spellStart"/>
      <w:r>
        <w:t>Orientation</w:t>
      </w:r>
      <w:proofErr w:type="spellEnd"/>
      <w:r>
        <w:t xml:space="preserve">: Lasswell in </w:t>
      </w:r>
      <w:proofErr w:type="spellStart"/>
      <w:r>
        <w:t>Context</w:t>
      </w:r>
      <w:proofErr w:type="spellEnd"/>
      <w:r>
        <w:t>”, su objetivo es entender el enfoque contextual de</w:t>
      </w:r>
      <w:r>
        <w:t xml:space="preserve"> la orientación política de Lasswell, al mismo tiempo que se coloca al propio Lasswell en contexto. </w:t>
      </w:r>
    </w:p>
    <w:p w14:paraId="338B303B" w14:textId="77777777" w:rsidR="009D3CC3" w:rsidRDefault="00166031">
      <w:pPr>
        <w:jc w:val="both"/>
      </w:pPr>
      <w:r>
        <w:t>El texto está estructurado en las siguientes secciones: Una breve introducción de presentación del capítulo y su objetivo; luego un apartado sobre la emergencia de la propuesta de orientación política; un relato del contexto histórico en el que Lasswell de</w:t>
      </w:r>
      <w:r>
        <w:t>sarrolla su enfoque y del rol de los intelectuales en la modernidad; la descripción del mapeo contextual que hace Lasswell; el profesionalismo de la política y el sentido que le otorga Lasswell; la orientación del público en relación a la orientación polít</w:t>
      </w:r>
      <w:r>
        <w:t xml:space="preserve">ica de las ciencias en función de comprender el rol preventivo y educativo de los investigadores para con la sociedad; y finalmente una reflexión crítica a la perspectiva de Laswell.  </w:t>
      </w:r>
    </w:p>
    <w:p w14:paraId="7DC60E9D" w14:textId="77777777" w:rsidR="009D3CC3" w:rsidRDefault="00166031">
      <w:pPr>
        <w:jc w:val="both"/>
      </w:pPr>
      <w:bookmarkStart w:id="4" w:name="_3znysh7" w:colFirst="0" w:colLast="0"/>
      <w:bookmarkEnd w:id="4"/>
      <w:r>
        <w:t>El texto, tal como mencionamos en su objetivo principal, pretende poner</w:t>
      </w:r>
      <w:r>
        <w:t xml:space="preserve"> en contexto a Lasswell y que comprendamos el surgimiento de su propuesta de orientación política de las ciencias, para aquello se da énfasis en los elementos históricos que dieron pie a ello, tomando en cuenta sus divergencias y congruencias con autores c</w:t>
      </w:r>
      <w:r>
        <w:t>omo Marx, Freud, y Lukács, pero también sus aportes a las políticas públicas en un sentido profesional, intelectual y de crítica colectiva.</w:t>
      </w:r>
    </w:p>
    <w:p w14:paraId="322B8C4E" w14:textId="77777777" w:rsidR="009D3CC3" w:rsidRDefault="00166031">
      <w:pPr>
        <w:jc w:val="both"/>
      </w:pPr>
      <w:r>
        <w:t xml:space="preserve">Antes de pasar a la lectura-escucha del texto proponemos tres preguntas de comprensión lectora que son importantes de mantener en mente mientras escucha-lee el texto. Estas preguntas se presentan en el orden de aparición durante el texto. </w:t>
      </w:r>
    </w:p>
    <w:p w14:paraId="4BB25C22" w14:textId="77777777" w:rsidR="009D3CC3" w:rsidRDefault="009D3CC3">
      <w:pPr>
        <w:jc w:val="both"/>
      </w:pPr>
    </w:p>
    <w:p w14:paraId="14856F5A" w14:textId="77777777" w:rsidR="009D3CC3" w:rsidRDefault="009D3CC3">
      <w:pPr>
        <w:pStyle w:val="Ttulo2"/>
        <w:spacing w:line="240" w:lineRule="auto"/>
        <w:jc w:val="both"/>
      </w:pPr>
    </w:p>
    <w:p w14:paraId="5E0D91DB" w14:textId="77777777" w:rsidR="009D3CC3" w:rsidRDefault="00166031">
      <w:pPr>
        <w:pStyle w:val="Ttulo2"/>
        <w:spacing w:line="240" w:lineRule="auto"/>
        <w:jc w:val="both"/>
      </w:pPr>
      <w:r>
        <w:t>3) Preguntas b</w:t>
      </w:r>
      <w:r>
        <w:t>ásicas para tener en mente durante la lectura-escucha del texto.</w:t>
      </w:r>
    </w:p>
    <w:p w14:paraId="49A1674F" w14:textId="77777777" w:rsidR="009D3CC3" w:rsidRDefault="009D3CC3">
      <w:pPr>
        <w:jc w:val="both"/>
      </w:pPr>
    </w:p>
    <w:p w14:paraId="500518FD" w14:textId="77777777" w:rsidR="009D3CC3" w:rsidRDefault="009D3CC3">
      <w:pPr>
        <w:pStyle w:val="Ttulo3"/>
        <w:spacing w:line="240" w:lineRule="auto"/>
        <w:jc w:val="both"/>
      </w:pPr>
    </w:p>
    <w:p w14:paraId="6E9C9333" w14:textId="77777777" w:rsidR="009D3CC3" w:rsidRDefault="00166031">
      <w:pPr>
        <w:pStyle w:val="Ttulo3"/>
        <w:spacing w:line="240" w:lineRule="auto"/>
        <w:jc w:val="both"/>
      </w:pPr>
      <w:r>
        <w:t>3Preguntas</w:t>
      </w:r>
    </w:p>
    <w:p w14:paraId="07C7FDF2" w14:textId="77777777" w:rsidR="009D3CC3" w:rsidRDefault="009D3CC3">
      <w:pPr>
        <w:spacing w:after="0" w:line="240" w:lineRule="auto"/>
        <w:jc w:val="both"/>
      </w:pPr>
    </w:p>
    <w:p w14:paraId="1E65EE7B" w14:textId="77777777" w:rsidR="009D3CC3" w:rsidRDefault="00166031">
      <w:pPr>
        <w:spacing w:after="0" w:line="240" w:lineRule="auto"/>
        <w:jc w:val="both"/>
      </w:pPr>
      <w:r>
        <w:t xml:space="preserve">A continuación, te presentamos tres preguntas que te servirá tener presente mientras escuchas-lees el texto de </w:t>
      </w:r>
      <w:proofErr w:type="spellStart"/>
      <w:r>
        <w:t>Torgerson</w:t>
      </w:r>
      <w:proofErr w:type="spellEnd"/>
      <w:r>
        <w:t xml:space="preserve"> “</w:t>
      </w:r>
      <w:proofErr w:type="spellStart"/>
      <w:r>
        <w:t>Promoting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Policy</w:t>
      </w:r>
      <w:proofErr w:type="spellEnd"/>
      <w:r>
        <w:t xml:space="preserve"> </w:t>
      </w:r>
      <w:proofErr w:type="spellStart"/>
      <w:r>
        <w:t>Orientation</w:t>
      </w:r>
      <w:proofErr w:type="spellEnd"/>
      <w:r>
        <w:t xml:space="preserve">: Lasswell in </w:t>
      </w:r>
      <w:proofErr w:type="spellStart"/>
      <w:r>
        <w:t>Context</w:t>
      </w:r>
      <w:proofErr w:type="spellEnd"/>
      <w:r>
        <w:t>”.</w:t>
      </w:r>
    </w:p>
    <w:p w14:paraId="477A95B0" w14:textId="77777777" w:rsidR="009D3CC3" w:rsidRDefault="009D3CC3">
      <w:pPr>
        <w:spacing w:after="0" w:line="240" w:lineRule="auto"/>
        <w:jc w:val="both"/>
      </w:pPr>
    </w:p>
    <w:p w14:paraId="44CD52D6" w14:textId="77777777" w:rsidR="009D3CC3" w:rsidRDefault="00166031">
      <w:pPr>
        <w:spacing w:after="0" w:line="240" w:lineRule="auto"/>
        <w:jc w:val="both"/>
      </w:pPr>
      <w:r>
        <w:t xml:space="preserve">Las primeras dos peguntas son: </w:t>
      </w:r>
    </w:p>
    <w:p w14:paraId="13EFA3AD" w14:textId="77777777" w:rsidR="009D3CC3" w:rsidRDefault="009D3CC3">
      <w:pPr>
        <w:spacing w:after="0" w:line="240" w:lineRule="auto"/>
        <w:jc w:val="both"/>
      </w:pPr>
    </w:p>
    <w:p w14:paraId="6B66E5B5" w14:textId="77777777" w:rsidR="009D3CC3" w:rsidRDefault="00166031">
      <w:pPr>
        <w:spacing w:after="0" w:line="240" w:lineRule="auto"/>
        <w:jc w:val="both"/>
      </w:pPr>
      <w:r>
        <w:t xml:space="preserve">Según </w:t>
      </w:r>
      <w:proofErr w:type="spellStart"/>
      <w:r>
        <w:t>Torgerson</w:t>
      </w:r>
      <w:proofErr w:type="spellEnd"/>
      <w:r>
        <w:t xml:space="preserve"> la orientación política propuesta por Lasswell es un reflejo de la modernidad al exacerbar el rol racional de los investigadores, pero también propone una constante creación para analizar los asuntos socia</w:t>
      </w:r>
      <w:r>
        <w:t>les, cuestión que es clave en no reproducir una observación mecánica, de la cual Laswell se distancia. En ese marco, 1 ¿Cuál serían según el autor los aspectos que aporta Laswell con su propuesta de orientación política? Y 2 ¿Cuáles serían los elementos qu</w:t>
      </w:r>
      <w:r>
        <w:t>e alejan la irracionalidad de las ciencias políticas?</w:t>
      </w:r>
    </w:p>
    <w:p w14:paraId="658743FE" w14:textId="77777777" w:rsidR="009D3CC3" w:rsidRDefault="009D3CC3">
      <w:pPr>
        <w:spacing w:after="0" w:line="240" w:lineRule="auto"/>
        <w:jc w:val="both"/>
      </w:pPr>
    </w:p>
    <w:p w14:paraId="11484F34" w14:textId="77777777" w:rsidR="009D3CC3" w:rsidRDefault="009D3CC3">
      <w:pPr>
        <w:spacing w:after="0" w:line="240" w:lineRule="auto"/>
        <w:jc w:val="both"/>
      </w:pPr>
    </w:p>
    <w:p w14:paraId="1E132EE5" w14:textId="77777777" w:rsidR="009D3CC3" w:rsidRDefault="00166031">
      <w:pPr>
        <w:spacing w:after="0" w:line="240" w:lineRule="auto"/>
        <w:jc w:val="both"/>
      </w:pPr>
      <w:r>
        <w:t>La tercera pregunta:</w:t>
      </w:r>
    </w:p>
    <w:p w14:paraId="60FAD916" w14:textId="77777777" w:rsidR="009D3CC3" w:rsidRDefault="009D3CC3">
      <w:pPr>
        <w:spacing w:after="0" w:line="240" w:lineRule="auto"/>
        <w:jc w:val="both"/>
      </w:pPr>
    </w:p>
    <w:p w14:paraId="12670F4A" w14:textId="77777777" w:rsidR="009D3CC3" w:rsidRDefault="00166031">
      <w:pPr>
        <w:jc w:val="both"/>
      </w:pPr>
      <w:r>
        <w:t>El autor menciona que el contexto de Laswell es fundamental para desarrollar su perspectiva de la orientación política de las ciencias y del rol crítico de los investigadores, dá</w:t>
      </w:r>
      <w:r>
        <w:t>ndoles una importancia decisiva a estos últimos. Su énfasis crítico del rol de los investigadores conllevaría a una constante autocrítica y análisis contextual. Sin embargo, al final del texto el autor culmina con una reflexión que pondría en entredicho la</w:t>
      </w:r>
      <w:r>
        <w:t xml:space="preserve"> postura de Lasswell en torno al rol de los investigadores en las ciencias y en la democracia. Teniendo en cuenta la discusión anterior ¿Cómo definirías la importancia del contexto en el rol actual de los investigadores en políticas públicas? y ¿Qué implic</w:t>
      </w:r>
      <w:r>
        <w:t>ancias tiene el cambio del rol de los investigadores en la construcción de las políticas públicas?</w:t>
      </w:r>
    </w:p>
    <w:p w14:paraId="16C24BBF" w14:textId="77777777" w:rsidR="009D3CC3" w:rsidRDefault="009D3CC3">
      <w:pPr>
        <w:spacing w:after="0" w:line="240" w:lineRule="auto"/>
        <w:jc w:val="both"/>
      </w:pPr>
    </w:p>
    <w:p w14:paraId="36E0AB44" w14:textId="77777777" w:rsidR="009D3CC3" w:rsidRDefault="00166031">
      <w:pPr>
        <w:spacing w:after="0" w:line="240" w:lineRule="auto"/>
        <w:jc w:val="both"/>
      </w:pPr>
      <w:r>
        <w:t>Mucha suerte en la escucha-lectura del texto. Aquí te entregamos su referencia bibliográfica para que sepas cómo citarlo:</w:t>
      </w:r>
    </w:p>
    <w:p w14:paraId="6417111D" w14:textId="77777777" w:rsidR="009D3CC3" w:rsidRDefault="009D3CC3">
      <w:pPr>
        <w:spacing w:after="0" w:line="240" w:lineRule="auto"/>
        <w:jc w:val="both"/>
      </w:pPr>
    </w:p>
    <w:p w14:paraId="63F87554" w14:textId="77777777" w:rsidR="009D3CC3" w:rsidRDefault="00166031">
      <w:pPr>
        <w:spacing w:after="0" w:line="240" w:lineRule="auto"/>
        <w:jc w:val="both"/>
        <w:rPr>
          <w:b/>
          <w:sz w:val="28"/>
          <w:szCs w:val="28"/>
        </w:rPr>
      </w:pPr>
      <w:r w:rsidRPr="00BE2D9B">
        <w:rPr>
          <w:b/>
          <w:sz w:val="28"/>
          <w:szCs w:val="28"/>
          <w:lang w:val="en-US"/>
        </w:rPr>
        <w:t>Torgerson Douglas (2015). Promoti</w:t>
      </w:r>
      <w:r w:rsidRPr="00BE2D9B">
        <w:rPr>
          <w:b/>
          <w:sz w:val="28"/>
          <w:szCs w:val="28"/>
          <w:lang w:val="en-US"/>
        </w:rPr>
        <w:t xml:space="preserve">ng the Policy Orientation: </w:t>
      </w:r>
      <w:proofErr w:type="spellStart"/>
      <w:r w:rsidRPr="00BE2D9B">
        <w:rPr>
          <w:b/>
          <w:sz w:val="28"/>
          <w:szCs w:val="28"/>
          <w:lang w:val="en-US"/>
        </w:rPr>
        <w:t>Lasswell</w:t>
      </w:r>
      <w:proofErr w:type="spellEnd"/>
      <w:r w:rsidRPr="00BE2D9B">
        <w:rPr>
          <w:b/>
          <w:sz w:val="28"/>
          <w:szCs w:val="28"/>
          <w:lang w:val="en-US"/>
        </w:rPr>
        <w:t xml:space="preserve"> in Context. </w:t>
      </w:r>
      <w:proofErr w:type="spellStart"/>
      <w:r w:rsidRPr="00BE2D9B">
        <w:rPr>
          <w:b/>
          <w:sz w:val="28"/>
          <w:szCs w:val="28"/>
          <w:lang w:val="en-US"/>
        </w:rPr>
        <w:t>En</w:t>
      </w:r>
      <w:proofErr w:type="spellEnd"/>
      <w:r w:rsidRPr="00BE2D9B">
        <w:rPr>
          <w:b/>
          <w:sz w:val="28"/>
          <w:szCs w:val="28"/>
          <w:lang w:val="en-US"/>
        </w:rPr>
        <w:t xml:space="preserve">: Frank Fischer, Gerald J. Miller, Mara S. Sidney (ed) Handbook of Public Policy Analysis Theory, Politics, and Methods. </w:t>
      </w:r>
      <w:r>
        <w:rPr>
          <w:b/>
          <w:sz w:val="28"/>
          <w:szCs w:val="28"/>
        </w:rPr>
        <w:t xml:space="preserve">U.S.A.  </w:t>
      </w:r>
      <w:proofErr w:type="spellStart"/>
      <w:r>
        <w:rPr>
          <w:b/>
          <w:sz w:val="28"/>
          <w:szCs w:val="28"/>
        </w:rPr>
        <w:t>Chapter</w:t>
      </w:r>
      <w:proofErr w:type="spellEnd"/>
      <w:r>
        <w:rPr>
          <w:b/>
          <w:sz w:val="28"/>
          <w:szCs w:val="28"/>
        </w:rPr>
        <w:t xml:space="preserve"> 2. </w:t>
      </w:r>
    </w:p>
    <w:p w14:paraId="4DB9F1A7" w14:textId="77777777" w:rsidR="009D3CC3" w:rsidRDefault="00166031">
      <w:pPr>
        <w:spacing w:after="0" w:line="240" w:lineRule="auto"/>
        <w:jc w:val="both"/>
      </w:pPr>
      <w:r>
        <w:t xml:space="preserve">  </w:t>
      </w:r>
    </w:p>
    <w:p w14:paraId="71788136" w14:textId="77777777" w:rsidR="009D3CC3" w:rsidRDefault="00166031">
      <w:pPr>
        <w:spacing w:after="0" w:line="240" w:lineRule="auto"/>
        <w:jc w:val="both"/>
        <w:rPr>
          <w:b/>
        </w:rPr>
      </w:pPr>
      <w:r>
        <w:lastRenderedPageBreak/>
        <w:t xml:space="preserve">Por favor, ahora pasa a escuchar el audio del texto. </w:t>
      </w:r>
    </w:p>
    <w:sectPr w:rsidR="009D3CC3">
      <w:headerReference w:type="default" r:id="rId6"/>
      <w:footerReference w:type="even" r:id="rId7"/>
      <w:footerReference w:type="default" r:id="rId8"/>
      <w:pgSz w:w="12240" w:h="15840"/>
      <w:pgMar w:top="1668" w:right="1701" w:bottom="851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6BB282" w14:textId="77777777" w:rsidR="00166031" w:rsidRDefault="00166031">
      <w:pPr>
        <w:spacing w:after="0" w:line="240" w:lineRule="auto"/>
      </w:pPr>
      <w:r>
        <w:separator/>
      </w:r>
    </w:p>
  </w:endnote>
  <w:endnote w:type="continuationSeparator" w:id="0">
    <w:p w14:paraId="3877EF73" w14:textId="77777777" w:rsidR="00166031" w:rsidRDefault="00166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2AE9B8" w14:textId="77777777" w:rsidR="009D3CC3" w:rsidRDefault="0016603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5B552BAE" w14:textId="77777777" w:rsidR="009D3CC3" w:rsidRDefault="009D3CC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B5EA13" w14:textId="77777777" w:rsidR="009D3CC3" w:rsidRDefault="0016603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BE2D9B">
      <w:rPr>
        <w:color w:val="000000"/>
      </w:rPr>
      <w:fldChar w:fldCharType="separate"/>
    </w:r>
    <w:r w:rsidR="00BE2D9B">
      <w:rPr>
        <w:noProof/>
        <w:color w:val="000000"/>
      </w:rPr>
      <w:t>1</w:t>
    </w:r>
    <w:r>
      <w:rPr>
        <w:color w:val="000000"/>
      </w:rPr>
      <w:fldChar w:fldCharType="end"/>
    </w:r>
  </w:p>
  <w:p w14:paraId="30E1D64F" w14:textId="77777777" w:rsidR="009D3CC3" w:rsidRDefault="009D3CC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98615D" w14:textId="77777777" w:rsidR="00166031" w:rsidRDefault="00166031">
      <w:pPr>
        <w:spacing w:after="0" w:line="240" w:lineRule="auto"/>
      </w:pPr>
      <w:r>
        <w:separator/>
      </w:r>
    </w:p>
  </w:footnote>
  <w:footnote w:type="continuationSeparator" w:id="0">
    <w:p w14:paraId="2BDAE922" w14:textId="77777777" w:rsidR="00166031" w:rsidRDefault="001660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9067F2" w14:textId="77777777" w:rsidR="009D3CC3" w:rsidRDefault="00BE2D9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26BE00B3" wp14:editId="5843B84E">
          <wp:simplePos x="0" y="0"/>
          <wp:positionH relativeFrom="column">
            <wp:posOffset>0</wp:posOffset>
          </wp:positionH>
          <wp:positionV relativeFrom="paragraph">
            <wp:posOffset>-248285</wp:posOffset>
          </wp:positionV>
          <wp:extent cx="1543050" cy="796385"/>
          <wp:effectExtent l="0" t="0" r="0" b="381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3050" cy="796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CC3"/>
    <w:rsid w:val="00166031"/>
    <w:rsid w:val="009D3CC3"/>
    <w:rsid w:val="00BE2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E55FF"/>
  <w15:docId w15:val="{99F93474-98F8-4AD5-8E8C-DFB0B7B71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4"/>
        <w:szCs w:val="24"/>
        <w:lang w:val="es-CL" w:eastAsia="es-C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24EB"/>
  </w:style>
  <w:style w:type="paragraph" w:styleId="Ttulo1">
    <w:name w:val="heading 1"/>
    <w:basedOn w:val="Normal"/>
    <w:next w:val="Normal"/>
    <w:link w:val="Ttulo1Car"/>
    <w:uiPriority w:val="9"/>
    <w:qFormat/>
    <w:rsid w:val="00CD76C2"/>
    <w:pPr>
      <w:keepNext/>
      <w:keepLines/>
      <w:spacing w:after="0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D76C2"/>
    <w:pPr>
      <w:keepNext/>
      <w:keepLines/>
      <w:spacing w:after="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D76C2"/>
    <w:pPr>
      <w:keepNext/>
      <w:keepLines/>
      <w:spacing w:after="0"/>
      <w:outlineLvl w:val="2"/>
    </w:pPr>
    <w:rPr>
      <w:rFonts w:eastAsiaTheme="majorEastAsia" w:cstheme="majorBidi"/>
      <w:b/>
      <w:bCs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986F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86F33"/>
  </w:style>
  <w:style w:type="paragraph" w:styleId="Piedepgina">
    <w:name w:val="footer"/>
    <w:basedOn w:val="Normal"/>
    <w:link w:val="PiedepginaCar"/>
    <w:uiPriority w:val="99"/>
    <w:unhideWhenUsed/>
    <w:rsid w:val="00986F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86F33"/>
  </w:style>
  <w:style w:type="paragraph" w:styleId="Prrafodelista">
    <w:name w:val="List Paragraph"/>
    <w:basedOn w:val="Normal"/>
    <w:uiPriority w:val="34"/>
    <w:qFormat/>
    <w:rsid w:val="00CA0D23"/>
    <w:pPr>
      <w:ind w:left="720"/>
      <w:contextualSpacing/>
    </w:pPr>
  </w:style>
  <w:style w:type="character" w:styleId="Nmerodepgina">
    <w:name w:val="page number"/>
    <w:basedOn w:val="Fuentedeprrafopredeter"/>
    <w:uiPriority w:val="99"/>
    <w:semiHidden/>
    <w:unhideWhenUsed/>
    <w:rsid w:val="003A50A9"/>
  </w:style>
  <w:style w:type="paragraph" w:styleId="Textodeglobo">
    <w:name w:val="Balloon Text"/>
    <w:basedOn w:val="Normal"/>
    <w:link w:val="TextodegloboCar"/>
    <w:uiPriority w:val="99"/>
    <w:semiHidden/>
    <w:unhideWhenUsed/>
    <w:rsid w:val="0064406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4069"/>
    <w:rPr>
      <w:rFonts w:ascii="Lucida Grande" w:hAnsi="Lucida Grande" w:cs="Lucida Grande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CD76C2"/>
    <w:rPr>
      <w:rFonts w:ascii="Arial" w:eastAsiaTheme="majorEastAsia" w:hAnsi="Arial" w:cstheme="majorBidi"/>
      <w:b/>
      <w:bCs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D76C2"/>
    <w:rPr>
      <w:rFonts w:ascii="Arial" w:eastAsiaTheme="majorEastAsia" w:hAnsi="Arial" w:cstheme="majorBidi"/>
      <w:b/>
      <w:bCs/>
      <w:sz w:val="28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CD76C2"/>
    <w:rPr>
      <w:rFonts w:ascii="Arial" w:eastAsiaTheme="majorEastAsia" w:hAnsi="Arial" w:cstheme="majorBidi"/>
      <w:b/>
      <w:bCs/>
      <w:sz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3650D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650D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650D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0D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0D8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4F50AC"/>
    <w:pPr>
      <w:spacing w:after="0" w:line="240" w:lineRule="auto"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1022</Words>
  <Characters>5623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Ojeda Pereirea</dc:creator>
  <cp:lastModifiedBy>Ivan Ojeda Pereirea</cp:lastModifiedBy>
  <cp:revision>2</cp:revision>
  <dcterms:created xsi:type="dcterms:W3CDTF">2019-07-29T21:22:00Z</dcterms:created>
  <dcterms:modified xsi:type="dcterms:W3CDTF">2019-08-14T14:52:00Z</dcterms:modified>
</cp:coreProperties>
</file>