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1F5E3" w14:textId="77777777" w:rsidR="00114A8D" w:rsidRPr="00BD0336" w:rsidRDefault="00114A8D" w:rsidP="00EF79FB">
      <w:pPr>
        <w:jc w:val="center"/>
        <w:rPr>
          <w:rFonts w:ascii="Arial" w:hAnsi="Arial" w:cs="Arial"/>
          <w:b/>
          <w:sz w:val="20"/>
          <w:szCs w:val="22"/>
        </w:rPr>
      </w:pPr>
      <w:r w:rsidRPr="00BD0336">
        <w:rPr>
          <w:rFonts w:ascii="Arial" w:hAnsi="Arial" w:cs="Arial"/>
          <w:b/>
          <w:sz w:val="20"/>
          <w:szCs w:val="22"/>
        </w:rPr>
        <w:t>FACULTAD DE CIENCIAS SOCIALES</w:t>
      </w:r>
    </w:p>
    <w:p w14:paraId="6F72CD78" w14:textId="77777777" w:rsidR="00114A8D" w:rsidRPr="00BD0336" w:rsidRDefault="00114A8D" w:rsidP="00EF79FB">
      <w:pPr>
        <w:jc w:val="center"/>
        <w:rPr>
          <w:rFonts w:ascii="Arial" w:hAnsi="Arial" w:cs="Arial"/>
          <w:b/>
          <w:sz w:val="20"/>
          <w:szCs w:val="22"/>
        </w:rPr>
      </w:pPr>
      <w:r w:rsidRPr="00BD0336">
        <w:rPr>
          <w:rFonts w:ascii="Arial" w:hAnsi="Arial" w:cs="Arial"/>
          <w:b/>
          <w:sz w:val="20"/>
          <w:szCs w:val="22"/>
        </w:rPr>
        <w:t>CARRERA SOCIOLOGÍA</w:t>
      </w:r>
    </w:p>
    <w:p w14:paraId="224163CA" w14:textId="77777777" w:rsidR="00114A8D" w:rsidRPr="00BD0336" w:rsidRDefault="00114A8D" w:rsidP="00EF79FB">
      <w:pPr>
        <w:jc w:val="center"/>
        <w:rPr>
          <w:rFonts w:ascii="Arial" w:hAnsi="Arial" w:cs="Arial"/>
          <w:b/>
          <w:sz w:val="20"/>
          <w:szCs w:val="22"/>
          <w:u w:val="single"/>
        </w:rPr>
      </w:pPr>
    </w:p>
    <w:p w14:paraId="419E0523" w14:textId="77777777" w:rsidR="009105E7" w:rsidRPr="00BD0336" w:rsidRDefault="00EF79FB" w:rsidP="00EF79FB">
      <w:pPr>
        <w:jc w:val="center"/>
        <w:rPr>
          <w:rFonts w:ascii="Arial" w:hAnsi="Arial" w:cs="Arial"/>
          <w:b/>
          <w:sz w:val="20"/>
          <w:szCs w:val="22"/>
          <w:u w:val="single"/>
        </w:rPr>
      </w:pPr>
      <w:r w:rsidRPr="00BD0336">
        <w:rPr>
          <w:rFonts w:ascii="Arial" w:hAnsi="Arial" w:cs="Arial"/>
          <w:b/>
          <w:sz w:val="20"/>
          <w:szCs w:val="22"/>
          <w:u w:val="single"/>
        </w:rPr>
        <w:t>PROGRAMA DE ASIGNATURA</w:t>
      </w:r>
    </w:p>
    <w:p w14:paraId="6637F7DD" w14:textId="77777777" w:rsidR="00EF79FB" w:rsidRPr="00BD0336" w:rsidRDefault="00EF79FB">
      <w:pPr>
        <w:rPr>
          <w:rFonts w:ascii="Arial" w:hAnsi="Arial" w:cs="Arial"/>
          <w:sz w:val="20"/>
          <w:szCs w:val="22"/>
        </w:rPr>
      </w:pPr>
    </w:p>
    <w:p w14:paraId="0C2CC58F" w14:textId="5B9A7E51" w:rsidR="00CF5E84" w:rsidRPr="00BD0336" w:rsidRDefault="00A9797C" w:rsidP="00307CC8">
      <w:pPr>
        <w:rPr>
          <w:rFonts w:ascii="Arial" w:hAnsi="Arial" w:cs="Arial"/>
          <w:sz w:val="20"/>
          <w:szCs w:val="22"/>
        </w:rPr>
      </w:pPr>
      <w:r w:rsidRPr="00BD0336">
        <w:rPr>
          <w:rFonts w:ascii="Arial" w:hAnsi="Arial" w:cs="Arial"/>
          <w:sz w:val="20"/>
          <w:szCs w:val="22"/>
        </w:rPr>
        <w:t>PROFESOR (ES / AS)</w:t>
      </w:r>
      <w:r w:rsidR="00FB588E" w:rsidRPr="00BD0336">
        <w:rPr>
          <w:rFonts w:ascii="Arial" w:hAnsi="Arial" w:cs="Arial"/>
          <w:sz w:val="20"/>
          <w:szCs w:val="22"/>
        </w:rPr>
        <w:tab/>
      </w:r>
      <w:r w:rsidR="005D1D4F" w:rsidRPr="00BD0336">
        <w:rPr>
          <w:rFonts w:ascii="Arial" w:hAnsi="Arial" w:cs="Arial"/>
          <w:sz w:val="20"/>
          <w:szCs w:val="22"/>
        </w:rPr>
        <w:t>:</w:t>
      </w:r>
      <w:r w:rsidR="00CF5E84" w:rsidRPr="00BD0336">
        <w:rPr>
          <w:rFonts w:ascii="Arial" w:hAnsi="Arial" w:cs="Arial"/>
          <w:sz w:val="20"/>
          <w:szCs w:val="22"/>
        </w:rPr>
        <w:t xml:space="preserve"> </w:t>
      </w:r>
      <w:r w:rsidR="002C5E82">
        <w:rPr>
          <w:rFonts w:ascii="Arial" w:hAnsi="Arial" w:cs="Arial"/>
          <w:sz w:val="20"/>
          <w:szCs w:val="22"/>
        </w:rPr>
        <w:t>Andrea Peroni; Fernando Campos</w:t>
      </w:r>
      <w:r w:rsidR="00307CC8">
        <w:rPr>
          <w:rFonts w:ascii="Arial" w:hAnsi="Arial" w:cs="Arial"/>
          <w:sz w:val="20"/>
          <w:szCs w:val="22"/>
        </w:rPr>
        <w:t>, Katherine Pavez</w:t>
      </w:r>
    </w:p>
    <w:p w14:paraId="16350DAD" w14:textId="63D0C821" w:rsidR="00307CC8" w:rsidRDefault="004D3DB6" w:rsidP="00307CC8">
      <w:pPr>
        <w:rPr>
          <w:lang w:eastAsia="en-US"/>
        </w:rPr>
      </w:pPr>
      <w:r w:rsidRPr="00BD0336">
        <w:rPr>
          <w:rFonts w:ascii="Arial" w:hAnsi="Arial" w:cs="Arial"/>
          <w:sz w:val="20"/>
          <w:szCs w:val="22"/>
        </w:rPr>
        <w:t>E-MAIL</w:t>
      </w:r>
      <w:r w:rsidRPr="00BD0336">
        <w:rPr>
          <w:rFonts w:ascii="Arial" w:hAnsi="Arial" w:cs="Arial"/>
          <w:sz w:val="20"/>
          <w:szCs w:val="22"/>
        </w:rPr>
        <w:tab/>
      </w:r>
      <w:r w:rsidR="00FB588E" w:rsidRPr="00BD0336">
        <w:rPr>
          <w:rFonts w:ascii="Arial" w:hAnsi="Arial" w:cs="Arial"/>
          <w:sz w:val="20"/>
          <w:szCs w:val="22"/>
        </w:rPr>
        <w:tab/>
      </w:r>
      <w:r w:rsidR="00FB588E" w:rsidRPr="00BD0336">
        <w:rPr>
          <w:rFonts w:ascii="Arial" w:hAnsi="Arial" w:cs="Arial"/>
          <w:sz w:val="20"/>
          <w:szCs w:val="22"/>
        </w:rPr>
        <w:tab/>
      </w:r>
      <w:r w:rsidRPr="00BD0336">
        <w:rPr>
          <w:rFonts w:ascii="Arial" w:hAnsi="Arial" w:cs="Arial"/>
          <w:sz w:val="20"/>
          <w:szCs w:val="22"/>
        </w:rPr>
        <w:t xml:space="preserve">: </w:t>
      </w:r>
      <w:hyperlink r:id="rId8" w:history="1">
        <w:r w:rsidR="002C5E82" w:rsidRPr="00BA2184">
          <w:rPr>
            <w:rStyle w:val="Hipervnculo"/>
            <w:rFonts w:ascii="Arial" w:hAnsi="Arial" w:cs="Arial"/>
            <w:sz w:val="20"/>
            <w:szCs w:val="22"/>
          </w:rPr>
          <w:t>aperoni@uchile.cl</w:t>
        </w:r>
      </w:hyperlink>
      <w:r w:rsidR="002C5E82">
        <w:rPr>
          <w:rFonts w:ascii="Arial" w:hAnsi="Arial" w:cs="Arial"/>
          <w:sz w:val="20"/>
          <w:szCs w:val="22"/>
        </w:rPr>
        <w:t xml:space="preserve"> ; </w:t>
      </w:r>
      <w:hyperlink r:id="rId9" w:history="1">
        <w:r w:rsidR="002C5E82" w:rsidRPr="00BA2184">
          <w:rPr>
            <w:rStyle w:val="Hipervnculo"/>
            <w:rFonts w:ascii="Arial" w:hAnsi="Arial" w:cs="Arial"/>
            <w:sz w:val="20"/>
            <w:szCs w:val="22"/>
          </w:rPr>
          <w:t>fernandocampos@uchile.cl</w:t>
        </w:r>
      </w:hyperlink>
      <w:r w:rsidR="00307CC8">
        <w:rPr>
          <w:rFonts w:ascii="Arial" w:hAnsi="Arial" w:cs="Arial"/>
          <w:sz w:val="20"/>
          <w:szCs w:val="22"/>
        </w:rPr>
        <w:t xml:space="preserve"> ; </w:t>
      </w:r>
      <w:hyperlink r:id="rId10" w:history="1">
        <w:r w:rsidR="00307CC8" w:rsidRPr="00F65F2D">
          <w:rPr>
            <w:rStyle w:val="Hipervnculo"/>
            <w:rFonts w:ascii="Roboto" w:hAnsi="Roboto"/>
            <w:sz w:val="20"/>
            <w:szCs w:val="20"/>
            <w:shd w:val="clear" w:color="auto" w:fill="FFFFFF"/>
          </w:rPr>
          <w:t>kapaez@gmail.com</w:t>
        </w:r>
      </w:hyperlink>
    </w:p>
    <w:p w14:paraId="2CA3C47C" w14:textId="0C5A5402" w:rsidR="004D3DB6" w:rsidRPr="00BD0336" w:rsidRDefault="004D3DB6" w:rsidP="00307CC8">
      <w:pPr>
        <w:rPr>
          <w:rFonts w:ascii="Arial" w:hAnsi="Arial" w:cs="Arial"/>
          <w:sz w:val="20"/>
          <w:szCs w:val="22"/>
        </w:rPr>
      </w:pPr>
    </w:p>
    <w:p w14:paraId="21B5921B" w14:textId="77777777" w:rsidR="00FB588E" w:rsidRPr="00BD0336" w:rsidRDefault="00FB588E" w:rsidP="00307CC8">
      <w:pPr>
        <w:rPr>
          <w:rFonts w:ascii="Arial" w:hAnsi="Arial" w:cs="Arial"/>
          <w:sz w:val="20"/>
          <w:szCs w:val="22"/>
        </w:rPr>
      </w:pPr>
    </w:p>
    <w:p w14:paraId="4DB2CD1B" w14:textId="77777777" w:rsidR="00A9797C" w:rsidRPr="00BD0336" w:rsidRDefault="00A9797C">
      <w:pPr>
        <w:rPr>
          <w:rFonts w:ascii="Arial" w:hAnsi="Arial" w:cs="Arial"/>
          <w:sz w:val="2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2913"/>
        <w:gridCol w:w="2317"/>
      </w:tblGrid>
      <w:tr w:rsidR="00BD0336" w:rsidRPr="00BD0336" w14:paraId="684D949D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F736098" w14:textId="77777777" w:rsidR="005D1D4F" w:rsidRPr="00BD0336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PROGRAMA</w:t>
            </w:r>
          </w:p>
        </w:tc>
      </w:tr>
      <w:tr w:rsidR="00BD0336" w:rsidRPr="00BD0336" w14:paraId="5CAF3DD1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2C5F" w14:textId="77777777" w:rsidR="005D1D4F" w:rsidRPr="00BD0336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Nombre de la actividad curricular</w:t>
            </w:r>
          </w:p>
          <w:p w14:paraId="75F1EA1C" w14:textId="77777777" w:rsidR="005D1D4F" w:rsidRPr="00BD0336" w:rsidRDefault="00EB2A8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>Sociología de las Políticas Públicas</w:t>
            </w:r>
          </w:p>
        </w:tc>
      </w:tr>
      <w:tr w:rsidR="00BD0336" w:rsidRPr="00BD0336" w14:paraId="0FA4B776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5F41" w14:textId="77777777" w:rsidR="005D1D4F" w:rsidRPr="00BD0336" w:rsidRDefault="005D1D4F" w:rsidP="005D1D4F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Nombre de la actividad curricular en inglés</w:t>
            </w:r>
          </w:p>
          <w:p w14:paraId="32CA22C5" w14:textId="77777777" w:rsidR="005D1D4F" w:rsidRPr="00BD0336" w:rsidRDefault="00EB2A8C" w:rsidP="00513B61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</w:pPr>
            <w:r w:rsidRPr="00BD0336"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  <w:t>Sociology of Public Policies</w:t>
            </w:r>
          </w:p>
        </w:tc>
      </w:tr>
      <w:tr w:rsidR="00BD0336" w:rsidRPr="00BD0336" w14:paraId="3035F55C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DFD1" w14:textId="77777777" w:rsidR="005D1D4F" w:rsidRPr="00BD0336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3. Unidad Académica / organismo de la unidad académica que lo desarrolla</w:t>
            </w:r>
          </w:p>
          <w:p w14:paraId="647D265F" w14:textId="77777777" w:rsidR="005D1D4F" w:rsidRPr="00BD0336" w:rsidRDefault="005D1D4F" w:rsidP="005D1D4F">
            <w:pPr>
              <w:spacing w:after="200" w:line="276" w:lineRule="auto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  <w:t>Departamento de Sociología</w:t>
            </w:r>
            <w:r w:rsidRPr="00BD033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</w:t>
            </w:r>
          </w:p>
        </w:tc>
      </w:tr>
      <w:tr w:rsidR="00BD0336" w:rsidRPr="00BD0336" w14:paraId="3C7A1F63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A503" w14:textId="77777777" w:rsidR="005D1D4F" w:rsidRPr="00BD0336" w:rsidRDefault="005D1D4F" w:rsidP="005258A2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Ámbito </w:t>
            </w:r>
          </w:p>
          <w:p w14:paraId="63512EB7" w14:textId="77777777" w:rsidR="005258A2" w:rsidRPr="00BD0336" w:rsidRDefault="009E7B41" w:rsidP="009E7B41">
            <w:pPr>
              <w:spacing w:after="200" w:line="276" w:lineRule="auto"/>
              <w:ind w:left="360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  <w:t>Intervención</w:t>
            </w:r>
          </w:p>
        </w:tc>
      </w:tr>
      <w:tr w:rsidR="00BD0336" w:rsidRPr="00BD0336" w14:paraId="1C451523" w14:textId="77777777" w:rsidTr="00513B61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EAF0" w14:textId="77777777" w:rsidR="005D1D4F" w:rsidRPr="00BD0336" w:rsidRDefault="005D1D4F" w:rsidP="009E7B41">
            <w:pPr>
              <w:pStyle w:val="Prrafodelista"/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Horas de trabajo </w:t>
            </w:r>
          </w:p>
          <w:p w14:paraId="54CBC816" w14:textId="77777777" w:rsidR="009E7B41" w:rsidRPr="00BD0336" w:rsidRDefault="009E7B41" w:rsidP="009E7B41">
            <w:pPr>
              <w:spacing w:after="200" w:line="276" w:lineRule="auto"/>
              <w:ind w:left="360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7D819" w14:textId="77777777" w:rsidR="005D1D4F" w:rsidRPr="00BD0336" w:rsidRDefault="005D1D4F" w:rsidP="005D1D4F">
            <w:pPr>
              <w:spacing w:after="200" w:line="276" w:lineRule="auto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presencial </w:t>
            </w:r>
            <w:r w:rsidR="00594B44" w:rsidRPr="00BD033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(del estudiante)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A0456" w14:textId="77777777" w:rsidR="005D1D4F" w:rsidRPr="00BD0336" w:rsidRDefault="005D1D4F" w:rsidP="005D1D4F">
            <w:pPr>
              <w:spacing w:after="200" w:line="276" w:lineRule="auto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no presencial</w:t>
            </w:r>
            <w:r w:rsidR="00594B44" w:rsidRPr="00BD033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(del estudiante)</w:t>
            </w:r>
          </w:p>
        </w:tc>
      </w:tr>
      <w:tr w:rsidR="00BD0336" w:rsidRPr="00BD0336" w14:paraId="08570749" w14:textId="77777777" w:rsidTr="00513B61">
        <w:trPr>
          <w:trHeight w:val="851"/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948B" w14:textId="77777777" w:rsidR="005D1D4F" w:rsidRPr="00BD0336" w:rsidRDefault="002E4954" w:rsidP="00513B61">
            <w:pPr>
              <w:spacing w:after="200" w:line="276" w:lineRule="auto"/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6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Tipo de créditos</w:t>
            </w:r>
            <w:r w:rsidR="009E7B41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: </w:t>
            </w:r>
            <w:r w:rsidR="005D1D4F" w:rsidRPr="00BD0336"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  <w:t>SCT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4E24" w14:textId="77777777" w:rsidR="005D1D4F" w:rsidRPr="00BD0336" w:rsidRDefault="009E7B41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>3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BD62" w14:textId="5570D859" w:rsidR="005D1D4F" w:rsidRPr="00BD0336" w:rsidRDefault="00AF5673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 xml:space="preserve">6 </w:t>
            </w:r>
          </w:p>
        </w:tc>
      </w:tr>
      <w:tr w:rsidR="00BD0336" w:rsidRPr="00BD0336" w14:paraId="12B80B04" w14:textId="77777777" w:rsidTr="002E29AB">
        <w:trPr>
          <w:trHeight w:val="398"/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5392" w14:textId="4EC10349" w:rsidR="005D1D4F" w:rsidRPr="00BD0336" w:rsidRDefault="002E4954" w:rsidP="002E29AB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7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Número de créditos SCT – Chile</w:t>
            </w:r>
            <w:r w:rsidR="002E29AB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                       </w:t>
            </w:r>
            <w:r w:rsidR="00513B61" w:rsidRPr="00BD0336"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  <w:t>6</w:t>
            </w:r>
            <w:r w:rsidR="00C30FF4">
              <w:rPr>
                <w:rFonts w:ascii="Arial" w:eastAsia="Calibri" w:hAnsi="Arial" w:cs="Arial"/>
                <w:bCs/>
                <w:i/>
                <w:sz w:val="20"/>
                <w:szCs w:val="22"/>
                <w:lang w:val="es-ES" w:eastAsia="en-US"/>
              </w:rPr>
              <w:t xml:space="preserve"> </w:t>
            </w:r>
          </w:p>
        </w:tc>
      </w:tr>
      <w:tr w:rsidR="00BD0336" w:rsidRPr="00175862" w14:paraId="32D81982" w14:textId="77777777" w:rsidTr="00513B61">
        <w:trPr>
          <w:trHeight w:val="787"/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F836" w14:textId="218D92C3" w:rsidR="00D14DAC" w:rsidRPr="00175862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175862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8. Horarios</w:t>
            </w:r>
          </w:p>
          <w:p w14:paraId="0FBA6392" w14:textId="77777777" w:rsidR="002E29AB" w:rsidRDefault="00501174" w:rsidP="005D1D4F">
            <w:pPr>
              <w:spacing w:after="200" w:line="276" w:lineRule="auto"/>
              <w:rPr>
                <w:rFonts w:ascii="Arial" w:eastAsia="Calibri" w:hAnsi="Arial" w:cs="Arial"/>
                <w:b/>
                <w:iCs/>
                <w:sz w:val="20"/>
                <w:szCs w:val="22"/>
                <w:lang w:val="es-ES" w:eastAsia="en-US"/>
              </w:rPr>
            </w:pPr>
            <w:r w:rsidRPr="00175862">
              <w:rPr>
                <w:rFonts w:ascii="Arial" w:eastAsia="Calibri" w:hAnsi="Arial" w:cs="Arial"/>
                <w:b/>
                <w:iCs/>
                <w:sz w:val="20"/>
                <w:szCs w:val="22"/>
                <w:lang w:val="es-ES" w:eastAsia="en-US"/>
              </w:rPr>
              <w:t>Lunes 10:15 – 13:30</w:t>
            </w:r>
          </w:p>
          <w:p w14:paraId="4C5B7248" w14:textId="6722950D" w:rsidR="00175862" w:rsidRDefault="00175862" w:rsidP="00175862">
            <w:pPr>
              <w:spacing w:after="200" w:line="276" w:lineRule="auto"/>
              <w:rPr>
                <w:rFonts w:ascii="Arial" w:eastAsia="Calibri" w:hAnsi="Arial" w:cs="Arial"/>
                <w:iCs/>
                <w:sz w:val="20"/>
                <w:szCs w:val="22"/>
                <w:lang w:val="es-ES" w:eastAsia="en-US"/>
              </w:rPr>
            </w:pPr>
            <w:r w:rsidRPr="00175862">
              <w:rPr>
                <w:rFonts w:ascii="Arial" w:eastAsia="Calibri" w:hAnsi="Arial" w:cs="Arial"/>
                <w:iCs/>
                <w:sz w:val="20"/>
                <w:szCs w:val="22"/>
                <w:lang w:val="es-ES" w:eastAsia="en-US"/>
              </w:rPr>
              <w:t xml:space="preserve">Primer Bloque de clases se trabajaran contenidos teóricos, la sesión se desarrollara en una sala virtual común.- </w:t>
            </w:r>
          </w:p>
          <w:p w14:paraId="398B5F69" w14:textId="336F2AE9" w:rsidR="00175862" w:rsidRPr="00175862" w:rsidRDefault="00175862" w:rsidP="00175862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175862">
              <w:rPr>
                <w:rFonts w:ascii="Arial" w:eastAsia="Calibri" w:hAnsi="Arial" w:cs="Arial"/>
                <w:iCs/>
                <w:sz w:val="20"/>
                <w:szCs w:val="22"/>
                <w:lang w:val="es-ES" w:eastAsia="en-US"/>
              </w:rPr>
              <w:t>Segundo Bloque de clases, se trabajaran contenidos aplicados, sobre todo de la Unidad 2.</w:t>
            </w:r>
          </w:p>
        </w:tc>
      </w:tr>
      <w:tr w:rsidR="00BD0336" w:rsidRPr="00BD0336" w14:paraId="5FE31BF7" w14:textId="77777777" w:rsidTr="00513B61">
        <w:trPr>
          <w:trHeight w:val="787"/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957" w14:textId="45E1A301" w:rsidR="00D14DAC" w:rsidRPr="00175862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175862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9. Salas</w:t>
            </w:r>
          </w:p>
          <w:p w14:paraId="3B90304D" w14:textId="77777777" w:rsidR="00175862" w:rsidRPr="00175862" w:rsidRDefault="00501174" w:rsidP="00175862">
            <w:pPr>
              <w:spacing w:after="200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175862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Curso realizado por la plataforma virtual Zoom </w:t>
            </w:r>
          </w:p>
          <w:p w14:paraId="1B091119" w14:textId="77777777" w:rsidR="00175862" w:rsidRPr="00175862" w:rsidRDefault="00175862" w:rsidP="00175862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175862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Primer Bloque:</w:t>
            </w:r>
          </w:p>
          <w:p w14:paraId="675FA20A" w14:textId="0205C221" w:rsidR="00175862" w:rsidRPr="005720EA" w:rsidRDefault="00175862" w:rsidP="00175862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5720EA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Sala común, las 3 secciones en el siguiente link a las 10,15hs</w:t>
            </w:r>
          </w:p>
          <w:p w14:paraId="5AD8447B" w14:textId="77777777" w:rsidR="00175862" w:rsidRPr="005720EA" w:rsidRDefault="00175862" w:rsidP="00175862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5720EA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Unirse a la reunión Zoom</w:t>
            </w:r>
          </w:p>
          <w:p w14:paraId="6045C94E" w14:textId="77777777" w:rsidR="005720EA" w:rsidRPr="005720EA" w:rsidRDefault="005720EA" w:rsidP="005720EA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5720EA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https://uchile.zoom.us/j/86062446643</w:t>
            </w:r>
          </w:p>
          <w:p w14:paraId="7048A640" w14:textId="77777777" w:rsidR="005720EA" w:rsidRPr="005720EA" w:rsidRDefault="005720EA" w:rsidP="005720EA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  <w:p w14:paraId="2E1EDB30" w14:textId="77777777" w:rsidR="005720EA" w:rsidRPr="005720EA" w:rsidRDefault="005720EA" w:rsidP="005720EA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5720EA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ID de reunión: 860 6244 6643</w:t>
            </w:r>
          </w:p>
          <w:p w14:paraId="1BBE268C" w14:textId="77777777" w:rsidR="009F1A88" w:rsidRDefault="005720EA" w:rsidP="009F1A88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5720EA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Código de acceso: 349893</w:t>
            </w:r>
            <w:r w:rsidR="009F1A88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</w:t>
            </w:r>
          </w:p>
          <w:p w14:paraId="0DB376A5" w14:textId="77777777" w:rsidR="009F1A88" w:rsidRDefault="009F1A88" w:rsidP="009F1A88">
            <w:pP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  <w:p w14:paraId="27576C51" w14:textId="274142FC" w:rsidR="002E29AB" w:rsidRPr="00BD0336" w:rsidRDefault="00175862" w:rsidP="009F1A88">
            <w:pPr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Segundo Bloque: se indicara el link de las </w:t>
            </w:r>
            <w:r w:rsidR="00501174" w:rsidRPr="00175862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salas </w:t>
            </w:r>
          </w:p>
        </w:tc>
      </w:tr>
      <w:tr w:rsidR="00BD0336" w:rsidRPr="00BD0336" w14:paraId="13D7FAA6" w14:textId="77777777" w:rsidTr="00513B61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C9F1" w14:textId="77777777" w:rsidR="005D1D4F" w:rsidRPr="00BD0336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lastRenderedPageBreak/>
              <w:t>10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Requisitos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FC05" w14:textId="77777777" w:rsidR="00513B61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iCs/>
                <w:sz w:val="18"/>
                <w:szCs w:val="22"/>
                <w:lang w:val="es-CL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Sociología Política, Análisis de Investigación Cualitativa, Estadística Correlacional y Estrategias de Investigación Cuantitativa.</w:t>
            </w:r>
          </w:p>
        </w:tc>
      </w:tr>
      <w:tr w:rsidR="00BD0336" w:rsidRPr="00BD0336" w14:paraId="5469794F" w14:textId="77777777" w:rsidTr="00513B61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79F0" w14:textId="77777777" w:rsidR="005D1D4F" w:rsidRPr="00BD0336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11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Propósito general del curso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C40B" w14:textId="77777777" w:rsidR="00513B61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Al finalizar el curso lo/as estudiantes serán capaces de 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comprender</w:t>
            </w:r>
            <w:r w:rsidR="006D2008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la acción d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el estado y las políticas públicas identificando distintos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paradigmas de análisis e 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intervención social y política. Conocerán y discutirán críticamente el desarrollo que desde la sociología ha tenido el concepto de 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política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social.  </w:t>
            </w:r>
          </w:p>
          <w:p w14:paraId="1CE69FAF" w14:textId="77777777" w:rsidR="00513B61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Junto con ello podrán identificar, caracterizar y justificar problemas sociales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, de distintos niveles organizacionales y administrativos,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a partir de la 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generación y 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sistematización de diversas fuentes de información diagnóstica. A partir de lo anterior diseñarán, estrategias de intervención adecuadas a las características del contexto y los actores relacionados con la definición del problema</w:t>
            </w:r>
            <w:r w:rsidR="007F4AB2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a atender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. Se espera que lo/as estudiantes analicen las demandas y necesidades de organizaciones, comunidades y públicos diversos, proponiendo iniciativas de intervención</w:t>
            </w:r>
            <w:r w:rsidR="006D2008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,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 en las que se coordinen orientaciones técnicas, políticas, jurídicas y normativas</w:t>
            </w:r>
            <w:r w:rsidR="006D2008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, desde una perspectiva 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disciplinar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. </w:t>
            </w:r>
          </w:p>
          <w:p w14:paraId="5688AD34" w14:textId="77777777" w:rsidR="005D1D4F" w:rsidRPr="002E29AB" w:rsidRDefault="00513B61" w:rsidP="008532C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iCs/>
                <w:sz w:val="18"/>
                <w:szCs w:val="22"/>
                <w:lang w:val="es-CL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Lo/as estudiantes serán capaces de identificar </w:t>
            </w:r>
            <w:r w:rsidR="008532C6"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la perspectiva que aporta la sociología en el análisis y diseño de las políticas públicas, y desde allí derivar acerca del aporte a realizar desde dicho espacio profesional. </w:t>
            </w:r>
          </w:p>
        </w:tc>
      </w:tr>
      <w:tr w:rsidR="00BD0336" w:rsidRPr="00BD0336" w14:paraId="1F3F96CD" w14:textId="77777777" w:rsidTr="00513B61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A83C" w14:textId="77777777" w:rsidR="005D1D4F" w:rsidRPr="00BD0336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12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Competencias a las que contribuye el curso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EC27" w14:textId="247D2252" w:rsidR="00513B61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Analizar críticamente temas y/o problemas de relevancia pública, identificando y proponiendo estrategias de intervención social o política que tengan en cuenta sus antecedentes, el contexto en el que se sitúan, así como los puntos de vista que otras disciplinas y diversos actores involucrados tienen al respecto.</w:t>
            </w:r>
          </w:p>
          <w:p w14:paraId="09014C71" w14:textId="3654FEE3" w:rsidR="00513B61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Analizar críticamente los procesos de desarrollo social, económico, político y cultural, así como sus eventuales efectos sobre la sociedad, desde paradigmas y enfoques de la tradición sociológica.</w:t>
            </w:r>
          </w:p>
          <w:p w14:paraId="11DE4E57" w14:textId="57F27C1C" w:rsidR="00513B61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Gestionar iniciativas de intervención social y/o política en organizaciones de distinto tipo, considerando el conjunto de aspectos normativos, administrativos y metodológicos implicados en ellas.</w:t>
            </w:r>
          </w:p>
          <w:p w14:paraId="1870176E" w14:textId="753DE9A1" w:rsidR="005D1D4F" w:rsidRPr="002E29AB" w:rsidRDefault="00513B61" w:rsidP="00513B61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Comunicar en forma oral y escrita, análisis críticos de temas y/o problemas de relevancia pública, propuestas de intervención social y/o política, así como resultados de evaluaciones de </w:t>
            </w: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lastRenderedPageBreak/>
              <w:t>iniciativas de intervención, teniendo en consideración las características de diversas audiencias.</w:t>
            </w:r>
          </w:p>
        </w:tc>
      </w:tr>
      <w:tr w:rsidR="00BD0336" w:rsidRPr="00BD0336" w14:paraId="07FEA777" w14:textId="77777777" w:rsidTr="00513B61">
        <w:trPr>
          <w:jc w:val="center"/>
        </w:trPr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0705" w14:textId="77777777" w:rsidR="005D1D4F" w:rsidRPr="00BD0336" w:rsidRDefault="00D14DAC" w:rsidP="002E4954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lastRenderedPageBreak/>
              <w:t>13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Sub</w:t>
            </w: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 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competencias</w:t>
            </w:r>
          </w:p>
        </w:tc>
        <w:tc>
          <w:tcPr>
            <w:tcW w:w="5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F2EC5" w14:textId="3427B0C2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Identificar los fundamentos, antecedentes y contextos en que se presentan temas y/o problemas sociales de relevancia pública.</w:t>
            </w:r>
          </w:p>
          <w:p w14:paraId="1112213F" w14:textId="3781932C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Elaborar diagnósticos que contribuyan a una caracterización de temas y/o problemas sociales de relevancia pública.</w:t>
            </w:r>
          </w:p>
          <w:p w14:paraId="7F923404" w14:textId="18B0D9D1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Diseñar estrategias de intervención social o política relativas a temas y/o problemas de relevancia pública, considerando las perspectivas de otras disciplinas, así como la de los actores sociales relacionados.</w:t>
            </w:r>
          </w:p>
          <w:p w14:paraId="26E27E42" w14:textId="691B1059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Identificar los fundamentos normativos, ideológicos e instrumentales, contenidos en el diseño de diferentes estrategias de desarrollo social, económico, político y cultural.</w:t>
            </w:r>
          </w:p>
          <w:p w14:paraId="5A1266BE" w14:textId="268344EF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Caracterizar un conjunto de problemas centrales y emergentes relativos a los procesos desarrollo, considerando evidencia empírica y de marcos analíticos teórico – conceptuales.</w:t>
            </w:r>
          </w:p>
          <w:p w14:paraId="0EFC6CC8" w14:textId="4675654E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Interpretar información sobre problemas relativos a los procesos de desarrollo, que permita dar cuenta de la magnitud e intensidad de éstos, considerando diferentes marcos analíticos teórico–conceptuales, así como la evidencia empírica respectiva.</w:t>
            </w:r>
          </w:p>
          <w:p w14:paraId="04E5DB66" w14:textId="2DFB12F8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Analizar las eventuales consecuencias que han tenido –y que pueden tener- diferentes estrategias de desarrollo social, económico, político y cultural sobre la sociedad.</w:t>
            </w:r>
          </w:p>
          <w:p w14:paraId="011E8803" w14:textId="4ADABA02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Identificar los aspectos normativos y administrativos que definen a organizaciones de distinto tipo, desde donde se gestionan iniciativas de intervención social y/o política.</w:t>
            </w:r>
          </w:p>
          <w:p w14:paraId="0B549829" w14:textId="00875DF4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 xml:space="preserve">Implementar iniciativas de intervención social y/o política en función de un diseño y programación establecidos, teniendo presente aspectos normativos, administrativos y metodológicos. </w:t>
            </w:r>
          </w:p>
          <w:p w14:paraId="475E11CC" w14:textId="6F1DC4E2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Coordinar la implementación de iniciativas de intervención social y/o política, facilitando la participación de los diversos actores involucrados en el proceso.</w:t>
            </w:r>
          </w:p>
          <w:p w14:paraId="7EDD8739" w14:textId="72FA52EC" w:rsidR="001F0677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Exponer en forma oral y escrita análisis críticos de temas y/o problemas de relevancia pública.</w:t>
            </w:r>
          </w:p>
          <w:p w14:paraId="1399A293" w14:textId="64B67C56" w:rsidR="005D1D4F" w:rsidRPr="002E29AB" w:rsidRDefault="001F0677" w:rsidP="001F0677">
            <w:pPr>
              <w:spacing w:after="200" w:line="276" w:lineRule="auto"/>
              <w:jc w:val="both"/>
              <w:rPr>
                <w:rFonts w:ascii="Arial" w:eastAsia="Calibri" w:hAnsi="Arial" w:cs="Arial"/>
                <w:iCs/>
                <w:sz w:val="18"/>
                <w:szCs w:val="22"/>
                <w:lang w:val="es-CL" w:eastAsia="en-US"/>
              </w:rPr>
            </w:pPr>
            <w:r w:rsidRPr="002E29AB">
              <w:rPr>
                <w:rFonts w:ascii="Arial" w:eastAsia="Calibri" w:hAnsi="Arial" w:cs="Arial"/>
                <w:bCs/>
                <w:iCs/>
                <w:sz w:val="18"/>
                <w:szCs w:val="22"/>
                <w:lang w:val="es-ES" w:eastAsia="en-US"/>
              </w:rPr>
              <w:t>Elaborar y exponer en forma oral y escrita, propuestas de intervención social y/o política, así como iniciativas de intervención de diferente índole, considerando las características de diversas audiencias.</w:t>
            </w:r>
          </w:p>
        </w:tc>
      </w:tr>
      <w:tr w:rsidR="00BD0336" w:rsidRPr="005F43D9" w14:paraId="2E5FD61B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2D56" w14:textId="77777777" w:rsidR="005D1D4F" w:rsidRPr="00957114" w:rsidRDefault="005D1D4F" w:rsidP="00957114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957114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1</w:t>
            </w:r>
            <w:r w:rsidR="00D14DAC" w:rsidRPr="00957114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4</w:t>
            </w:r>
            <w:r w:rsidRPr="00957114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Resultados de Aprendizaje</w:t>
            </w:r>
          </w:p>
          <w:p w14:paraId="5DB7236B" w14:textId="380F637D" w:rsidR="00621F88" w:rsidRPr="00957114" w:rsidRDefault="00957114" w:rsidP="00957114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lastRenderedPageBreak/>
              <w:t xml:space="preserve">1) </w:t>
            </w:r>
            <w:r w:rsidR="00AF5673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Desde una perspectiva sociológica</w:t>
            </w:r>
            <w:r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,</w:t>
            </w:r>
            <w:r w:rsidR="00AF5673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desarrollar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la capac</w:t>
            </w:r>
            <w:r w:rsidR="00C30FF4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idad analítico-conceptual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</w:t>
            </w:r>
            <w:r w:rsidR="00D1785F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inherente a las políticas públicas, </w:t>
            </w:r>
            <w:r w:rsidR="00AF5673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tanto en el ámbito macro como</w:t>
            </w:r>
            <w:r w:rsidR="00D1785F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micro, a fin de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comprender la complejidad</w:t>
            </w:r>
            <w:r w:rsidR="00D1785F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de la acción que constituye sociedad desde el orden de la</w:t>
            </w:r>
            <w:r w:rsidR="00EA537D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s policy y las politics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.</w:t>
            </w:r>
          </w:p>
          <w:p w14:paraId="55D69E48" w14:textId="379A20C7" w:rsidR="00621F88" w:rsidRPr="00957114" w:rsidRDefault="00957114" w:rsidP="00957114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2) 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Adquirir habilidades y </w:t>
            </w:r>
            <w:r w:rsidR="00AF5673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desarrollar los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criterios</w:t>
            </w:r>
            <w:r w:rsidR="00D1785F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</w:t>
            </w:r>
            <w:r w:rsidR="00EA537D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socio-profesionales necesarios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para analizar, diseñar e intervenir en el proceso de la política pública</w:t>
            </w:r>
            <w:r w:rsidR="00D1785F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, en diferentes niveles y tipos. </w:t>
            </w:r>
          </w:p>
          <w:p w14:paraId="258304E7" w14:textId="6ABA7D22" w:rsidR="005D1D4F" w:rsidRPr="00957114" w:rsidRDefault="00957114" w:rsidP="005F43D9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3) 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Vincular el quehacer formativo con </w:t>
            </w:r>
            <w:r w:rsidR="005F43D9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estudios de caso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(públicos y privados) a través de la realización de un diagnóstico y</w:t>
            </w:r>
            <w:r w:rsidR="00EA537D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su</w:t>
            </w:r>
            <w:r w:rsidR="00AF5673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consecuente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estrategia de intervención</w:t>
            </w:r>
            <w:r w:rsidR="00D1785F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, a fin de realizar un aprendizaje significativo</w:t>
            </w:r>
            <w:r w:rsidR="00AF5673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 xml:space="preserve"> en el espacio de las políticas públicas</w:t>
            </w:r>
            <w:r w:rsidR="005F43D9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, de manera virtual</w:t>
            </w:r>
            <w:r w:rsidR="00621F88" w:rsidRPr="00957114">
              <w:rPr>
                <w:rFonts w:ascii="Arial" w:eastAsia="Calibri" w:hAnsi="Arial" w:cs="Arial"/>
                <w:sz w:val="20"/>
                <w:szCs w:val="22"/>
                <w:shd w:val="clear" w:color="auto" w:fill="FFFFFF"/>
                <w:lang w:val="es-CL" w:eastAsia="en-US"/>
              </w:rPr>
              <w:t>.</w:t>
            </w:r>
          </w:p>
        </w:tc>
      </w:tr>
      <w:tr w:rsidR="00BD0336" w:rsidRPr="00BD0336" w14:paraId="5FBB303C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886" w14:textId="77777777" w:rsidR="005D1D4F" w:rsidRPr="00BD0336" w:rsidRDefault="005D1D4F" w:rsidP="005D1D4F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lastRenderedPageBreak/>
              <w:t>1</w:t>
            </w:r>
            <w:r w:rsidR="00D14DAC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5</w:t>
            </w: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Saberes / contenidos</w:t>
            </w:r>
          </w:p>
          <w:p w14:paraId="427357CB" w14:textId="4311A29A" w:rsidR="00D1785F" w:rsidRDefault="00D1785F" w:rsidP="00D1785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</w:pPr>
            <w:r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>Unidad 1</w:t>
            </w:r>
            <w:r w:rsidRPr="00BD0336">
              <w:rPr>
                <w:rStyle w:val="Textoennegrita"/>
                <w:rFonts w:ascii="Arial" w:hAnsi="Arial" w:cs="Arial"/>
                <w:sz w:val="20"/>
                <w:szCs w:val="22"/>
              </w:rPr>
              <w:t xml:space="preserve">.  </w:t>
            </w:r>
            <w:r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>Políticas Públicas</w:t>
            </w:r>
          </w:p>
          <w:p w14:paraId="1697BAE6" w14:textId="77777777" w:rsidR="002E72F4" w:rsidRPr="00BD0336" w:rsidRDefault="002E72F4" w:rsidP="00D1785F">
            <w:pPr>
              <w:spacing w:line="276" w:lineRule="auto"/>
              <w:rPr>
                <w:rStyle w:val="Textoennegrita"/>
                <w:rFonts w:ascii="Arial" w:hAnsi="Arial" w:cs="Arial"/>
                <w:b w:val="0"/>
                <w:sz w:val="20"/>
                <w:szCs w:val="22"/>
              </w:rPr>
            </w:pPr>
          </w:p>
          <w:p w14:paraId="5DFBDBCA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sz w:val="20"/>
                <w:szCs w:val="22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</w:rPr>
              <w:t xml:space="preserve">Sociología y Políticas </w:t>
            </w:r>
            <w:r w:rsidR="00EA537D" w:rsidRPr="00BD0336">
              <w:rPr>
                <w:rFonts w:ascii="Arial" w:eastAsia="Arial Unicode MS" w:hAnsi="Arial" w:cs="Arial"/>
                <w:sz w:val="20"/>
                <w:szCs w:val="22"/>
              </w:rPr>
              <w:t>Públicas. Ciencias Sociales y Políticas Publicas</w:t>
            </w:r>
          </w:p>
          <w:p w14:paraId="222BB471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sz w:val="20"/>
                <w:szCs w:val="22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</w:rPr>
              <w:t>El Estudio de las Políticas Públicas</w:t>
            </w:r>
            <w:r w:rsidR="00EA537D" w:rsidRPr="00BD0336">
              <w:rPr>
                <w:rFonts w:ascii="Arial" w:eastAsia="Arial Unicode MS" w:hAnsi="Arial" w:cs="Arial"/>
                <w:sz w:val="20"/>
                <w:szCs w:val="22"/>
              </w:rPr>
              <w:t>. Origen de la disciplina, espacio interdisciplinar</w:t>
            </w:r>
            <w:r w:rsidRPr="00BD0336">
              <w:rPr>
                <w:rFonts w:ascii="Arial" w:eastAsia="Arial Unicode MS" w:hAnsi="Arial" w:cs="Arial"/>
                <w:sz w:val="20"/>
                <w:szCs w:val="22"/>
              </w:rPr>
              <w:t xml:space="preserve"> </w:t>
            </w:r>
          </w:p>
          <w:p w14:paraId="77DD2B8B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sz w:val="20"/>
                <w:szCs w:val="22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</w:rPr>
              <w:t>El Ciclo de las Políticas</w:t>
            </w:r>
            <w:r w:rsidR="00EA537D" w:rsidRPr="00BD0336">
              <w:rPr>
                <w:rFonts w:ascii="Arial" w:eastAsia="Arial Unicode MS" w:hAnsi="Arial" w:cs="Arial"/>
                <w:sz w:val="20"/>
                <w:szCs w:val="22"/>
              </w:rPr>
              <w:t>, enmarque conceptual, limitaciones implícitas.</w:t>
            </w:r>
          </w:p>
          <w:p w14:paraId="7ADC64DC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sz w:val="20"/>
                <w:szCs w:val="22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</w:rPr>
              <w:t>Políticas Sociales</w:t>
            </w:r>
            <w:r w:rsidR="00EA537D" w:rsidRPr="00BD0336">
              <w:rPr>
                <w:rFonts w:ascii="Arial" w:eastAsia="Arial Unicode MS" w:hAnsi="Arial" w:cs="Arial"/>
                <w:sz w:val="20"/>
                <w:szCs w:val="22"/>
              </w:rPr>
              <w:t xml:space="preserve">, tipos, finalidades. </w:t>
            </w:r>
            <w:r w:rsidRPr="00BD0336">
              <w:rPr>
                <w:rFonts w:ascii="Arial" w:eastAsia="Arial Unicode MS" w:hAnsi="Arial" w:cs="Arial"/>
                <w:sz w:val="20"/>
                <w:szCs w:val="22"/>
              </w:rPr>
              <w:t xml:space="preserve"> </w:t>
            </w:r>
          </w:p>
          <w:p w14:paraId="15708504" w14:textId="6CC56648" w:rsidR="00D1785F" w:rsidRPr="00BD0336" w:rsidRDefault="00D1785F" w:rsidP="00EA537D">
            <w:pPr>
              <w:tabs>
                <w:tab w:val="left" w:pos="8100"/>
              </w:tabs>
              <w:spacing w:line="276" w:lineRule="auto"/>
              <w:ind w:left="360"/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</w:pPr>
          </w:p>
          <w:p w14:paraId="18AB97CA" w14:textId="62F04051" w:rsidR="00D1785F" w:rsidRDefault="00D1785F" w:rsidP="00D1785F">
            <w:p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</w:pPr>
            <w:r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 xml:space="preserve">Unidad 2. </w:t>
            </w:r>
            <w:r w:rsidR="00EA537D"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>Diseño y p</w:t>
            </w:r>
            <w:r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 xml:space="preserve">rogramación de la </w:t>
            </w:r>
            <w:r w:rsidR="00EA537D"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>i</w:t>
            </w:r>
            <w:r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>ntervención micro y</w:t>
            </w:r>
            <w:r w:rsidR="00B72FD2"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>/o</w:t>
            </w:r>
            <w:r w:rsidRPr="00BD0336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 xml:space="preserve"> macro social</w:t>
            </w:r>
            <w:r w:rsidR="005F43D9"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  <w:t xml:space="preserve"> (planificación)</w:t>
            </w:r>
          </w:p>
          <w:p w14:paraId="0627A980" w14:textId="77777777" w:rsidR="002E72F4" w:rsidRPr="00BD0336" w:rsidRDefault="002E72F4" w:rsidP="00D1785F">
            <w:p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b/>
                <w:sz w:val="20"/>
                <w:szCs w:val="22"/>
                <w:lang w:val="es-CL"/>
              </w:rPr>
            </w:pPr>
          </w:p>
          <w:p w14:paraId="09EACFBE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sz w:val="20"/>
                <w:szCs w:val="22"/>
                <w:lang w:val="es-CL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  <w:lang w:val="es-CL"/>
              </w:rPr>
              <w:t>Lógica de la planificación social</w:t>
            </w:r>
          </w:p>
          <w:p w14:paraId="103057B6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tabs>
                <w:tab w:val="left" w:pos="8100"/>
              </w:tabs>
              <w:spacing w:line="276" w:lineRule="auto"/>
              <w:rPr>
                <w:rFonts w:ascii="Arial" w:eastAsia="Arial Unicode MS" w:hAnsi="Arial" w:cs="Arial"/>
                <w:sz w:val="20"/>
                <w:szCs w:val="22"/>
                <w:lang w:val="es-CL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  <w:lang w:val="es-CL"/>
              </w:rPr>
              <w:t>Etapas y componentes del ciclo programático: diseño de intervenciones micro y macro sociales.</w:t>
            </w:r>
          </w:p>
          <w:p w14:paraId="29A190A0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2"/>
                <w:lang w:val="es-CL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  <w:lang w:val="es-CL"/>
              </w:rPr>
              <w:t>Diseño y aplicación de instrumentos de diagnóstico (análisis de los problemas sociales, actores involucrados).</w:t>
            </w:r>
          </w:p>
          <w:p w14:paraId="363603BF" w14:textId="77777777" w:rsidR="00D1785F" w:rsidRPr="00BD0336" w:rsidRDefault="00D1785F" w:rsidP="00D1785F">
            <w:pPr>
              <w:pStyle w:val="Prrafodelista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eastAsia="Arial Unicode MS" w:hAnsi="Arial" w:cs="Arial"/>
                <w:sz w:val="20"/>
                <w:szCs w:val="22"/>
                <w:lang w:val="es-CL"/>
              </w:rPr>
            </w:pPr>
            <w:r w:rsidRPr="00BD0336">
              <w:rPr>
                <w:rFonts w:ascii="Arial" w:eastAsia="Arial Unicode MS" w:hAnsi="Arial" w:cs="Arial"/>
                <w:sz w:val="20"/>
                <w:szCs w:val="22"/>
                <w:lang w:val="es-CL"/>
              </w:rPr>
              <w:t>Diseño de instrumentos de gestión y ejecución (análisis de los objetivos,  alternativas de intervención y marco lógico, presupuesto).</w:t>
            </w:r>
          </w:p>
          <w:p w14:paraId="4CE747D2" w14:textId="77777777" w:rsidR="005D1D4F" w:rsidRPr="005F43D9" w:rsidRDefault="005D1D4F" w:rsidP="005F43D9">
            <w:pPr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</w:p>
        </w:tc>
      </w:tr>
      <w:tr w:rsidR="00BD0336" w:rsidRPr="00BD0336" w14:paraId="3ACD78F3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4BAF" w14:textId="77777777" w:rsidR="005D1D4F" w:rsidRPr="002E72F4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2E72F4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16</w:t>
            </w:r>
            <w:r w:rsidR="005D1D4F" w:rsidRPr="002E72F4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Metodología</w:t>
            </w:r>
          </w:p>
          <w:p w14:paraId="5D0242E7" w14:textId="7AC5414B" w:rsidR="005D1D4F" w:rsidRPr="002E72F4" w:rsidRDefault="003D235E" w:rsidP="005F43D9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Se utilizar</w:t>
            </w:r>
            <w:r w:rsid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á</w:t>
            </w:r>
            <w:r w:rsidRP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n diferentes tipos de metodologías orientadas a la generación de competencias, por ejemplo: resolución de problemas, </w:t>
            </w:r>
            <w:r w:rsidR="00065881" w:rsidRP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uso de TICs en el aprendizaje, exposiciones participativas, síntesis de contenidos interrelacionados y</w:t>
            </w:r>
            <w:r w:rsid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,</w:t>
            </w:r>
            <w:r w:rsidR="00065881" w:rsidRP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fundamentalmente</w:t>
            </w:r>
            <w:r w:rsid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,</w:t>
            </w:r>
            <w:r w:rsidR="00065881" w:rsidRP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diseño </w:t>
            </w:r>
            <w:r w:rsidR="005F43D9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virtual</w:t>
            </w:r>
            <w:r w:rsidR="00065881" w:rsidRPr="002E72F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de una propuesta de programa social</w:t>
            </w:r>
            <w:r w:rsidR="005F43D9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.</w:t>
            </w:r>
          </w:p>
        </w:tc>
      </w:tr>
      <w:tr w:rsidR="00BD0336" w:rsidRPr="00BD0336" w14:paraId="040C18BA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E4BB" w14:textId="77777777" w:rsidR="005D1D4F" w:rsidRPr="00BD0336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17.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 Evaluación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15"/>
              <w:gridCol w:w="3815"/>
            </w:tblGrid>
            <w:tr w:rsidR="00BD0336" w:rsidRPr="004C69B1" w14:paraId="1066DF61" w14:textId="77777777" w:rsidTr="00597E7B">
              <w:tc>
                <w:tcPr>
                  <w:tcW w:w="3815" w:type="dxa"/>
                </w:tcPr>
                <w:p w14:paraId="3244CDB3" w14:textId="77777777" w:rsidR="00DA2DEA" w:rsidRPr="004C69B1" w:rsidRDefault="00DA2DEA" w:rsidP="00DA2DE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2"/>
                      <w:lang w:val="es-CL" w:eastAsia="en-US"/>
                    </w:rPr>
                  </w:pPr>
                  <w:r w:rsidRPr="004C69B1">
                    <w:rPr>
                      <w:rFonts w:ascii="Arial" w:eastAsia="Calibri" w:hAnsi="Arial" w:cs="Arial"/>
                      <w:b/>
                      <w:sz w:val="20"/>
                      <w:szCs w:val="22"/>
                      <w:lang w:val="es-CL" w:eastAsia="en-US"/>
                    </w:rPr>
                    <w:t>Resultados de aprendizaje</w:t>
                  </w:r>
                </w:p>
              </w:tc>
              <w:tc>
                <w:tcPr>
                  <w:tcW w:w="3815" w:type="dxa"/>
                </w:tcPr>
                <w:p w14:paraId="149417EF" w14:textId="77777777" w:rsidR="00DA2DEA" w:rsidRPr="004C69B1" w:rsidRDefault="00DA2DEA" w:rsidP="00DA2DEA">
                  <w:pPr>
                    <w:spacing w:after="200" w:line="276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2"/>
                      <w:lang w:val="es-CL" w:eastAsia="en-US"/>
                    </w:rPr>
                  </w:pPr>
                  <w:r w:rsidRPr="004C69B1">
                    <w:rPr>
                      <w:rFonts w:ascii="Arial" w:eastAsia="Calibri" w:hAnsi="Arial" w:cs="Arial"/>
                      <w:b/>
                      <w:sz w:val="20"/>
                      <w:szCs w:val="22"/>
                      <w:lang w:val="es-CL" w:eastAsia="en-US"/>
                    </w:rPr>
                    <w:t>Dispositivo de evaluación/ Medio de Verificación</w:t>
                  </w:r>
                </w:p>
              </w:tc>
            </w:tr>
            <w:tr w:rsidR="00BD0336" w:rsidRPr="004C69B1" w14:paraId="36E96EEE" w14:textId="77777777" w:rsidTr="00597E7B">
              <w:tc>
                <w:tcPr>
                  <w:tcW w:w="3815" w:type="dxa"/>
                </w:tcPr>
                <w:p w14:paraId="55943E84" w14:textId="0C38E7BE" w:rsidR="00C30FF4" w:rsidRPr="004C69B1" w:rsidRDefault="00DA2DEA" w:rsidP="0071640F">
                  <w:pPr>
                    <w:pStyle w:val="Prrafodelista"/>
                    <w:numPr>
                      <w:ilvl w:val="0"/>
                      <w:numId w:val="33"/>
                    </w:numPr>
                    <w:spacing w:after="200" w:line="276" w:lineRule="auto"/>
                    <w:ind w:left="284" w:hanging="142"/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</w:pPr>
                  <w:r w:rsidRPr="004C69B1">
                    <w:rPr>
                      <w:rFonts w:ascii="Arial" w:eastAsia="Calibri" w:hAnsi="Arial" w:cs="Arial"/>
                      <w:sz w:val="20"/>
                      <w:szCs w:val="22"/>
                      <w:shd w:val="clear" w:color="auto" w:fill="FFFFFF"/>
                      <w:lang w:val="es-CL" w:eastAsia="en-US"/>
                    </w:rPr>
                    <w:t>Desarrollar la capacidad analítico-conceptual básica inherente</w:t>
                  </w:r>
                  <w:r w:rsidR="0071640F" w:rsidRPr="004C69B1">
                    <w:rPr>
                      <w:rFonts w:ascii="Arial" w:eastAsia="Calibri" w:hAnsi="Arial" w:cs="Arial"/>
                      <w:sz w:val="20"/>
                      <w:szCs w:val="22"/>
                      <w:shd w:val="clear" w:color="auto" w:fill="FFFFFF"/>
                      <w:lang w:val="es-CL" w:eastAsia="en-US"/>
                    </w:rPr>
                    <w:t xml:space="preserve"> </w:t>
                  </w:r>
                  <w:r w:rsidR="0071640F" w:rsidRPr="004C69B1">
                    <w:rPr>
                      <w:rFonts w:ascii="Arial" w:eastAsia="Calibri" w:hAnsi="Arial" w:cs="Arial"/>
                      <w:sz w:val="20"/>
                      <w:szCs w:val="22"/>
                      <w:shd w:val="clear" w:color="auto" w:fill="FFFFFF"/>
                      <w:lang w:val="es-CL" w:eastAsia="en-US"/>
                    </w:rPr>
                    <w:lastRenderedPageBreak/>
                    <w:t>a la comprensión de las PP desde la mirada de la sociolog</w:t>
                  </w:r>
                  <w:r w:rsidR="004C69B1" w:rsidRPr="004C69B1">
                    <w:rPr>
                      <w:rFonts w:ascii="Arial" w:eastAsia="Calibri" w:hAnsi="Arial" w:cs="Arial"/>
                      <w:sz w:val="20"/>
                      <w:szCs w:val="22"/>
                      <w:shd w:val="clear" w:color="auto" w:fill="FFFFFF"/>
                      <w:lang w:val="es-CL" w:eastAsia="en-US"/>
                    </w:rPr>
                    <w:t>í</w:t>
                  </w:r>
                  <w:r w:rsidR="0071640F" w:rsidRPr="004C69B1">
                    <w:rPr>
                      <w:rFonts w:ascii="Arial" w:eastAsia="Calibri" w:hAnsi="Arial" w:cs="Arial"/>
                      <w:sz w:val="20"/>
                      <w:szCs w:val="22"/>
                      <w:shd w:val="clear" w:color="auto" w:fill="FFFFFF"/>
                      <w:lang w:val="es-CL" w:eastAsia="en-US"/>
                    </w:rPr>
                    <w:t>a</w:t>
                  </w:r>
                  <w:r w:rsidR="00425EE4" w:rsidRPr="004C69B1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 xml:space="preserve">.- </w:t>
                  </w:r>
                </w:p>
              </w:tc>
              <w:tc>
                <w:tcPr>
                  <w:tcW w:w="3815" w:type="dxa"/>
                </w:tcPr>
                <w:p w14:paraId="3267104F" w14:textId="66C8A879" w:rsidR="00884553" w:rsidRPr="004C69B1" w:rsidRDefault="00501174" w:rsidP="005F43D9">
                  <w:pPr>
                    <w:spacing w:after="200" w:line="276" w:lineRule="auto"/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</w:pPr>
                  <w:r w:rsidRPr="00501174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lastRenderedPageBreak/>
                    <w:t>Revisión, analisis y presentación de bibliografía obligatoria del cu</w:t>
                  </w:r>
                  <w:r w:rsidR="00CF04D4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r</w:t>
                  </w:r>
                  <w:r w:rsidRPr="00501174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so y desarrollo de actividades asociadas a </w:t>
                  </w:r>
                  <w:r w:rsidRPr="00501174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lastRenderedPageBreak/>
                    <w:t>las bibliografías (30%)</w:t>
                  </w:r>
                  <w:r>
                    <w:rPr>
                      <w:rFonts w:ascii="Arial" w:eastAsia="Calibri" w:hAnsi="Arial" w:cs="Arial"/>
                      <w:color w:val="9BBB59" w:themeColor="accent3"/>
                      <w:sz w:val="20"/>
                      <w:szCs w:val="22"/>
                      <w:lang w:val="es-CL" w:eastAsia="en-US"/>
                    </w:rPr>
                    <w:t xml:space="preserve"> </w:t>
                  </w:r>
                  <w:r w:rsidR="005F43D9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(evaluación </w:t>
                  </w:r>
                  <w:r w:rsidR="005F43D9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su</w:t>
                  </w:r>
                  <w:r w:rsidR="005F43D9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rmativa)</w:t>
                  </w:r>
                </w:p>
              </w:tc>
            </w:tr>
            <w:tr w:rsidR="00BD0336" w:rsidRPr="004C69B1" w14:paraId="37D8EEA5" w14:textId="77777777" w:rsidTr="00597E7B">
              <w:tc>
                <w:tcPr>
                  <w:tcW w:w="3815" w:type="dxa"/>
                </w:tcPr>
                <w:p w14:paraId="34517E33" w14:textId="77777777" w:rsidR="00DA2DEA" w:rsidRPr="004C69B1" w:rsidRDefault="00DA2DEA" w:rsidP="00DA2DEA">
                  <w:pPr>
                    <w:pStyle w:val="Prrafodelista"/>
                    <w:numPr>
                      <w:ilvl w:val="0"/>
                      <w:numId w:val="33"/>
                    </w:numPr>
                    <w:spacing w:after="200" w:line="276" w:lineRule="auto"/>
                    <w:ind w:left="284" w:hanging="142"/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</w:pPr>
                  <w:r w:rsidRPr="004C69B1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lastRenderedPageBreak/>
                    <w:t>Adquirir habilidades y desarrollo de criterios técnicos, socio-profesionales necesario para analizar, diseñar e intervenir en el proceso de la política pública</w:t>
                  </w:r>
                </w:p>
              </w:tc>
              <w:tc>
                <w:tcPr>
                  <w:tcW w:w="3815" w:type="dxa"/>
                </w:tcPr>
                <w:p w14:paraId="356326EC" w14:textId="6D69F54E" w:rsidR="00DA2DEA" w:rsidRPr="002C14E0" w:rsidRDefault="00501174" w:rsidP="00FA7502">
                  <w:pPr>
                    <w:spacing w:after="200" w:line="276" w:lineRule="auto"/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</w:pPr>
                  <w:r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Participación en talleres y desarrollo-entrega de las actividades asociadas </w:t>
                  </w:r>
                  <w:r w:rsidR="00C30FF4" w:rsidRPr="002C14E0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(</w:t>
                  </w:r>
                  <w:r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4</w:t>
                  </w:r>
                  <w:r w:rsidR="00C30FF4" w:rsidRPr="002C14E0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0%)</w:t>
                  </w:r>
                  <w:r w:rsidR="005F43D9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 (evaluación formativa)</w:t>
                  </w:r>
                </w:p>
              </w:tc>
            </w:tr>
            <w:tr w:rsidR="00BD0336" w:rsidRPr="004C69B1" w14:paraId="04B6516E" w14:textId="77777777" w:rsidTr="00597E7B">
              <w:tc>
                <w:tcPr>
                  <w:tcW w:w="3815" w:type="dxa"/>
                </w:tcPr>
                <w:p w14:paraId="184811A7" w14:textId="78378B38" w:rsidR="00DA2DEA" w:rsidRPr="004C69B1" w:rsidRDefault="00DA2DEA" w:rsidP="005F43D9">
                  <w:pPr>
                    <w:pStyle w:val="Prrafodelista"/>
                    <w:numPr>
                      <w:ilvl w:val="0"/>
                      <w:numId w:val="33"/>
                    </w:numPr>
                    <w:spacing w:after="200" w:line="276" w:lineRule="auto"/>
                    <w:ind w:left="284" w:hanging="142"/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</w:pPr>
                  <w:r w:rsidRPr="004C69B1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 xml:space="preserve">Vincular el quehacer formativo con </w:t>
                  </w:r>
                  <w:r w:rsidR="005F43D9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>estudios de casos</w:t>
                  </w:r>
                  <w:r w:rsidRPr="004C69B1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 xml:space="preserve"> institucionales</w:t>
                  </w:r>
                  <w:r w:rsidR="005F43D9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>, de manera</w:t>
                  </w:r>
                  <w:r w:rsidRPr="004C69B1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 xml:space="preserve"> </w:t>
                  </w:r>
                  <w:r w:rsidR="005F43D9">
                    <w:rPr>
                      <w:rFonts w:ascii="Arial" w:eastAsia="Calibri" w:hAnsi="Arial" w:cs="Arial"/>
                      <w:sz w:val="20"/>
                      <w:szCs w:val="22"/>
                      <w:lang w:val="es-CL" w:eastAsia="en-US"/>
                    </w:rPr>
                    <w:t xml:space="preserve">virtual </w:t>
                  </w:r>
                </w:p>
              </w:tc>
              <w:tc>
                <w:tcPr>
                  <w:tcW w:w="3815" w:type="dxa"/>
                </w:tcPr>
                <w:p w14:paraId="1FD9E1C0" w14:textId="00852F59" w:rsidR="00DA2DEA" w:rsidRPr="002C14E0" w:rsidRDefault="00C30FF4" w:rsidP="0071640F">
                  <w:pPr>
                    <w:spacing w:after="200" w:line="276" w:lineRule="auto"/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</w:pPr>
                  <w:r w:rsidRPr="002C14E0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Informe final </w:t>
                  </w:r>
                  <w:r w:rsidR="00501174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integrativo </w:t>
                  </w:r>
                  <w:r w:rsidRPr="002C14E0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(</w:t>
                  </w:r>
                  <w:r w:rsidR="0071640F" w:rsidRPr="002C14E0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3</w:t>
                  </w:r>
                  <w:r w:rsidRPr="002C14E0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0%)</w:t>
                  </w:r>
                  <w:r w:rsidR="005F43D9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 xml:space="preserve"> </w:t>
                  </w:r>
                  <w:r w:rsidR="005F43D9" w:rsidRPr="005F43D9">
                    <w:rPr>
                      <w:rFonts w:ascii="Arial" w:eastAsia="Calibri" w:hAnsi="Arial" w:cs="Arial"/>
                      <w:color w:val="0070C0"/>
                      <w:sz w:val="20"/>
                      <w:szCs w:val="22"/>
                      <w:lang w:val="es-CL" w:eastAsia="en-US"/>
                    </w:rPr>
                    <w:t>(evaluación surmativa)</w:t>
                  </w:r>
                </w:p>
              </w:tc>
            </w:tr>
          </w:tbl>
          <w:p w14:paraId="615E91CC" w14:textId="77777777" w:rsidR="005D1D4F" w:rsidRPr="00BD0336" w:rsidRDefault="005D1D4F" w:rsidP="005D1D4F">
            <w:pPr>
              <w:spacing w:after="200" w:line="276" w:lineRule="auto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</w:tc>
      </w:tr>
      <w:tr w:rsidR="00BD0336" w:rsidRPr="00BD0336" w14:paraId="639860E9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5456" w14:textId="77777777" w:rsidR="005D1D4F" w:rsidRPr="004E70A6" w:rsidRDefault="00D14DAC" w:rsidP="004E70A6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4E70A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lastRenderedPageBreak/>
              <w:t>18</w:t>
            </w:r>
            <w:r w:rsidR="005D1D4F" w:rsidRPr="004E70A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Requisitos de aprobación</w:t>
            </w:r>
          </w:p>
          <w:p w14:paraId="03394D00" w14:textId="30794C28" w:rsidR="00DF2EDF" w:rsidRPr="004E70A6" w:rsidRDefault="00DF2EDF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NOTA DE APROBACIÓN MÍNIMA (escala de 1.0 a 7.0): </w:t>
            </w:r>
            <w:r w:rsidR="0050117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4.0</w:t>
            </w:r>
          </w:p>
          <w:p w14:paraId="76E3BA79" w14:textId="77777777" w:rsidR="004E70A6" w:rsidRDefault="004E70A6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  <w:p w14:paraId="4DD8D041" w14:textId="5C68C15D" w:rsidR="00DF2EDF" w:rsidRPr="004E70A6" w:rsidRDefault="00DF2EDF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REQUISITOS PARA PRESENTACIÓN A EXAMEN de Primera Oportunidad: 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E</w:t>
            </w: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studiantes que hayan obtenido nota final mayor 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o igual </w:t>
            </w: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a 3,5 en el curso semestral y menor a la nota mínima de aprobación</w:t>
            </w:r>
            <w:r w:rsidR="00501174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(4.0)</w:t>
            </w: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. La materia a rendir corresponde a toda la asignatura.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La n</w:t>
            </w: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ota de presentación 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a examen corresponderá al </w:t>
            </w: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60%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, mientras que el examen corresponderá al 40%.</w:t>
            </w:r>
          </w:p>
          <w:p w14:paraId="4D049E73" w14:textId="77777777" w:rsidR="004E70A6" w:rsidRDefault="004E70A6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  <w:p w14:paraId="564076FD" w14:textId="555759BD" w:rsidR="005D1D4F" w:rsidRPr="004E70A6" w:rsidRDefault="00DF2EDF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REQUISITOS PARA PRESENTACIÓN A EXAMEN de Segunda Oportunidad: estudiantes que hayan obtenido nota final del curso menor a 3,5. La materia a rendir corresponde a toda la asignatura.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 </w:t>
            </w:r>
            <w:r w:rsidRP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Nota de presentación 60% nota del curso semestral</w:t>
            </w:r>
            <w:r w:rsidR="004E70A6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.</w:t>
            </w:r>
          </w:p>
          <w:p w14:paraId="1FCE7976" w14:textId="77777777" w:rsidR="004E70A6" w:rsidRPr="004E70A6" w:rsidRDefault="004E70A6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  <w:p w14:paraId="41D6AC2F" w14:textId="77777777" w:rsidR="0071640F" w:rsidRPr="004E70A6" w:rsidRDefault="0071640F" w:rsidP="004E70A6">
            <w:pPr>
              <w:spacing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</w:pPr>
          </w:p>
        </w:tc>
      </w:tr>
      <w:tr w:rsidR="00BD0336" w:rsidRPr="00BD0336" w14:paraId="2CBBF02C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C2AD" w14:textId="77777777" w:rsidR="005D1D4F" w:rsidRPr="00FE230F" w:rsidRDefault="00D14DAC" w:rsidP="00FE230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FE230F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19</w:t>
            </w:r>
            <w:r w:rsidR="005D1D4F" w:rsidRPr="00FE230F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Palabras Clave</w:t>
            </w:r>
          </w:p>
          <w:p w14:paraId="689B6699" w14:textId="77777777" w:rsidR="005D1D4F" w:rsidRPr="00FE230F" w:rsidRDefault="00DF2EDF" w:rsidP="00FE230F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FE230F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Sociología de la políticas públicas; políticas públicas; </w:t>
            </w:r>
            <w:r w:rsidR="00B72FD2" w:rsidRPr="00FE230F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 xml:space="preserve">problemas públicos; </w:t>
            </w:r>
            <w:r w:rsidRPr="00FE230F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programación social</w:t>
            </w:r>
            <w:r w:rsidR="00B72FD2" w:rsidRPr="00FE230F">
              <w:rPr>
                <w:rFonts w:ascii="Arial" w:eastAsia="Calibri" w:hAnsi="Arial" w:cs="Arial"/>
                <w:sz w:val="20"/>
                <w:szCs w:val="22"/>
                <w:lang w:val="es-CL" w:eastAsia="en-US"/>
              </w:rPr>
              <w:t>.</w:t>
            </w:r>
          </w:p>
        </w:tc>
      </w:tr>
      <w:tr w:rsidR="00BD0336" w:rsidRPr="00BD0336" w14:paraId="2E9CD8C4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93BD" w14:textId="6C411637" w:rsidR="005D1D4F" w:rsidRPr="0071640F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71640F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20</w:t>
            </w:r>
            <w:r w:rsidR="005D1D4F" w:rsidRPr="0071640F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 xml:space="preserve">. Bibliografía Obligatoria </w:t>
            </w:r>
          </w:p>
          <w:p w14:paraId="41A585A3" w14:textId="77777777" w:rsidR="00DF2EDF" w:rsidRPr="0071640F" w:rsidRDefault="00DF2EDF" w:rsidP="005D1D4F">
            <w:pPr>
              <w:spacing w:after="200" w:line="276" w:lineRule="auto"/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</w:pPr>
            <w:r w:rsidRPr="0071640F"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>Unidad 1:</w:t>
            </w:r>
          </w:p>
          <w:p w14:paraId="0556748A" w14:textId="3E463670" w:rsidR="00C30FF4" w:rsidRPr="00FE230F" w:rsidRDefault="00DF2EDF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Barba Solano Carlos (1995).</w:t>
            </w:r>
            <w:r w:rsidRPr="00FE230F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 xml:space="preserve">La política social desde una perspectiva sociológica. Revista Espiral, Estudios sobre Estado y Sociedad Vol. II. No. 4 Sept./Dic.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–Digitalizado-</w:t>
            </w:r>
            <w:r w:rsidR="00FE230F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0D1E6E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. </w:t>
            </w:r>
            <w:r w:rsidR="00C30FF4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16 p</w:t>
            </w:r>
            <w:r w:rsid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á</w:t>
            </w:r>
            <w:r w:rsidR="00C30FF4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ginas (Sociología)</w:t>
            </w:r>
          </w:p>
          <w:p w14:paraId="2ECCE413" w14:textId="77777777" w:rsidR="00C30FF4" w:rsidRPr="0071640F" w:rsidRDefault="00C30FF4" w:rsidP="00C30FF4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010A9529" w14:textId="03C348A0" w:rsidR="00C30FF4" w:rsidRPr="00FE230F" w:rsidRDefault="00DF2EDF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Bombarolo Fèlix &amp; Emilio Pauselli (2007).Programas Sociales Construcción De Equidad Y Paradigma De La “Intervención Social Centro De Documentación en Políticas Sociales. Documentos 37. Buenos Aires. –Digitalizado-.</w:t>
            </w:r>
            <w:r w:rsidR="00FE230F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0D1E6E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C30FF4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36 (equidad y construcción)</w:t>
            </w:r>
          </w:p>
          <w:p w14:paraId="737F9881" w14:textId="77777777" w:rsidR="00C30FF4" w:rsidRPr="0071640F" w:rsidRDefault="00C30FF4" w:rsidP="00C30FF4">
            <w:pPr>
              <w:pStyle w:val="Textoindependiente"/>
              <w:tabs>
                <w:tab w:val="left" w:pos="8100"/>
              </w:tabs>
              <w:suppressAutoHyphens w:val="0"/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045CA06A" w14:textId="755BCB89" w:rsidR="00C30FF4" w:rsidRPr="00FE230F" w:rsidRDefault="00BD0336" w:rsidP="0057719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Arancio Mariel &amp; Saenz Valenzuela María Macarena (2017). </w:t>
            </w:r>
            <w:r w:rsidR="00FA5D34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>Estructura Social y Desigualdad: Aportes teóricos de una Sociología de las Políticas</w:t>
            </w:r>
            <w:r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 </w:t>
            </w:r>
            <w:r w:rsidR="00FA5D34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>Sociales.</w:t>
            </w:r>
            <w:r w:rsidR="00C30FF4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 </w:t>
            </w:r>
            <w:r w:rsidRPr="00FE230F">
              <w:rPr>
                <w:rFonts w:ascii="Arial" w:hAnsi="Arial" w:cs="Arial"/>
                <w:bCs/>
                <w:sz w:val="20"/>
                <w:szCs w:val="22"/>
                <w:lang w:val="es-CL" w:eastAsia="es-ES_tradnl"/>
              </w:rPr>
              <w:t>Congreso de Sociologia, Mesa</w:t>
            </w:r>
            <w:r w:rsidR="00FA5D34" w:rsidRPr="00FE230F">
              <w:rPr>
                <w:rFonts w:ascii="Arial" w:hAnsi="Arial" w:cs="Arial"/>
                <w:bCs/>
                <w:sz w:val="20"/>
                <w:szCs w:val="22"/>
                <w:lang w:val="es-CL" w:eastAsia="es-ES_tradnl"/>
              </w:rPr>
              <w:t xml:space="preserve">: </w:t>
            </w:r>
            <w:r w:rsidR="00FA5D34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>Sociologías de las políticas sociales</w:t>
            </w:r>
            <w:r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>.</w:t>
            </w:r>
            <w:r w:rsidR="00FA5D34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 UBA -CINEA/UNTREF, UBA- CEIL/CONICET</w:t>
            </w:r>
            <w:r w:rsidR="00FE230F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. </w:t>
            </w:r>
            <w:r w:rsidR="000D1E6E" w:rsidRPr="00FE230F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pp</w:t>
            </w:r>
            <w:r w:rsidR="00C30FF4" w:rsidRPr="00FE230F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14 (</w:t>
            </w:r>
            <w:r w:rsidR="00C30FF4" w:rsidRPr="00FE230F">
              <w:rPr>
                <w:rFonts w:ascii="Arial" w:hAnsi="Arial" w:cs="Arial"/>
                <w:sz w:val="20"/>
                <w:szCs w:val="22"/>
                <w:lang w:val="es-CL" w:eastAsia="es-ES_tradnl"/>
              </w:rPr>
              <w:t>Sociología y política social)</w:t>
            </w:r>
          </w:p>
          <w:p w14:paraId="0856C8A9" w14:textId="77777777" w:rsidR="00C30FF4" w:rsidRPr="0071640F" w:rsidRDefault="00C30FF4" w:rsidP="00C30FF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</w:p>
          <w:p w14:paraId="698B7D55" w14:textId="58E99AE1" w:rsidR="00C30FF4" w:rsidRPr="00FE230F" w:rsidRDefault="00FA5D34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lastRenderedPageBreak/>
              <w:t>J</w:t>
            </w:r>
            <w:r w:rsidR="00DF2EDF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obert, B. (2004). Estado, sociedad, políticas públicas. Lom Ediciones. Cap. I., Cap. II., y Cap. IV. </w:t>
            </w:r>
            <w:r w:rsidR="00437A54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–</w:t>
            </w:r>
            <w:r w:rsidR="00DF2EDF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Digitalizado</w:t>
            </w:r>
            <w:r w:rsidR="00FE230F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. </w:t>
            </w:r>
            <w:r w:rsidR="000D1E6E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535FBB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72 (Sociología Políticas Públicas)</w:t>
            </w:r>
          </w:p>
          <w:p w14:paraId="3FCAFE53" w14:textId="77777777" w:rsidR="00C30FF4" w:rsidRPr="0071640F" w:rsidRDefault="00C30FF4" w:rsidP="00C30FF4">
            <w:pPr>
              <w:pStyle w:val="Textoindependiente"/>
              <w:tabs>
                <w:tab w:val="left" w:pos="8100"/>
              </w:tabs>
              <w:suppressAutoHyphens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27923B9F" w14:textId="43778742" w:rsidR="00535FBB" w:rsidRPr="00FE230F" w:rsidRDefault="00437A54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501174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 xml:space="preserve">Torgerson Douglas (2015). Promoting the Policy Orientation: Lasswell in Context.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>En: Frank Fischer,Gerald J. Miller,Mara S. Sidney</w:t>
            </w:r>
            <w:r w:rsidR="007B70EA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 xml:space="preserve"> (ed)</w:t>
            </w:r>
            <w:r w:rsidR="00535FBB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>Handbook of Public Policy Analysis Theory, Politics, and Methods.</w:t>
            </w:r>
            <w:r w:rsidR="007B70EA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 xml:space="preserve"> U.S.A.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Chapter 2- Digitalizado</w:t>
            </w:r>
            <w:r w:rsidR="00FE230F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. </w:t>
            </w:r>
            <w:r w:rsidR="000D1E6E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535FBB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14 (public policy)</w:t>
            </w:r>
          </w:p>
          <w:p w14:paraId="53ABF100" w14:textId="77777777" w:rsidR="000D1E6E" w:rsidRPr="0071640F" w:rsidRDefault="000D1E6E" w:rsidP="000D1E6E">
            <w:pPr>
              <w:pStyle w:val="Textoindependiente"/>
              <w:tabs>
                <w:tab w:val="left" w:pos="8100"/>
              </w:tabs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n-US" w:eastAsia="en-US" w:bidi="ar-SA"/>
              </w:rPr>
            </w:pPr>
          </w:p>
          <w:p w14:paraId="1E9F4EB3" w14:textId="77777777" w:rsidR="00DF2EDF" w:rsidRPr="0071640F" w:rsidRDefault="00DF2EDF" w:rsidP="00C30FF4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7164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Lahera</w:t>
            </w:r>
            <w:r w:rsidRPr="0071640F">
              <w:rPr>
                <w:rFonts w:ascii="Arial" w:eastAsia="Calibri" w:hAnsi="Arial" w:cs="Arial"/>
                <w:b/>
                <w:bCs/>
                <w:kern w:val="0"/>
                <w:sz w:val="20"/>
                <w:szCs w:val="22"/>
                <w:lang w:val="es-ES" w:eastAsia="en-US" w:bidi="ar-SA"/>
              </w:rPr>
              <w:t xml:space="preserve">, </w:t>
            </w:r>
            <w:r w:rsidRPr="0071640F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 xml:space="preserve">E. (2004). Política y Políticas Públicas. Serie Políticas Sociales 95, CEPAL –División Desarrollo Social. ISBN: </w:t>
            </w:r>
            <w:r w:rsidRPr="007164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92-1-322570-9. –Digitalizado-.</w:t>
            </w:r>
          </w:p>
          <w:p w14:paraId="61020C0B" w14:textId="0671801F" w:rsidR="00535FBB" w:rsidRPr="0071640F" w:rsidRDefault="00FE230F" w:rsidP="00535FBB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</w:t>
            </w:r>
            <w:r w:rsidR="000D1E6E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535FBB" w:rsidRPr="007164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24 (políticas)</w:t>
            </w:r>
          </w:p>
          <w:p w14:paraId="00A8E984" w14:textId="77777777" w:rsidR="00535FBB" w:rsidRPr="0071640F" w:rsidRDefault="00535FBB" w:rsidP="00535FBB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7721FE2B" w14:textId="632D7573" w:rsidR="00535FBB" w:rsidRPr="00FE230F" w:rsidRDefault="00DF2EDF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Regonini, G. (octubre 1990 - marzo 1991).  El estudio de las políticas públicas. Documentación Administrativa, España. 224-225, 59-88. </w:t>
            </w:r>
            <w:r w:rsidRPr="00FE230F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 xml:space="preserve">ISBN: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0012-4494</w:t>
            </w:r>
            <w:r w:rsidRPr="00FE230F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–Digitalizado-.</w:t>
            </w:r>
            <w:r w:rsidR="00535FBB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0D1E6E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535FBB" w:rsidRP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30 (conceptos estudio de las políticas públicas)</w:t>
            </w:r>
          </w:p>
          <w:p w14:paraId="6E20C190" w14:textId="77777777" w:rsidR="00535FBB" w:rsidRPr="0071640F" w:rsidRDefault="00535FBB" w:rsidP="00535FBB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2B154E15" w14:textId="77777777" w:rsidR="00DF2EDF" w:rsidRPr="0071640F" w:rsidRDefault="00DF2EDF" w:rsidP="00C30FF4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7164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Reygadas Luis y Filgueira Fernando (2011) Desigualdad y crisis de incorporación: la caja de herramientas de políticas sociales de la izquierda. En: Thetonio dos Santos  (ed). América Latina y el Caribe: Escenarios posibles y políticas sociales. Volumen 3 UNESCO, Uruguay –Digitalizado-.</w:t>
            </w:r>
          </w:p>
          <w:p w14:paraId="619083EB" w14:textId="53BD4A11" w:rsidR="00535FBB" w:rsidRDefault="000D1E6E" w:rsidP="00535FBB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535FBB" w:rsidRPr="007164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27 (crítica)</w:t>
            </w:r>
            <w:r w:rsidR="00FE230F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. </w:t>
            </w:r>
          </w:p>
          <w:p w14:paraId="1FCF5E0C" w14:textId="77777777" w:rsidR="00FE230F" w:rsidRPr="0071640F" w:rsidRDefault="00FE230F" w:rsidP="00535FBB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1EFE7F10" w14:textId="69D8C6B9" w:rsidR="00535FBB" w:rsidRPr="00DD15BA" w:rsidRDefault="00DF2EDF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Rivera E</w:t>
            </w:r>
            <w:r w:rsidR="00535FBB"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ugenio</w:t>
            </w:r>
            <w:r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.</w:t>
            </w:r>
            <w:r w:rsid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Teorías de la regulación en la perspectiva de las políticas públicas (2004). Volumen xiii, número 2, ii semestre.  Revista: Gestión y Política Pública -Digitalizado-.</w:t>
            </w:r>
            <w:r w:rsidR="00DD15BA"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P</w:t>
            </w:r>
            <w:r w:rsidR="000D1E6E"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</w:t>
            </w:r>
            <w:r w:rsid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535FBB"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64 (teoría de la regulación)</w:t>
            </w:r>
          </w:p>
          <w:p w14:paraId="2BCC1695" w14:textId="77777777" w:rsidR="00535FBB" w:rsidRPr="0071640F" w:rsidRDefault="00535FBB" w:rsidP="00535FBB">
            <w:pPr>
              <w:pStyle w:val="Textoindependiente"/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 w:line="276" w:lineRule="auto"/>
              <w:ind w:left="720"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</w:p>
          <w:p w14:paraId="24FB0A9E" w14:textId="461E296F" w:rsidR="00535FBB" w:rsidRPr="00DD15BA" w:rsidRDefault="00DF2EDF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</w:pPr>
            <w:r w:rsidRPr="00DD15BA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Stiglitz, J. (2000). Bienes públicos y bienes privados. En Economía del sector público (pp.149-178). Tercera Edición, Norton. </w:t>
            </w:r>
            <w:r w:rsidRPr="00DD15BA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>ISBN: 84-94348-05-5. -Digitalizado-.</w:t>
            </w:r>
            <w:r w:rsidR="00DD15BA" w:rsidRPr="00DD15BA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DD15BA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 xml:space="preserve">Pp. </w:t>
            </w:r>
            <w:r w:rsidR="00535FBB" w:rsidRPr="00DD15BA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  <w:t>29 (Bienes públicos)</w:t>
            </w:r>
          </w:p>
          <w:p w14:paraId="362CB5A4" w14:textId="77777777" w:rsidR="00535FBB" w:rsidRPr="0071640F" w:rsidRDefault="00535FBB" w:rsidP="00535FBB">
            <w:pPr>
              <w:pStyle w:val="Textoindependiente"/>
              <w:tabs>
                <w:tab w:val="left" w:pos="8100"/>
              </w:tabs>
              <w:suppressAutoHyphens w:val="0"/>
              <w:spacing w:after="0" w:line="276" w:lineRule="auto"/>
              <w:ind w:left="720" w:right="148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  <w:p w14:paraId="33017FD2" w14:textId="20EF64E1" w:rsidR="00C950F3" w:rsidRPr="000F6322" w:rsidRDefault="00DF2EDF" w:rsidP="00577195">
            <w:pPr>
              <w:pStyle w:val="Textoindependiente"/>
              <w:numPr>
                <w:ilvl w:val="0"/>
                <w:numId w:val="36"/>
              </w:numPr>
              <w:tabs>
                <w:tab w:val="left" w:pos="8100"/>
              </w:tabs>
              <w:suppressAutoHyphens w:val="0"/>
              <w:spacing w:after="0" w:line="276" w:lineRule="auto"/>
              <w:ind w:right="148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s-ES" w:eastAsia="en-US" w:bidi="ar-SA"/>
              </w:rPr>
            </w:pPr>
            <w:r w:rsidRPr="000F6322">
              <w:rPr>
                <w:rFonts w:ascii="Arial" w:eastAsia="Calibri" w:hAnsi="Arial" w:cs="Arial"/>
                <w:bCs/>
                <w:kern w:val="0"/>
                <w:sz w:val="20"/>
                <w:szCs w:val="22"/>
                <w:lang w:val="en-US" w:eastAsia="en-US" w:bidi="ar-SA"/>
              </w:rPr>
              <w:t xml:space="preserve">Titmuss, R. (1974) ‘What is Social Policy? ’, in Social policy : an introduction  edited by Abel-Smith, B. and Titmuss, K. Pantheon. pp. 23-33. </w:t>
            </w:r>
            <w:hyperlink r:id="rId11" w:history="1">
              <w:r w:rsidR="000F6322" w:rsidRPr="000F6322">
                <w:rPr>
                  <w:rStyle w:val="Hipervnculo"/>
                  <w:rFonts w:ascii="Arial" w:eastAsia="Calibri" w:hAnsi="Arial" w:cs="Arial"/>
                  <w:kern w:val="0"/>
                  <w:sz w:val="20"/>
                  <w:szCs w:val="22"/>
                  <w:lang w:val="es-ES" w:eastAsia="en-US" w:bidi="ar-SA"/>
                </w:rPr>
                <w:t>http://www.econ.boun.edu.tr/content/2015/summer/EC- 48B01/Lecture%20Note-4_Titmuss_1974-06-30-2015.pdf</w:t>
              </w:r>
            </w:hyperlink>
            <w:r w:rsidR="000F6322" w:rsidRPr="000F6322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,</w:t>
            </w:r>
            <w:r w:rsidR="000F6322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</w:t>
            </w:r>
            <w:r w:rsidR="000D1E6E" w:rsidRPr="000F6322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pp</w:t>
            </w:r>
            <w:r w:rsidR="00C950F3" w:rsidRPr="000F6322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10 (Política social)</w:t>
            </w:r>
          </w:p>
          <w:p w14:paraId="268059A3" w14:textId="0A446348" w:rsidR="00DF2EDF" w:rsidRPr="0071640F" w:rsidRDefault="00DF2EDF" w:rsidP="00BD0336">
            <w:pPr>
              <w:pStyle w:val="Textoindependiente"/>
              <w:tabs>
                <w:tab w:val="left" w:pos="8100"/>
              </w:tabs>
              <w:suppressAutoHyphens w:val="0"/>
              <w:spacing w:after="0" w:line="276" w:lineRule="auto"/>
              <w:ind w:right="148"/>
              <w:jc w:val="both"/>
              <w:rPr>
                <w:rStyle w:val="Textoennegrita"/>
                <w:rFonts w:ascii="Arial" w:hAnsi="Arial" w:cs="Arial"/>
                <w:b w:val="0"/>
                <w:sz w:val="20"/>
                <w:szCs w:val="22"/>
              </w:rPr>
            </w:pPr>
          </w:p>
          <w:p w14:paraId="24FB8162" w14:textId="77777777" w:rsidR="00DF2EDF" w:rsidRPr="0071640F" w:rsidRDefault="00DF2EDF" w:rsidP="00DF2EDF">
            <w:pPr>
              <w:spacing w:after="200" w:line="276" w:lineRule="auto"/>
              <w:jc w:val="both"/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</w:pPr>
            <w:r w:rsidRPr="0071640F"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 xml:space="preserve">Unidad 2: </w:t>
            </w:r>
          </w:p>
          <w:p w14:paraId="5F9F44CC" w14:textId="77777777" w:rsidR="00DF2EDF" w:rsidRPr="0071640F" w:rsidRDefault="00DF2EDF" w:rsidP="00597E7B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71640F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Peroni  A. (2014) Diseño integral de una intervención social.</w:t>
            </w:r>
            <w:r w:rsidR="00831686" w:rsidRPr="0071640F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NEPP.</w:t>
            </w:r>
            <w:r w:rsidRPr="0071640F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 </w:t>
            </w:r>
          </w:p>
          <w:p w14:paraId="4439FCF8" w14:textId="1AFDD77E" w:rsidR="00C950F3" w:rsidRDefault="000D1E6E" w:rsidP="00C950F3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pp</w:t>
            </w:r>
            <w:r w:rsidR="00C950F3" w:rsidRPr="0071640F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128 (manual aplicación)</w:t>
            </w:r>
          </w:p>
          <w:p w14:paraId="1740C8C1" w14:textId="77777777" w:rsidR="000F6322" w:rsidRPr="0071640F" w:rsidRDefault="000F6322" w:rsidP="00C950F3">
            <w:pPr>
              <w:pStyle w:val="Prrafodelista"/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</w:p>
          <w:p w14:paraId="50DB7574" w14:textId="0E1720D2" w:rsidR="00C950F3" w:rsidRPr="000F6322" w:rsidRDefault="00DF2EDF" w:rsidP="00577195">
            <w:pPr>
              <w:pStyle w:val="Prrafodelista"/>
              <w:numPr>
                <w:ilvl w:val="0"/>
                <w:numId w:val="37"/>
              </w:num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AAVV (2014). Pensar la interdisciplinariedad en la intervención social: El desafío de la transformación social- Universidad Alberto Hurtado.N°3 - Septiembre , Chile –Digitalizado</w:t>
            </w:r>
            <w:r w:rsidR="000F6322"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. P</w:t>
            </w:r>
            <w:r w:rsidR="000D1E6E"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p</w:t>
            </w:r>
            <w:r w:rsid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 </w:t>
            </w:r>
            <w:r w:rsidR="00C950F3"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33 (interdisciplinareidad)</w:t>
            </w:r>
          </w:p>
          <w:p w14:paraId="526CAFB0" w14:textId="365DEEC7" w:rsidR="00C950F3" w:rsidRPr="000F6322" w:rsidRDefault="005E55FA" w:rsidP="000F6322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 xml:space="preserve">Total páginas bibliografía Obligatoria </w:t>
            </w:r>
            <w:r w:rsidR="00884553" w:rsidRPr="000F6322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 xml:space="preserve">500 </w:t>
            </w:r>
          </w:p>
        </w:tc>
      </w:tr>
      <w:tr w:rsidR="00BD0336" w:rsidRPr="00BD0336" w14:paraId="12FA656F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AB46" w14:textId="77777777" w:rsidR="005D1D4F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</w:pPr>
            <w:r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lastRenderedPageBreak/>
              <w:t>21</w:t>
            </w:r>
            <w:r w:rsidR="005D1D4F" w:rsidRPr="00BD0336">
              <w:rPr>
                <w:rFonts w:ascii="Arial" w:eastAsia="Calibri" w:hAnsi="Arial" w:cs="Arial"/>
                <w:b/>
                <w:sz w:val="20"/>
                <w:szCs w:val="22"/>
                <w:lang w:val="es-CL" w:eastAsia="en-US"/>
              </w:rPr>
              <w:t>. Bibliografía Complementaria</w:t>
            </w:r>
          </w:p>
          <w:p w14:paraId="499B6EA0" w14:textId="77777777" w:rsidR="005D1D4F" w:rsidRPr="00BD0336" w:rsidRDefault="00B07EC7" w:rsidP="00CD7EAC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lastRenderedPageBreak/>
              <w:t>Fania Fridman. Luciana Alem Gennari. Sandra Lencioni. [org.].(2018).</w:t>
            </w:r>
            <w:r w:rsidR="005E57B3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Políticas públicas e territórios</w:t>
            </w:r>
            <w:r w:rsidR="00477D67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.</w:t>
            </w:r>
            <w:r w:rsidR="005E57B3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Onze estudos latino-americanos</w:t>
            </w:r>
            <w:r w:rsidR="00477D67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.</w:t>
            </w:r>
            <w:r w:rsidR="005E57B3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 Colección Grupos de Trabajo.ISBN 978-987-722-3576 CLACSO. </w:t>
            </w:r>
            <w:r w:rsidR="005E57B3" w:rsidRPr="00BD0336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 xml:space="preserve">Buenos Aires. </w:t>
            </w:r>
          </w:p>
          <w:p w14:paraId="6AEFD3ED" w14:textId="77777777" w:rsidR="00B07EC7" w:rsidRPr="00501174" w:rsidRDefault="00B07EC7" w:rsidP="00CD7EA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s-ES" w:eastAsia="es-ES_tradnl"/>
              </w:rPr>
            </w:pPr>
            <w:r w:rsidRPr="00501174">
              <w:rPr>
                <w:rFonts w:ascii="Arial" w:hAnsi="Arial" w:cs="Arial"/>
                <w:sz w:val="20"/>
                <w:szCs w:val="22"/>
                <w:lang w:val="es-ES" w:eastAsia="es-ES_tradnl"/>
              </w:rPr>
              <w:t>Figueroa Burdiles Noelia, (2012).</w:t>
            </w:r>
            <w:r w:rsidRPr="00BD033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501174">
              <w:rPr>
                <w:rFonts w:ascii="Arial" w:hAnsi="Arial" w:cs="Arial"/>
                <w:sz w:val="20"/>
                <w:szCs w:val="22"/>
                <w:lang w:val="es-ES" w:eastAsia="es-ES_tradnl"/>
              </w:rPr>
              <w:t>El desarrollo y las políticas públicas.</w:t>
            </w:r>
            <w:r w:rsidR="00BD0336" w:rsidRPr="00501174">
              <w:rPr>
                <w:rFonts w:ascii="Arial" w:hAnsi="Arial" w:cs="Arial"/>
                <w:sz w:val="20"/>
                <w:szCs w:val="22"/>
                <w:lang w:val="es-ES" w:eastAsia="es-ES_tradnl"/>
              </w:rPr>
              <w:t xml:space="preserve"> </w:t>
            </w:r>
            <w:r w:rsidRPr="00501174">
              <w:rPr>
                <w:rFonts w:ascii="Arial" w:hAnsi="Arial" w:cs="Arial"/>
                <w:sz w:val="20"/>
                <w:szCs w:val="22"/>
                <w:lang w:val="es-ES" w:eastAsia="es-ES_tradnl"/>
              </w:rPr>
              <w:t>Universidad de Concepción, Concepción, Chile.</w:t>
            </w:r>
            <w:r w:rsidRPr="00BD0336">
              <w:rPr>
                <w:rFonts w:ascii="Arial" w:hAnsi="Arial" w:cs="Arial"/>
                <w:b/>
                <w:bCs/>
                <w:sz w:val="20"/>
                <w:szCs w:val="22"/>
                <w:lang w:val="es-CL" w:eastAsia="es-ES_tradnl"/>
              </w:rPr>
              <w:t xml:space="preserve"> </w:t>
            </w:r>
            <w:r w:rsidRPr="00BD0336">
              <w:rPr>
                <w:rFonts w:ascii="Arial" w:hAnsi="Arial" w:cs="Arial"/>
                <w:bCs/>
                <w:sz w:val="20"/>
                <w:szCs w:val="22"/>
                <w:lang w:val="es-CL" w:eastAsia="es-ES_tradnl"/>
              </w:rPr>
              <w:t>En</w:t>
            </w:r>
            <w:r w:rsidR="00BD0336">
              <w:rPr>
                <w:rFonts w:ascii="Arial" w:hAnsi="Arial" w:cs="Arial"/>
                <w:bCs/>
                <w:sz w:val="20"/>
                <w:szCs w:val="22"/>
                <w:lang w:val="es-CL" w:eastAsia="es-ES_tradnl"/>
              </w:rPr>
              <w:t>:</w:t>
            </w:r>
            <w:r w:rsidRPr="00BD0336">
              <w:rPr>
                <w:rFonts w:ascii="Arial" w:hAnsi="Arial" w:cs="Arial"/>
                <w:bCs/>
                <w:sz w:val="20"/>
                <w:szCs w:val="22"/>
                <w:lang w:val="es-CL" w:eastAsia="es-ES_tradnl"/>
              </w:rPr>
              <w:t xml:space="preserve"> Polis</w:t>
            </w:r>
            <w:r w:rsidRPr="00BD0336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, </w:t>
            </w:r>
            <w:r w:rsidRPr="00BD0336">
              <w:rPr>
                <w:rFonts w:ascii="Arial" w:hAnsi="Arial" w:cs="Arial"/>
                <w:iCs/>
                <w:sz w:val="20"/>
                <w:szCs w:val="22"/>
                <w:lang w:val="es-CL" w:eastAsia="es-ES_tradnl"/>
              </w:rPr>
              <w:t>Revista de la Universidad Bolivariana, Volumen 11, Nº 33, 2012, p. 375-391</w:t>
            </w:r>
          </w:p>
          <w:p w14:paraId="0DA22935" w14:textId="77777777" w:rsidR="005E57B3" w:rsidRPr="00BD0336" w:rsidRDefault="005E57B3" w:rsidP="00CD7EAC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</w:pPr>
            <w:r w:rsidRPr="00BD0336">
              <w:rPr>
                <w:rFonts w:ascii="Arial" w:eastAsia="Calibri" w:hAnsi="Arial" w:cs="Arial"/>
                <w:sz w:val="20"/>
                <w:szCs w:val="22"/>
                <w:lang w:val="en-US" w:eastAsia="en-US"/>
              </w:rPr>
              <w:t>Kennett (2004) A Handbook of Comparative Social Policy, Edward Elgar Publishing.</w:t>
            </w:r>
            <w:r w:rsidR="00B07EC7" w:rsidRPr="00501174">
              <w:rPr>
                <w:rFonts w:ascii="Arial" w:hAnsi="Arial" w:cs="Arial"/>
                <w:sz w:val="20"/>
                <w:szCs w:val="22"/>
                <w:shd w:val="clear" w:color="auto" w:fill="FFFFFF"/>
                <w:lang w:val="en-US"/>
              </w:rPr>
              <w:t xml:space="preserve"> , University of Bristol, UK</w:t>
            </w:r>
          </w:p>
          <w:p w14:paraId="21137E58" w14:textId="77777777" w:rsidR="00B07EC7" w:rsidRPr="00BD0336" w:rsidRDefault="00BD0336" w:rsidP="00CD7EAC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 w:eastAsia="es-ES_tradnl"/>
              </w:rPr>
            </w:pPr>
            <w:r w:rsidRPr="00BD0336">
              <w:rPr>
                <w:rFonts w:ascii="Arial" w:hAnsi="Arial" w:cs="Arial"/>
                <w:sz w:val="20"/>
                <w:szCs w:val="22"/>
                <w:lang w:val="en-US" w:eastAsia="es-ES_tradnl"/>
              </w:rPr>
              <w:t>Knoepfel, Peter, Larrue, Corinne, Varone, Frédéric, &amp; Hill, Michael. (2011). Public policy analysis: Policy Press. (chapter 3) http://lib.leeds.ac.uk/record=b3344386~S5</w:t>
            </w:r>
          </w:p>
          <w:p w14:paraId="21D56373" w14:textId="77777777" w:rsidR="00CD7EAC" w:rsidRDefault="00CD7EAC" w:rsidP="00CD7EAC">
            <w:pPr>
              <w:pStyle w:val="Textoindependiente"/>
              <w:numPr>
                <w:ilvl w:val="0"/>
                <w:numId w:val="39"/>
              </w:numPr>
              <w:tabs>
                <w:tab w:val="left" w:pos="8100"/>
              </w:tabs>
              <w:suppressAutoHyphens w:val="0"/>
              <w:autoSpaceDE w:val="0"/>
              <w:autoSpaceDN w:val="0"/>
              <w:adjustRightInd w:val="0"/>
              <w:spacing w:after="0"/>
              <w:ind w:right="148"/>
              <w:jc w:val="both"/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</w:pPr>
            <w:r w:rsidRPr="00597E7B"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>Martínez R. (ed.),  (2017). Institucionalidad social en América Latina y el Caribe, Libros de la CEPAL, N° 146 (LC/PUB.2017/14-P/-*), Santiago, Comisión Económica para América Latina y el Caribe (CEPAL)  Cap. 1–Digitalizado-.</w:t>
            </w:r>
            <w:r>
              <w:rPr>
                <w:rFonts w:ascii="Arial" w:eastAsia="Calibri" w:hAnsi="Arial" w:cs="Arial"/>
                <w:kern w:val="0"/>
                <w:sz w:val="20"/>
                <w:szCs w:val="22"/>
                <w:lang w:val="es-ES" w:eastAsia="en-US" w:bidi="ar-SA"/>
              </w:rPr>
              <w:t xml:space="preserve"> (Institucionalidad)</w:t>
            </w:r>
          </w:p>
          <w:p w14:paraId="4D5AB1E0" w14:textId="77777777" w:rsidR="00CD7EAC" w:rsidRPr="00CD7EAC" w:rsidRDefault="00CD7EAC" w:rsidP="00CD7EAC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</w:pPr>
            <w:r w:rsidRPr="00CD7EAC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Matus, T (2012). La gestión de la intervención social. Desarrollo de un Modelo de Gestión de Calidad para Programas sociales. FONDEF 2007/2008. Editorial Librosdementira. -Digitalizado</w:t>
            </w:r>
            <w:r w:rsidRPr="00CD7EAC"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>-</w:t>
            </w:r>
            <w:r>
              <w:rPr>
                <w:rFonts w:ascii="Arial" w:eastAsia="Calibri" w:hAnsi="Arial" w:cs="Arial"/>
                <w:i/>
                <w:sz w:val="20"/>
                <w:szCs w:val="22"/>
                <w:lang w:val="es-ES" w:eastAsia="en-US"/>
              </w:rPr>
              <w:t xml:space="preserve"> pp</w:t>
            </w:r>
            <w:r w:rsidRPr="00CD7EAC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55 (gestión intervención)</w:t>
            </w:r>
          </w:p>
          <w:p w14:paraId="03E2B044" w14:textId="77777777" w:rsidR="00B07EC7" w:rsidRPr="00BD0336" w:rsidRDefault="00B07EC7" w:rsidP="00C950F3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2"/>
                <w:lang w:val="en-US" w:eastAsia="es-ES_tradnl"/>
              </w:rPr>
            </w:pPr>
            <w:r w:rsidRPr="00BD0336">
              <w:rPr>
                <w:rFonts w:ascii="Arial" w:hAnsi="Arial" w:cs="Arial"/>
                <w:sz w:val="20"/>
                <w:szCs w:val="22"/>
                <w:lang w:val="en-US" w:eastAsia="es-ES_tradnl"/>
              </w:rPr>
              <w:t xml:space="preserve">Mazet P. A. Faure, G. Pollet, P. Warin, [dir.] </w:t>
            </w:r>
            <w:r w:rsidRPr="00501174">
              <w:rPr>
                <w:rFonts w:ascii="Arial" w:hAnsi="Arial" w:cs="Arial"/>
                <w:sz w:val="20"/>
                <w:szCs w:val="22"/>
                <w:lang w:val="es-ES" w:eastAsia="es-ES_tradnl"/>
              </w:rPr>
              <w:t xml:space="preserve">(1997).La construction du sens dans les politiques publiques. </w:t>
            </w:r>
            <w:r w:rsidRPr="00BD0336">
              <w:rPr>
                <w:rFonts w:ascii="Arial" w:hAnsi="Arial" w:cs="Arial"/>
                <w:sz w:val="20"/>
                <w:szCs w:val="22"/>
                <w:lang w:val="es-CL" w:eastAsia="es-ES_tradnl"/>
              </w:rPr>
              <w:t xml:space="preserve">Débats autour de la notion de référentiel. </w:t>
            </w:r>
            <w:r w:rsidRPr="00501174">
              <w:rPr>
                <w:rFonts w:ascii="Arial" w:hAnsi="Arial" w:cs="Arial"/>
                <w:sz w:val="20"/>
                <w:szCs w:val="22"/>
                <w:lang w:val="en-US" w:eastAsia="es-ES_tradnl"/>
              </w:rPr>
              <w:t xml:space="preserve">In: Politix, vol. 10, n°37, Premier trimestre 1997. </w:t>
            </w:r>
            <w:r w:rsidRPr="00BD0336">
              <w:rPr>
                <w:rFonts w:ascii="Arial" w:hAnsi="Arial" w:cs="Arial"/>
                <w:sz w:val="20"/>
                <w:szCs w:val="22"/>
                <w:lang w:val="en-US" w:eastAsia="es-ES_tradnl"/>
              </w:rPr>
              <w:t>Télévision et politique. pp. 167-170;doi : https://doi.org/10.3406/polix.1997.1658</w:t>
            </w:r>
          </w:p>
          <w:p w14:paraId="2A90E052" w14:textId="77777777" w:rsidR="00E362E4" w:rsidRPr="00BD0336" w:rsidRDefault="00B07EC7" w:rsidP="00C950F3">
            <w:pPr>
              <w:pStyle w:val="Prrafodelista"/>
              <w:numPr>
                <w:ilvl w:val="0"/>
                <w:numId w:val="39"/>
              </w:numPr>
              <w:spacing w:after="200" w:line="276" w:lineRule="auto"/>
              <w:jc w:val="both"/>
              <w:rPr>
                <w:rFonts w:ascii="Arial" w:eastAsia="Calibri" w:hAnsi="Arial" w:cs="Arial"/>
                <w:i/>
                <w:sz w:val="20"/>
                <w:szCs w:val="22"/>
                <w:lang w:val="en-US" w:eastAsia="en-US"/>
              </w:rPr>
            </w:pPr>
            <w:r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Patiño López Jhoana Alexandra. [Compiladora]. (2017). </w:t>
            </w:r>
            <w:r w:rsidR="00477D67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C</w:t>
            </w:r>
            <w:r w:rsidR="005E57B3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uidado y políticas públicas en América Latina</w:t>
            </w:r>
            <w:r w:rsidR="00477D67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.</w:t>
            </w:r>
            <w:r w:rsidR="005E57B3"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 Facultad de Ciencias Jurídicas y Sociales, Universidad de Caldas. Departamento de Estudios de Familia.</w:t>
            </w:r>
            <w:r w:rsidRPr="00BD0336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BD0336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Colección Grupos de Trabajo. CLACSO</w:t>
            </w:r>
          </w:p>
        </w:tc>
      </w:tr>
      <w:tr w:rsidR="00BD0336" w:rsidRPr="00BD0336" w14:paraId="22069929" w14:textId="77777777" w:rsidTr="00513B61">
        <w:trPr>
          <w:jc w:val="center"/>
        </w:trPr>
        <w:tc>
          <w:tcPr>
            <w:tcW w:w="7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1D48" w14:textId="77777777" w:rsidR="005D1D4F" w:rsidRPr="000F6322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lastRenderedPageBreak/>
              <w:t>22</w:t>
            </w:r>
            <w:r w:rsidR="005D1D4F" w:rsidRPr="000F6322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 xml:space="preserve">. Recursos web </w:t>
            </w:r>
          </w:p>
          <w:p w14:paraId="70FA1158" w14:textId="77777777" w:rsidR="005E57B3" w:rsidRPr="000F6322" w:rsidRDefault="005E57B3" w:rsidP="005E57B3">
            <w:pPr>
              <w:spacing w:after="200" w:line="276" w:lineRule="auto"/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En los siguientes links encontrarán documentación actualizada sobre: políticas públicas, políticas sociales, planificación social y gestión pública:</w:t>
            </w:r>
          </w:p>
          <w:p w14:paraId="44785408" w14:textId="77777777" w:rsidR="005E57B3" w:rsidRPr="000F6322" w:rsidRDefault="001675BA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hyperlink r:id="rId12" w:history="1">
              <w:r w:rsidR="00BD0336" w:rsidRPr="000F6322">
                <w:rPr>
                  <w:rStyle w:val="Hipervnculo"/>
                  <w:rFonts w:ascii="Arial" w:eastAsia="Calibri" w:hAnsi="Arial" w:cs="Arial"/>
                  <w:color w:val="auto"/>
                  <w:sz w:val="20"/>
                  <w:szCs w:val="22"/>
                  <w:u w:val="none"/>
                  <w:lang w:val="es-ES" w:eastAsia="en-US"/>
                </w:rPr>
                <w:t>http://www.clacso.org/</w:t>
              </w:r>
            </w:hyperlink>
          </w:p>
          <w:p w14:paraId="573C8282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http://www.clad.org/</w:t>
            </w:r>
          </w:p>
          <w:p w14:paraId="476799A1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http://www.iadb.org</w:t>
            </w:r>
          </w:p>
          <w:p w14:paraId="6C7D9E9C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http://www.eclac.org/</w:t>
            </w:r>
          </w:p>
          <w:p w14:paraId="2A3AC0CF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http://www.unicef.cl/unicef/index.php</w:t>
            </w:r>
          </w:p>
          <w:p w14:paraId="2B037BAC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 xml:space="preserve">http://www.gestionsocial.org </w:t>
            </w:r>
          </w:p>
          <w:p w14:paraId="3FAC5159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http://www.top.org.ar</w:t>
            </w:r>
          </w:p>
          <w:p w14:paraId="50B99155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http://www.cieplan.org</w:t>
            </w:r>
          </w:p>
          <w:p w14:paraId="7A094716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http://politicaspublicas.ubiobio.cl/web.v2</w:t>
            </w:r>
          </w:p>
          <w:p w14:paraId="50F915B2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http://www.bibliotecavirtual.info/</w:t>
            </w:r>
          </w:p>
          <w:p w14:paraId="7EC22D7E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http://www.reformadeverdad.cl/quienes-somos/</w:t>
            </w:r>
          </w:p>
          <w:p w14:paraId="7A584730" w14:textId="77777777" w:rsidR="005E57B3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http://www.ichem.cl</w:t>
            </w:r>
          </w:p>
          <w:p w14:paraId="27AFE590" w14:textId="1F571E03" w:rsidR="00DC3746" w:rsidRPr="000F6322" w:rsidRDefault="005E57B3" w:rsidP="005E57B3">
            <w:pPr>
              <w:jc w:val="both"/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</w:pPr>
            <w:r w:rsidRPr="000F6322">
              <w:rPr>
                <w:rFonts w:ascii="Arial" w:eastAsia="Calibri" w:hAnsi="Arial" w:cs="Arial"/>
                <w:sz w:val="20"/>
                <w:szCs w:val="22"/>
                <w:lang w:val="es-ES" w:eastAsia="en-US"/>
              </w:rPr>
              <w:t>http://www.gestionypoliticapublica.cide.edu/‎</w:t>
            </w:r>
          </w:p>
        </w:tc>
      </w:tr>
    </w:tbl>
    <w:p w14:paraId="095CF343" w14:textId="0926D7C3" w:rsidR="00EA1A97" w:rsidRDefault="00EA1A97"/>
    <w:p w14:paraId="322FFC74" w14:textId="77777777" w:rsidR="00EA1A97" w:rsidRDefault="00EA1A97">
      <w:r>
        <w:br w:type="page"/>
      </w:r>
    </w:p>
    <w:p w14:paraId="39B8FF4C" w14:textId="77777777" w:rsidR="006140C2" w:rsidRDefault="006140C2"/>
    <w:tbl>
      <w:tblPr>
        <w:tblW w:w="11433" w:type="dxa"/>
        <w:jc w:val="center"/>
        <w:tblLook w:val="04A0" w:firstRow="1" w:lastRow="0" w:firstColumn="1" w:lastColumn="0" w:noHBand="0" w:noVBand="1"/>
      </w:tblPr>
      <w:tblGrid>
        <w:gridCol w:w="957"/>
        <w:gridCol w:w="2500"/>
        <w:gridCol w:w="820"/>
        <w:gridCol w:w="417"/>
        <w:gridCol w:w="3445"/>
        <w:gridCol w:w="719"/>
        <w:gridCol w:w="2680"/>
      </w:tblGrid>
      <w:tr w:rsidR="002E4954" w:rsidRPr="00BD0336" w14:paraId="25F0BF38" w14:textId="77777777" w:rsidTr="00343B84">
        <w:trPr>
          <w:gridAfter w:val="2"/>
          <w:wAfter w:w="3399" w:type="dxa"/>
          <w:jc w:val="center"/>
        </w:trPr>
        <w:tc>
          <w:tcPr>
            <w:tcW w:w="8034" w:type="dxa"/>
            <w:gridSpan w:val="5"/>
            <w:vAlign w:val="center"/>
          </w:tcPr>
          <w:p w14:paraId="722E772F" w14:textId="69FD6C1C" w:rsidR="002E4954" w:rsidRPr="00D16AC1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</w:pPr>
            <w:r w:rsidRPr="00D16AC1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>23</w:t>
            </w:r>
            <w:r w:rsidR="002E4954" w:rsidRPr="00D16AC1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 xml:space="preserve">. </w:t>
            </w:r>
            <w:r w:rsidR="005F761D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 xml:space="preserve">Primera: </w:t>
            </w:r>
            <w:r w:rsidR="002E4954" w:rsidRPr="00D16AC1"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  <w:t>Programación por sesiones</w:t>
            </w:r>
          </w:p>
          <w:p w14:paraId="7B9F363D" w14:textId="77777777" w:rsidR="002E4954" w:rsidRPr="00D16AC1" w:rsidRDefault="002E4954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2"/>
                <w:lang w:val="es-ES" w:eastAsia="en-US"/>
              </w:rPr>
            </w:pPr>
          </w:p>
        </w:tc>
      </w:tr>
      <w:tr w:rsidR="00343B84" w:rsidRPr="00343B84" w14:paraId="57F78282" w14:textId="77777777" w:rsidTr="00343B84">
        <w:tblPrEx>
          <w:jc w:val="left"/>
        </w:tblPrEx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5322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Sesiones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1B9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A55" w14:textId="77777777" w:rsidR="00343B84" w:rsidRPr="00343B84" w:rsidRDefault="00343B84" w:rsidP="00343B84">
            <w:pPr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BDD9" w14:textId="77777777" w:rsidR="00343B84" w:rsidRPr="00343B84" w:rsidRDefault="00343B84" w:rsidP="00343B84">
            <w:pPr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N° clases efectivas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80C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US" w:eastAsia="en-US"/>
              </w:rPr>
            </w:pPr>
            <w:r w:rsidRPr="00343B84">
              <w:rPr>
                <w:rFonts w:ascii="Arial" w:hAnsi="Arial" w:cs="Arial"/>
                <w:b/>
                <w:bCs/>
                <w:color w:val="0070C0"/>
                <w:sz w:val="18"/>
                <w:szCs w:val="18"/>
                <w:lang w:val="en-US" w:eastAsia="en-US"/>
              </w:rPr>
              <w:t xml:space="preserve">Actividades </w:t>
            </w:r>
          </w:p>
        </w:tc>
      </w:tr>
      <w:tr w:rsidR="00343B84" w:rsidRPr="00343B84" w14:paraId="7D133495" w14:textId="77777777" w:rsidTr="00343B84">
        <w:tblPrEx>
          <w:jc w:val="left"/>
        </w:tblPrEx>
        <w:trPr>
          <w:trHeight w:val="61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6A06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52FA" w14:textId="77777777" w:rsidR="00343B84" w:rsidRPr="00343B84" w:rsidRDefault="00343B84" w:rsidP="00343B8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  <w:t>Agosto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FAF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982ADC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8D1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C65911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C65911"/>
                <w:sz w:val="18"/>
                <w:szCs w:val="18"/>
                <w:lang w:val="es-419" w:eastAsia="en-US"/>
              </w:rPr>
              <w:t>Examen de Segunda Oportunidad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4321" w14:textId="77777777" w:rsidR="00343B84" w:rsidRPr="00343B84" w:rsidRDefault="00343B84" w:rsidP="00343B84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1671385F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3209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717D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A9AA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A4D61F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2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2460" w14:textId="648F26EA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Presentación curso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FFB4ACB" w14:textId="77777777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>Formación de grupos de trabajo / mecanismos de trabajo grupal</w:t>
            </w:r>
          </w:p>
        </w:tc>
      </w:tr>
      <w:tr w:rsidR="00343B84" w:rsidRPr="00343B84" w14:paraId="198815D8" w14:textId="77777777" w:rsidTr="00343B84">
        <w:tblPrEx>
          <w:jc w:val="left"/>
        </w:tblPrEx>
        <w:trPr>
          <w:trHeight w:val="55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5A4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E70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C8D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6BBD1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3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0528" w14:textId="39AE62B2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548235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548235"/>
                <w:sz w:val="18"/>
                <w:szCs w:val="18"/>
                <w:lang w:val="es-419" w:eastAsia="en-US"/>
              </w:rPr>
              <w:t>U1.1 Sociología de las PP (Teoría)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954A" w14:textId="77777777" w:rsidR="00343B84" w:rsidRPr="00343B84" w:rsidRDefault="00343B84" w:rsidP="00343B84">
            <w:pPr>
              <w:rPr>
                <w:rFonts w:ascii="Arial" w:hAnsi="Arial" w:cs="Arial"/>
                <w:color w:val="70AD47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70AD47"/>
                <w:sz w:val="18"/>
                <w:szCs w:val="18"/>
                <w:lang w:val="es-419" w:eastAsia="en-US"/>
              </w:rPr>
              <w:t>Conversatorio</w:t>
            </w:r>
          </w:p>
        </w:tc>
      </w:tr>
      <w:tr w:rsidR="00343B84" w:rsidRPr="00343B84" w14:paraId="0D6FDF5B" w14:textId="77777777" w:rsidTr="00343B84">
        <w:tblPrEx>
          <w:jc w:val="left"/>
        </w:tblPrEx>
        <w:trPr>
          <w:trHeight w:val="46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AD0C5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CC1D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575E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23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BA7B0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4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9922" w14:textId="7EFAB33C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548235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548235"/>
                <w:sz w:val="18"/>
                <w:szCs w:val="18"/>
                <w:lang w:val="es-419" w:eastAsia="en-US"/>
              </w:rPr>
              <w:t xml:space="preserve">U1.2  Bibliografía obligatoria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5BCF" w14:textId="551A10A3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 xml:space="preserve">Presentación Bibliografía (PBPLAU) </w:t>
            </w:r>
          </w:p>
        </w:tc>
      </w:tr>
      <w:tr w:rsidR="00343B84" w:rsidRPr="00343B84" w14:paraId="26540169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6E4B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EA9E" w14:textId="59860BE8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Juegos Olímpicos - No se realizan evaluaciones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4922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30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D7CB72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5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48FC2" w14:textId="12D3E99B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  <w:t>U2.1 Planificación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D9EC" w14:textId="64AC59A9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>Taller Planificación (sin entrega)</w:t>
            </w:r>
          </w:p>
        </w:tc>
      </w:tr>
      <w:tr w:rsidR="00343B84" w:rsidRPr="00343B84" w14:paraId="1316ECED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E857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5196" w14:textId="77777777" w:rsidR="00343B84" w:rsidRPr="00343B84" w:rsidRDefault="00343B84" w:rsidP="00343B8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  <w:t>Septiembre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443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445DBC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6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9C09" w14:textId="1BD0C3D4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  <w:t>U2.1 Planificación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DB96" w14:textId="77777777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 xml:space="preserve">Taller Diagnostico </w:t>
            </w:r>
          </w:p>
        </w:tc>
      </w:tr>
      <w:tr w:rsidR="00343B84" w:rsidRPr="00343B84" w14:paraId="50EF5BE7" w14:textId="77777777" w:rsidTr="00343B84">
        <w:tblPrEx>
          <w:jc w:val="left"/>
        </w:tblPrEx>
        <w:trPr>
          <w:trHeight w:val="6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F4FF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BD9F" w14:textId="77777777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Vacaciones Fiestas Patrias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2E4B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13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09A932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ACB49D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699AF8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4550C0EC" w14:textId="77777777" w:rsidTr="00343B84">
        <w:tblPrEx>
          <w:jc w:val="left"/>
        </w:tblPrEx>
        <w:trPr>
          <w:trHeight w:val="43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9DEA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CA3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56A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20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CB33C0A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7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561B" w14:textId="4B0F62B6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  <w:t>U2.2  Planificación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0B3" w14:textId="77777777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>Taller Árbol de Problemas (con asistencia)</w:t>
            </w:r>
          </w:p>
        </w:tc>
      </w:tr>
      <w:tr w:rsidR="00343B84" w:rsidRPr="00343B84" w14:paraId="3D5EE920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99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0C41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91CBD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27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2053B4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8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0072" w14:textId="1D68A53B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  <w:t>U2.2  Planificación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1060" w14:textId="77777777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>Taller Árbol de Problemas (con asistencia)</w:t>
            </w:r>
          </w:p>
        </w:tc>
      </w:tr>
      <w:tr w:rsidR="00343B84" w:rsidRPr="00343B84" w14:paraId="295485AF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23794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B297F" w14:textId="77777777" w:rsidR="00343B84" w:rsidRPr="00343B84" w:rsidRDefault="00343B84" w:rsidP="00343B8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  <w:t>Octubre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A303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4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017492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9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CDA6" w14:textId="25CC42D5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548235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548235"/>
                <w:sz w:val="18"/>
                <w:szCs w:val="18"/>
                <w:lang w:val="es-419" w:eastAsia="en-US"/>
              </w:rPr>
              <w:t>U1.3 Teoría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0D27" w14:textId="77777777" w:rsidR="00343B84" w:rsidRPr="00343B84" w:rsidRDefault="00343B84" w:rsidP="00343B84">
            <w:pPr>
              <w:rPr>
                <w:rFonts w:ascii="Arial" w:hAnsi="Arial" w:cs="Arial"/>
                <w:color w:val="70AD47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70AD47"/>
                <w:sz w:val="18"/>
                <w:szCs w:val="18"/>
                <w:lang w:val="es-419" w:eastAsia="en-US"/>
              </w:rPr>
              <w:t>Conversatorio</w:t>
            </w:r>
          </w:p>
        </w:tc>
      </w:tr>
      <w:tr w:rsidR="00343B84" w:rsidRPr="00343B84" w14:paraId="7AC3CB59" w14:textId="77777777" w:rsidTr="00343B84">
        <w:tblPrEx>
          <w:jc w:val="left"/>
        </w:tblPrEx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4F6F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C64" w14:textId="77777777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1ra semana de receso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D4B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8548E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4A5FEC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D4E9555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297C6E75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FDB5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E3A4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F114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3778AF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11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CB7B" w14:textId="0396F589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  <w:t>U2.3 Planificación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1BD5" w14:textId="77777777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 xml:space="preserve">Taller Objetivos </w:t>
            </w:r>
          </w:p>
        </w:tc>
      </w:tr>
      <w:tr w:rsidR="00343B84" w:rsidRPr="00343B84" w14:paraId="000EEC80" w14:textId="77777777" w:rsidTr="00343B84">
        <w:tblPrEx>
          <w:jc w:val="left"/>
        </w:tblPrEx>
        <w:trPr>
          <w:trHeight w:val="78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63B33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13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CBF2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419"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FA8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25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503D671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12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9401" w14:textId="16C571D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1F4E78"/>
                <w:sz w:val="18"/>
                <w:szCs w:val="18"/>
                <w:lang w:val="es-419" w:eastAsia="en-US"/>
              </w:rPr>
              <w:t>U2.4. Planificación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8B405" w14:textId="77777777" w:rsidR="00343B84" w:rsidRPr="00343B84" w:rsidRDefault="00343B84" w:rsidP="00343B84">
            <w:pPr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>Taller Matriz Lógica  (con asistencia)</w:t>
            </w:r>
          </w:p>
        </w:tc>
      </w:tr>
      <w:tr w:rsidR="00343B84" w:rsidRPr="00343B84" w14:paraId="48C541F4" w14:textId="77777777" w:rsidTr="00343B84">
        <w:tblPrEx>
          <w:jc w:val="left"/>
        </w:tblPrEx>
        <w:trPr>
          <w:trHeight w:val="48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A551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14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04D2" w14:textId="77777777" w:rsidR="00343B84" w:rsidRPr="00343B84" w:rsidRDefault="00343B84" w:rsidP="00343B8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  <w:t>Noviembre /</w:t>
            </w:r>
            <w:r w:rsidRPr="00343B8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s-419" w:eastAsia="en-US"/>
              </w:rPr>
              <w:t>/ FERIADO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BF17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1CA7DD2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49981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25B6F2F" w14:textId="77777777" w:rsidR="00343B84" w:rsidRPr="00343B84" w:rsidRDefault="00343B84" w:rsidP="00343B84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67937D4B" w14:textId="77777777" w:rsidTr="00343B84">
        <w:tblPrEx>
          <w:jc w:val="left"/>
        </w:tblPrEx>
        <w:trPr>
          <w:trHeight w:val="51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0C59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A2F4" w14:textId="77777777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2da semana de receso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1E5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  <w:t>8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46D62F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939619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5F232CB" w14:textId="77777777" w:rsidR="00343B84" w:rsidRPr="00343B84" w:rsidRDefault="00343B84" w:rsidP="00343B84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70C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47D5BBF2" w14:textId="77777777" w:rsidTr="00343B84">
        <w:tblPrEx>
          <w:jc w:val="left"/>
        </w:tblPrEx>
        <w:trPr>
          <w:trHeight w:val="675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A7A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5962" w14:textId="77777777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Ultima clase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C26B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15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EA5718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13</w:t>
            </w:r>
          </w:p>
        </w:tc>
        <w:tc>
          <w:tcPr>
            <w:tcW w:w="6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1B72" w14:textId="3D7E404D" w:rsidR="00343B84" w:rsidRPr="00343B84" w:rsidRDefault="00343B84" w:rsidP="00343B84">
            <w:pPr>
              <w:rPr>
                <w:rFonts w:ascii="Arial" w:hAnsi="Arial" w:cs="Arial"/>
                <w:color w:val="C00000"/>
                <w:sz w:val="18"/>
                <w:szCs w:val="18"/>
                <w:lang w:val="es-419" w:eastAsia="en-US"/>
              </w:rPr>
            </w:pPr>
          </w:p>
          <w:p w14:paraId="2172AFFA" w14:textId="22E3C952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Trabajo final integrativo y Presentaciones orales (con asistencia)</w:t>
            </w:r>
          </w:p>
        </w:tc>
      </w:tr>
      <w:tr w:rsidR="00343B84" w:rsidRPr="00343B84" w14:paraId="5EA85FE5" w14:textId="77777777" w:rsidTr="00343B84">
        <w:tblPrEx>
          <w:jc w:val="left"/>
        </w:tblPrEx>
        <w:trPr>
          <w:trHeight w:val="6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09B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D785" w14:textId="3BEA8C15" w:rsidR="00343B84" w:rsidRPr="00343B84" w:rsidRDefault="00343B84" w:rsidP="00343B84">
            <w:pPr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FF0000"/>
                <w:sz w:val="18"/>
                <w:szCs w:val="18"/>
                <w:lang w:val="es-419" w:eastAsia="en-US"/>
              </w:rPr>
              <w:t>Publicación notas para Examen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AA83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22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3128FA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s-419" w:eastAsia="en-US"/>
              </w:rPr>
              <w:t>14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84F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Cierre de curso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4150" w14:textId="77777777" w:rsidR="00343B84" w:rsidRPr="00343B84" w:rsidRDefault="00343B84" w:rsidP="00343B84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533A9CE7" w14:textId="77777777" w:rsidTr="00343B84">
        <w:tblPrEx>
          <w:jc w:val="left"/>
        </w:tblPrEx>
        <w:trPr>
          <w:trHeight w:val="30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B91E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A76F" w14:textId="77777777" w:rsidR="00343B84" w:rsidRPr="00343B84" w:rsidRDefault="00343B84" w:rsidP="00343B84">
            <w:pPr>
              <w:rPr>
                <w:rFonts w:ascii="Arial" w:hAnsi="Arial" w:cs="Arial"/>
                <w:b/>
                <w:bCs/>
                <w:color w:val="F79646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color w:val="F79646"/>
                <w:sz w:val="18"/>
                <w:szCs w:val="18"/>
                <w:lang w:val="es-419" w:eastAsia="en-US"/>
              </w:rPr>
              <w:t>Exámenes  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512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29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FF95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17D" w14:textId="77777777" w:rsidR="00343B84" w:rsidRPr="00343B84" w:rsidRDefault="00343B84" w:rsidP="00343B84">
            <w:pPr>
              <w:rPr>
                <w:rFonts w:ascii="Arial" w:hAnsi="Arial" w:cs="Arial"/>
                <w:sz w:val="18"/>
                <w:szCs w:val="18"/>
                <w:lang w:val="es-419"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FAADD" w14:textId="77777777" w:rsidR="00343B84" w:rsidRPr="00343B84" w:rsidRDefault="00343B84" w:rsidP="00343B84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234FE206" w14:textId="77777777" w:rsidTr="00343B84">
        <w:tblPrEx>
          <w:jc w:val="left"/>
        </w:tblPrEx>
        <w:trPr>
          <w:trHeight w:val="42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21BD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19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FEA5" w14:textId="77777777" w:rsidR="00343B84" w:rsidRPr="00343B84" w:rsidRDefault="00343B84" w:rsidP="00343B8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s-419" w:eastAsia="en-US"/>
              </w:rPr>
              <w:t>Diciembre /</w:t>
            </w:r>
            <w:r w:rsidRPr="00343B84"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  <w:lang w:val="es-419" w:eastAsia="en-US"/>
              </w:rPr>
              <w:t>/ ingreso notas PME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9AF26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6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08E9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D71E" w14:textId="77777777" w:rsidR="00343B84" w:rsidRPr="00343B84" w:rsidRDefault="00343B84" w:rsidP="00343B84">
            <w:pPr>
              <w:rPr>
                <w:rFonts w:ascii="Arial" w:hAnsi="Arial" w:cs="Arial"/>
                <w:sz w:val="18"/>
                <w:szCs w:val="18"/>
                <w:lang w:val="es-419"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C7922" w14:textId="77777777" w:rsidR="00343B84" w:rsidRPr="00343B84" w:rsidRDefault="00343B84" w:rsidP="00343B84">
            <w:pPr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 </w:t>
            </w:r>
          </w:p>
        </w:tc>
      </w:tr>
      <w:tr w:rsidR="00343B84" w:rsidRPr="00343B84" w14:paraId="1E1CA7BC" w14:textId="77777777" w:rsidTr="00343B84">
        <w:tblPrEx>
          <w:jc w:val="left"/>
        </w:tblPrEx>
        <w:trPr>
          <w:trHeight w:val="45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BD65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</w:pPr>
            <w:r w:rsidRPr="00343B84">
              <w:rPr>
                <w:rFonts w:ascii="Arial" w:hAnsi="Arial" w:cs="Arial"/>
                <w:color w:val="3366FF"/>
                <w:sz w:val="18"/>
                <w:szCs w:val="18"/>
                <w:lang w:val="es-CL" w:eastAsia="en-US"/>
              </w:rPr>
              <w:t>20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4B4E4" w14:textId="1DDAF35A" w:rsidR="00343B84" w:rsidRPr="00343B84" w:rsidRDefault="00343B84" w:rsidP="00343B84">
            <w:pPr>
              <w:rPr>
                <w:rFonts w:ascii="Arial" w:hAnsi="Arial" w:cs="Arial"/>
                <w:b/>
                <w:bCs/>
                <w:color w:val="F79646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b/>
                <w:bCs/>
                <w:color w:val="F79646"/>
                <w:sz w:val="18"/>
                <w:szCs w:val="18"/>
                <w:lang w:val="es-419" w:eastAsia="en-US"/>
              </w:rPr>
              <w:t>Exámenes  II // envío Actas Notas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6990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  <w:r w:rsidRPr="00343B84"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  <w:t>20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B83D" w14:textId="77777777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F0D3" w14:textId="77777777" w:rsidR="00343B84" w:rsidRPr="00343B84" w:rsidRDefault="00343B84" w:rsidP="00343B84">
            <w:pPr>
              <w:rPr>
                <w:rFonts w:ascii="Arial" w:hAnsi="Arial" w:cs="Arial"/>
                <w:sz w:val="18"/>
                <w:szCs w:val="18"/>
                <w:lang w:val="es-419"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5A161" w14:textId="2F293963" w:rsidR="00343B84" w:rsidRPr="00343B84" w:rsidRDefault="00343B84" w:rsidP="00343B8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419" w:eastAsia="en-US"/>
              </w:rPr>
            </w:pPr>
          </w:p>
        </w:tc>
      </w:tr>
    </w:tbl>
    <w:p w14:paraId="45B55036" w14:textId="77777777" w:rsidR="00343B84" w:rsidRDefault="00343B84" w:rsidP="00F9716C">
      <w:pPr>
        <w:jc w:val="both"/>
        <w:rPr>
          <w:rFonts w:ascii="Arial" w:hAnsi="Arial" w:cs="Arial"/>
          <w:sz w:val="20"/>
          <w:szCs w:val="22"/>
          <w:lang w:val="es-MX"/>
        </w:rPr>
      </w:pPr>
    </w:p>
    <w:p w14:paraId="206591B7" w14:textId="77777777" w:rsidR="00343B84" w:rsidRDefault="00343B84" w:rsidP="00F9716C">
      <w:pPr>
        <w:jc w:val="both"/>
        <w:rPr>
          <w:rFonts w:ascii="Arial" w:hAnsi="Arial" w:cs="Arial"/>
          <w:sz w:val="20"/>
          <w:szCs w:val="22"/>
          <w:lang w:val="es-MX"/>
        </w:rPr>
      </w:pPr>
    </w:p>
    <w:p w14:paraId="63113835" w14:textId="7A5EC2D6" w:rsidR="00F9716C" w:rsidRDefault="00F9716C" w:rsidP="00F9716C">
      <w:pPr>
        <w:jc w:val="both"/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t xml:space="preserve">Las temáticas trabajadas en los talleres corresponden a los contenidos que se aprenden aplicándolos, de manera colaborativa. Dichos espacios se </w:t>
      </w:r>
      <w:r w:rsidR="00175862">
        <w:rPr>
          <w:rFonts w:ascii="Arial" w:hAnsi="Arial" w:cs="Arial"/>
          <w:sz w:val="20"/>
          <w:szCs w:val="22"/>
          <w:lang w:val="es-MX"/>
        </w:rPr>
        <w:t>desarroll</w:t>
      </w:r>
      <w:r>
        <w:rPr>
          <w:rFonts w:ascii="Arial" w:hAnsi="Arial" w:cs="Arial"/>
          <w:sz w:val="20"/>
          <w:szCs w:val="22"/>
          <w:lang w:val="es-MX"/>
        </w:rPr>
        <w:t>aran en la segunda hora de clases,</w:t>
      </w:r>
      <w:r w:rsidR="00175862">
        <w:rPr>
          <w:rFonts w:ascii="Arial" w:hAnsi="Arial" w:cs="Arial"/>
          <w:sz w:val="20"/>
          <w:szCs w:val="22"/>
          <w:lang w:val="es-MX"/>
        </w:rPr>
        <w:t xml:space="preserve"> </w:t>
      </w:r>
      <w:r w:rsidR="00C51F77">
        <w:rPr>
          <w:rFonts w:ascii="Arial" w:hAnsi="Arial" w:cs="Arial"/>
          <w:sz w:val="20"/>
          <w:szCs w:val="22"/>
          <w:lang w:val="es-MX"/>
        </w:rPr>
        <w:t>allí</w:t>
      </w:r>
      <w:r>
        <w:rPr>
          <w:rFonts w:ascii="Arial" w:hAnsi="Arial" w:cs="Arial"/>
          <w:sz w:val="20"/>
          <w:szCs w:val="22"/>
          <w:lang w:val="es-MX"/>
        </w:rPr>
        <w:t xml:space="preserve"> se trabajaran</w:t>
      </w:r>
      <w:r w:rsidR="00175862">
        <w:rPr>
          <w:rFonts w:ascii="Arial" w:hAnsi="Arial" w:cs="Arial"/>
          <w:sz w:val="20"/>
          <w:szCs w:val="22"/>
          <w:lang w:val="es-MX"/>
        </w:rPr>
        <w:t>/aplicarán</w:t>
      </w:r>
      <w:r>
        <w:rPr>
          <w:rFonts w:ascii="Arial" w:hAnsi="Arial" w:cs="Arial"/>
          <w:sz w:val="20"/>
          <w:szCs w:val="22"/>
          <w:lang w:val="es-MX"/>
        </w:rPr>
        <w:t xml:space="preserve"> los contenidos expuestos en la primera hora de clases, el trabajo es grupal y cuenta con </w:t>
      </w:r>
      <w:r w:rsidR="00175862">
        <w:rPr>
          <w:rFonts w:ascii="Arial" w:hAnsi="Arial" w:cs="Arial"/>
          <w:sz w:val="20"/>
          <w:szCs w:val="22"/>
          <w:lang w:val="es-MX"/>
        </w:rPr>
        <w:t>el acompañamiento</w:t>
      </w:r>
      <w:r>
        <w:rPr>
          <w:rFonts w:ascii="Arial" w:hAnsi="Arial" w:cs="Arial"/>
          <w:sz w:val="20"/>
          <w:szCs w:val="22"/>
          <w:lang w:val="es-MX"/>
        </w:rPr>
        <w:t xml:space="preserve"> de los/as ayudantes. Por lo anterior, se sugier</w:t>
      </w:r>
      <w:r w:rsidR="00175862">
        <w:rPr>
          <w:rFonts w:ascii="Arial" w:hAnsi="Arial" w:cs="Arial"/>
          <w:sz w:val="20"/>
          <w:szCs w:val="22"/>
          <w:lang w:val="es-MX"/>
        </w:rPr>
        <w:t>e</w:t>
      </w:r>
      <w:r>
        <w:rPr>
          <w:rFonts w:ascii="Arial" w:hAnsi="Arial" w:cs="Arial"/>
          <w:sz w:val="20"/>
          <w:szCs w:val="22"/>
          <w:lang w:val="es-MX"/>
        </w:rPr>
        <w:t xml:space="preserve"> asistencia a los mismos. </w:t>
      </w:r>
    </w:p>
    <w:p w14:paraId="26A62784" w14:textId="77777777" w:rsidR="00F9716C" w:rsidRDefault="00F9716C">
      <w:pPr>
        <w:rPr>
          <w:rFonts w:ascii="Arial" w:hAnsi="Arial" w:cs="Arial"/>
          <w:sz w:val="20"/>
          <w:szCs w:val="22"/>
          <w:lang w:val="es-MX"/>
        </w:rPr>
      </w:pPr>
    </w:p>
    <w:p w14:paraId="6134A3A9" w14:textId="3B7768E1" w:rsidR="00424C46" w:rsidRDefault="00424C46">
      <w:pPr>
        <w:rPr>
          <w:rFonts w:ascii="Arial" w:hAnsi="Arial" w:cs="Arial"/>
          <w:sz w:val="20"/>
          <w:szCs w:val="22"/>
          <w:lang w:val="es-MX"/>
        </w:rPr>
      </w:pPr>
      <w:r>
        <w:rPr>
          <w:rFonts w:ascii="Arial" w:hAnsi="Arial" w:cs="Arial"/>
          <w:sz w:val="20"/>
          <w:szCs w:val="22"/>
          <w:lang w:val="es-MX"/>
        </w:rPr>
        <w:br w:type="page"/>
      </w:r>
    </w:p>
    <w:p w14:paraId="0C799804" w14:textId="77777777" w:rsidR="00F9716C" w:rsidRDefault="00F9716C">
      <w:pPr>
        <w:rPr>
          <w:rFonts w:ascii="Arial" w:hAnsi="Arial" w:cs="Arial"/>
          <w:sz w:val="20"/>
          <w:szCs w:val="22"/>
          <w:lang w:val="es-MX"/>
        </w:rPr>
      </w:pPr>
    </w:p>
    <w:p w14:paraId="3814AE90" w14:textId="77777777" w:rsidR="00F9716C" w:rsidRDefault="00F9716C">
      <w:pPr>
        <w:rPr>
          <w:rFonts w:ascii="Arial" w:hAnsi="Arial" w:cs="Arial"/>
          <w:sz w:val="20"/>
          <w:szCs w:val="22"/>
          <w:lang w:val="es-MX"/>
        </w:rPr>
      </w:pPr>
    </w:p>
    <w:p w14:paraId="2A2B1796" w14:textId="1ACD7A32" w:rsidR="0072005B" w:rsidRDefault="0072005B" w:rsidP="0072005B">
      <w:pPr>
        <w:jc w:val="center"/>
        <w:rPr>
          <w:rFonts w:ascii="Arial" w:hAnsi="Arial" w:cs="Arial"/>
          <w:b/>
          <w:sz w:val="22"/>
          <w:szCs w:val="22"/>
        </w:rPr>
      </w:pPr>
      <w:r w:rsidRPr="0072005B">
        <w:rPr>
          <w:rFonts w:ascii="Arial" w:hAnsi="Arial" w:cs="Arial"/>
          <w:b/>
          <w:sz w:val="22"/>
          <w:szCs w:val="22"/>
        </w:rPr>
        <w:t xml:space="preserve">Orientaciones para </w:t>
      </w:r>
      <w:r>
        <w:rPr>
          <w:rFonts w:ascii="Arial" w:hAnsi="Arial" w:cs="Arial"/>
          <w:b/>
          <w:sz w:val="22"/>
          <w:szCs w:val="22"/>
        </w:rPr>
        <w:t>e</w:t>
      </w:r>
      <w:r w:rsidRPr="0072005B">
        <w:rPr>
          <w:rFonts w:ascii="Arial" w:hAnsi="Arial" w:cs="Arial"/>
          <w:b/>
          <w:sz w:val="22"/>
          <w:szCs w:val="22"/>
        </w:rPr>
        <w:t>l Buen</w:t>
      </w:r>
      <w:r>
        <w:rPr>
          <w:rFonts w:ascii="Arial" w:hAnsi="Arial" w:cs="Arial"/>
          <w:b/>
          <w:sz w:val="22"/>
          <w:szCs w:val="22"/>
        </w:rPr>
        <w:t xml:space="preserve"> Trabajo Académico</w:t>
      </w:r>
    </w:p>
    <w:p w14:paraId="599064FE" w14:textId="4FA5D86C" w:rsidR="0072005B" w:rsidRPr="0072005B" w:rsidRDefault="0072005B" w:rsidP="0072005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Acerc</w:t>
      </w:r>
      <w:r w:rsidRPr="0072005B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 xml:space="preserve">de la </w:t>
      </w:r>
      <w:r w:rsidRPr="0072005B">
        <w:rPr>
          <w:rFonts w:ascii="Arial" w:hAnsi="Arial" w:cs="Arial"/>
          <w:b/>
          <w:sz w:val="22"/>
          <w:szCs w:val="22"/>
        </w:rPr>
        <w:t>comunicación entre estudiantes y ayudantes</w:t>
      </w:r>
    </w:p>
    <w:p w14:paraId="137F4DED" w14:textId="77777777" w:rsidR="0072005B" w:rsidRPr="0072005B" w:rsidRDefault="0072005B" w:rsidP="0072005B">
      <w:pPr>
        <w:jc w:val="both"/>
        <w:rPr>
          <w:rFonts w:ascii="Arial" w:hAnsi="Arial" w:cs="Arial"/>
          <w:b/>
          <w:sz w:val="22"/>
          <w:szCs w:val="22"/>
        </w:rPr>
      </w:pPr>
    </w:p>
    <w:p w14:paraId="15DD34EC" w14:textId="77777777" w:rsidR="0072005B" w:rsidRPr="0072005B" w:rsidRDefault="0072005B" w:rsidP="0072005B">
      <w:pPr>
        <w:jc w:val="both"/>
        <w:rPr>
          <w:rFonts w:ascii="Arial" w:hAnsi="Arial" w:cs="Arial"/>
          <w:b/>
          <w:sz w:val="22"/>
          <w:szCs w:val="22"/>
        </w:rPr>
      </w:pPr>
    </w:p>
    <w:p w14:paraId="62440192" w14:textId="77EF6B79" w:rsidR="0072005B" w:rsidRP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 xml:space="preserve">Estimadas/os estudiantes, </w:t>
      </w:r>
      <w:r>
        <w:rPr>
          <w:rFonts w:ascii="Arial" w:hAnsi="Arial" w:cs="Arial"/>
          <w:sz w:val="22"/>
          <w:szCs w:val="22"/>
        </w:rPr>
        <w:t xml:space="preserve">a continuación se presentan una serie de indicaciones </w:t>
      </w:r>
      <w:r w:rsidRPr="0072005B">
        <w:rPr>
          <w:rFonts w:ascii="Arial" w:hAnsi="Arial" w:cs="Arial"/>
          <w:sz w:val="22"/>
          <w:szCs w:val="22"/>
        </w:rPr>
        <w:t xml:space="preserve">que tienen como objetivo facilitar el trabajo y comunicación </w:t>
      </w:r>
      <w:r>
        <w:rPr>
          <w:rFonts w:ascii="Arial" w:hAnsi="Arial" w:cs="Arial"/>
          <w:sz w:val="22"/>
          <w:szCs w:val="22"/>
        </w:rPr>
        <w:t>entre</w:t>
      </w:r>
      <w:r w:rsidRPr="0072005B">
        <w:rPr>
          <w:rFonts w:ascii="Arial" w:hAnsi="Arial" w:cs="Arial"/>
          <w:sz w:val="22"/>
          <w:szCs w:val="22"/>
        </w:rPr>
        <w:t xml:space="preserve"> ustedes</w:t>
      </w:r>
      <w:r>
        <w:rPr>
          <w:rFonts w:ascii="Arial" w:hAnsi="Arial" w:cs="Arial"/>
          <w:sz w:val="22"/>
          <w:szCs w:val="22"/>
        </w:rPr>
        <w:t xml:space="preserve"> y</w:t>
      </w:r>
      <w:r w:rsidRPr="0072005B">
        <w:rPr>
          <w:rFonts w:ascii="Arial" w:hAnsi="Arial" w:cs="Arial"/>
          <w:sz w:val="22"/>
          <w:szCs w:val="22"/>
        </w:rPr>
        <w:t xml:space="preserve"> con los/las ayudantes durante el transcurso del semestre. </w:t>
      </w:r>
    </w:p>
    <w:p w14:paraId="65FD34F3" w14:textId="38C0CFA0" w:rsidR="0072005B" w:rsidRP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ab/>
        <w:t xml:space="preserve">Sobre las </w:t>
      </w:r>
      <w:r>
        <w:rPr>
          <w:rFonts w:ascii="Arial" w:hAnsi="Arial" w:cs="Arial"/>
          <w:sz w:val="22"/>
          <w:szCs w:val="22"/>
        </w:rPr>
        <w:t xml:space="preserve">consultas acerca de temas a desarrollar, </w:t>
      </w:r>
      <w:r w:rsidRPr="0072005B">
        <w:rPr>
          <w:rFonts w:ascii="Arial" w:hAnsi="Arial" w:cs="Arial"/>
          <w:sz w:val="22"/>
          <w:szCs w:val="22"/>
        </w:rPr>
        <w:t>pueden enviar</w:t>
      </w:r>
      <w:r>
        <w:rPr>
          <w:rFonts w:ascii="Arial" w:hAnsi="Arial" w:cs="Arial"/>
          <w:sz w:val="22"/>
          <w:szCs w:val="22"/>
        </w:rPr>
        <w:t>las a su(s)</w:t>
      </w:r>
      <w:r w:rsidRPr="0072005B">
        <w:rPr>
          <w:rFonts w:ascii="Arial" w:hAnsi="Arial" w:cs="Arial"/>
          <w:sz w:val="22"/>
          <w:szCs w:val="22"/>
        </w:rPr>
        <w:t xml:space="preserve"> ayudantes, hasta el </w:t>
      </w:r>
      <w:r w:rsidRPr="0072005B">
        <w:rPr>
          <w:rFonts w:ascii="Arial" w:hAnsi="Arial" w:cs="Arial"/>
          <w:b/>
          <w:sz w:val="22"/>
          <w:szCs w:val="22"/>
        </w:rPr>
        <w:t>viernes anterior a la entrega</w:t>
      </w:r>
      <w:r w:rsidRPr="0072005B">
        <w:rPr>
          <w:rFonts w:ascii="Arial" w:hAnsi="Arial" w:cs="Arial"/>
          <w:sz w:val="22"/>
          <w:szCs w:val="22"/>
        </w:rPr>
        <w:t xml:space="preserve">, hasta las 23:59. </w:t>
      </w:r>
      <w:r>
        <w:rPr>
          <w:rFonts w:ascii="Arial" w:hAnsi="Arial" w:cs="Arial"/>
          <w:sz w:val="22"/>
          <w:szCs w:val="22"/>
        </w:rPr>
        <w:t>Los/as</w:t>
      </w:r>
      <w:r w:rsidRPr="0072005B">
        <w:rPr>
          <w:rFonts w:ascii="Arial" w:hAnsi="Arial" w:cs="Arial"/>
          <w:sz w:val="22"/>
          <w:szCs w:val="22"/>
        </w:rPr>
        <w:t xml:space="preserve"> ayudantes se compromete</w:t>
      </w:r>
      <w:r>
        <w:rPr>
          <w:rFonts w:ascii="Arial" w:hAnsi="Arial" w:cs="Arial"/>
          <w:sz w:val="22"/>
          <w:szCs w:val="22"/>
        </w:rPr>
        <w:t>n</w:t>
      </w:r>
      <w:r w:rsidRPr="0072005B">
        <w:rPr>
          <w:rFonts w:ascii="Arial" w:hAnsi="Arial" w:cs="Arial"/>
          <w:sz w:val="22"/>
          <w:szCs w:val="22"/>
        </w:rPr>
        <w:t xml:space="preserve"> a responder sus dudas en un plazo de </w:t>
      </w:r>
      <w:r w:rsidRPr="0072005B">
        <w:rPr>
          <w:rFonts w:ascii="Arial" w:hAnsi="Arial" w:cs="Arial"/>
          <w:b/>
          <w:sz w:val="22"/>
          <w:szCs w:val="22"/>
        </w:rPr>
        <w:t>24 horas</w:t>
      </w:r>
      <w:r w:rsidRPr="0072005B">
        <w:rPr>
          <w:rFonts w:ascii="Arial" w:hAnsi="Arial" w:cs="Arial"/>
          <w:sz w:val="22"/>
          <w:szCs w:val="22"/>
        </w:rPr>
        <w:t>, por lo que incentivamos que no dejen sus dudas para última hora, pues puede que</w:t>
      </w:r>
      <w:r>
        <w:rPr>
          <w:rFonts w:ascii="Arial" w:hAnsi="Arial" w:cs="Arial"/>
          <w:sz w:val="22"/>
          <w:szCs w:val="22"/>
        </w:rPr>
        <w:t>,</w:t>
      </w:r>
      <w:r w:rsidRPr="0072005B">
        <w:rPr>
          <w:rFonts w:ascii="Arial" w:hAnsi="Arial" w:cs="Arial"/>
          <w:sz w:val="22"/>
          <w:szCs w:val="22"/>
        </w:rPr>
        <w:t xml:space="preserve"> con el plazo que tienen los/las ayudantes para responder, no alcancen a incluir la retroalimentación de buena manera en </w:t>
      </w:r>
      <w:r>
        <w:rPr>
          <w:rFonts w:ascii="Arial" w:hAnsi="Arial" w:cs="Arial"/>
          <w:sz w:val="22"/>
          <w:szCs w:val="22"/>
        </w:rPr>
        <w:t>la producción que deben entregar</w:t>
      </w:r>
      <w:r w:rsidRPr="0072005B">
        <w:rPr>
          <w:rFonts w:ascii="Arial" w:hAnsi="Arial" w:cs="Arial"/>
          <w:sz w:val="22"/>
          <w:szCs w:val="22"/>
        </w:rPr>
        <w:t xml:space="preserve">. </w:t>
      </w:r>
    </w:p>
    <w:p w14:paraId="4A8DA7F6" w14:textId="77777777" w:rsid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ab/>
        <w:t>La comunicación debe ser a través de</w:t>
      </w:r>
      <w:r w:rsidRPr="0072005B">
        <w:rPr>
          <w:rFonts w:ascii="Arial" w:hAnsi="Arial" w:cs="Arial"/>
          <w:b/>
          <w:sz w:val="22"/>
          <w:szCs w:val="22"/>
        </w:rPr>
        <w:t xml:space="preserve"> correo electrónico</w:t>
      </w:r>
      <w:r w:rsidRPr="0072005B">
        <w:rPr>
          <w:rFonts w:ascii="Arial" w:hAnsi="Arial" w:cs="Arial"/>
          <w:sz w:val="22"/>
          <w:szCs w:val="22"/>
        </w:rPr>
        <w:t>, y</w:t>
      </w:r>
      <w:r w:rsidRPr="0072005B">
        <w:rPr>
          <w:rFonts w:ascii="Arial" w:hAnsi="Arial" w:cs="Arial"/>
          <w:b/>
          <w:sz w:val="22"/>
          <w:szCs w:val="22"/>
        </w:rPr>
        <w:t xml:space="preserve"> siempre </w:t>
      </w:r>
      <w:r w:rsidRPr="0072005B">
        <w:rPr>
          <w:rFonts w:ascii="Arial" w:hAnsi="Arial" w:cs="Arial"/>
          <w:sz w:val="22"/>
          <w:szCs w:val="22"/>
        </w:rPr>
        <w:t>con copia a ambos ayudantes</w:t>
      </w:r>
      <w:r>
        <w:rPr>
          <w:rFonts w:ascii="Arial" w:hAnsi="Arial" w:cs="Arial"/>
          <w:sz w:val="22"/>
          <w:szCs w:val="22"/>
        </w:rPr>
        <w:t xml:space="preserve"> (en el caso que tengan asignada una dupla)</w:t>
      </w:r>
      <w:r w:rsidRPr="0072005B">
        <w:rPr>
          <w:rFonts w:ascii="Arial" w:hAnsi="Arial" w:cs="Arial"/>
          <w:sz w:val="22"/>
          <w:szCs w:val="22"/>
        </w:rPr>
        <w:t xml:space="preserve">. </w:t>
      </w:r>
    </w:p>
    <w:p w14:paraId="3DE5323B" w14:textId="41C048BF" w:rsidR="0072005B" w:rsidRPr="0072005B" w:rsidRDefault="0072005B" w:rsidP="0072005B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Todo proceso de comunicación es bilateral, ante lo cual se solicita enviar </w:t>
      </w:r>
      <w:r w:rsidRPr="0072005B">
        <w:rPr>
          <w:rFonts w:ascii="Arial" w:hAnsi="Arial" w:cs="Arial"/>
          <w:b/>
          <w:sz w:val="22"/>
          <w:szCs w:val="22"/>
        </w:rPr>
        <w:t>acus</w:t>
      </w:r>
      <w:r>
        <w:rPr>
          <w:rFonts w:ascii="Arial" w:hAnsi="Arial" w:cs="Arial"/>
          <w:b/>
          <w:sz w:val="22"/>
          <w:szCs w:val="22"/>
        </w:rPr>
        <w:t>e de</w:t>
      </w:r>
      <w:r w:rsidRPr="0072005B">
        <w:rPr>
          <w:rFonts w:ascii="Arial" w:hAnsi="Arial" w:cs="Arial"/>
          <w:b/>
          <w:sz w:val="22"/>
          <w:szCs w:val="22"/>
        </w:rPr>
        <w:t xml:space="preserve"> recibo</w:t>
      </w:r>
      <w:r w:rsidRPr="0072005B">
        <w:rPr>
          <w:rFonts w:ascii="Arial" w:hAnsi="Arial" w:cs="Arial"/>
          <w:sz w:val="22"/>
          <w:szCs w:val="22"/>
        </w:rPr>
        <w:t xml:space="preserve"> de los mails de los/las ayudantes, </w:t>
      </w:r>
      <w:r>
        <w:rPr>
          <w:rFonts w:ascii="Arial" w:hAnsi="Arial" w:cs="Arial"/>
          <w:sz w:val="22"/>
          <w:szCs w:val="22"/>
        </w:rPr>
        <w:t>ello nos permitirá ir</w:t>
      </w:r>
      <w:r w:rsidRPr="0072005B">
        <w:rPr>
          <w:rFonts w:ascii="Arial" w:hAnsi="Arial" w:cs="Arial"/>
          <w:sz w:val="22"/>
          <w:szCs w:val="22"/>
        </w:rPr>
        <w:t xml:space="preserve"> asegurarnos que el canal de comunicación está funcionando. </w:t>
      </w:r>
    </w:p>
    <w:p w14:paraId="1CC4E71D" w14:textId="18645B41" w:rsidR="0072005B" w:rsidRP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ab/>
        <w:t xml:space="preserve">Sobre las reuniones con ayudantes, estas se deben agendar, en principio, con </w:t>
      </w:r>
      <w:r w:rsidRPr="0072005B">
        <w:rPr>
          <w:rFonts w:ascii="Arial" w:hAnsi="Arial" w:cs="Arial"/>
          <w:b/>
          <w:sz w:val="22"/>
          <w:szCs w:val="22"/>
        </w:rPr>
        <w:t>una semana de anticipación</w:t>
      </w:r>
      <w:r w:rsidRPr="0072005B">
        <w:rPr>
          <w:rFonts w:ascii="Arial" w:hAnsi="Arial" w:cs="Arial"/>
          <w:sz w:val="22"/>
          <w:szCs w:val="22"/>
        </w:rPr>
        <w:t xml:space="preserve">. Sin embargo, si </w:t>
      </w:r>
      <w:r w:rsidR="00814A11">
        <w:rPr>
          <w:rFonts w:ascii="Arial" w:hAnsi="Arial" w:cs="Arial"/>
          <w:sz w:val="22"/>
          <w:szCs w:val="22"/>
        </w:rPr>
        <w:t>sus</w:t>
      </w:r>
      <w:r w:rsidRPr="0072005B">
        <w:rPr>
          <w:rFonts w:ascii="Arial" w:hAnsi="Arial" w:cs="Arial"/>
          <w:sz w:val="22"/>
          <w:szCs w:val="22"/>
        </w:rPr>
        <w:t xml:space="preserve"> ayudantes tiene</w:t>
      </w:r>
      <w:r w:rsidR="00814A11">
        <w:rPr>
          <w:rFonts w:ascii="Arial" w:hAnsi="Arial" w:cs="Arial"/>
          <w:sz w:val="22"/>
          <w:szCs w:val="22"/>
        </w:rPr>
        <w:t>n</w:t>
      </w:r>
      <w:r w:rsidRPr="0072005B">
        <w:rPr>
          <w:rFonts w:ascii="Arial" w:hAnsi="Arial" w:cs="Arial"/>
          <w:sz w:val="22"/>
          <w:szCs w:val="22"/>
        </w:rPr>
        <w:t xml:space="preserve"> mayor disponibilidad, pueden realizar la reunión con menos días de anticipación.</w:t>
      </w:r>
    </w:p>
    <w:p w14:paraId="48E309AB" w14:textId="134B41D0" w:rsidR="0072005B" w:rsidRP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ab/>
      </w:r>
      <w:r w:rsidR="00814A11">
        <w:rPr>
          <w:rFonts w:ascii="Arial" w:hAnsi="Arial" w:cs="Arial"/>
          <w:sz w:val="22"/>
          <w:szCs w:val="22"/>
        </w:rPr>
        <w:t xml:space="preserve">Sobre la posibilidad de realizar </w:t>
      </w:r>
      <w:r w:rsidR="00814A11" w:rsidRPr="00814A11">
        <w:rPr>
          <w:rFonts w:ascii="Arial" w:hAnsi="Arial" w:cs="Arial"/>
          <w:b/>
          <w:sz w:val="22"/>
          <w:szCs w:val="22"/>
        </w:rPr>
        <w:t>pre correcciones de los documentos a entregar</w:t>
      </w:r>
      <w:r w:rsidR="00814A11">
        <w:rPr>
          <w:rFonts w:ascii="Arial" w:hAnsi="Arial" w:cs="Arial"/>
          <w:sz w:val="22"/>
          <w:szCs w:val="22"/>
        </w:rPr>
        <w:t>, la misma no constituye una obligación de los/as ayudantes. Por ende, p</w:t>
      </w:r>
      <w:r w:rsidRPr="0072005B">
        <w:rPr>
          <w:rFonts w:ascii="Arial" w:hAnsi="Arial" w:cs="Arial"/>
          <w:sz w:val="22"/>
          <w:szCs w:val="22"/>
        </w:rPr>
        <w:t xml:space="preserve">ara evitar perjudicar a los grupos cuyos ayudantes no </w:t>
      </w:r>
      <w:r w:rsidR="00814A11">
        <w:rPr>
          <w:rFonts w:ascii="Arial" w:hAnsi="Arial" w:cs="Arial"/>
          <w:sz w:val="22"/>
          <w:szCs w:val="22"/>
        </w:rPr>
        <w:t xml:space="preserve">disponen de un tiempo extraordinario para tal efecto, </w:t>
      </w:r>
      <w:r w:rsidRPr="0072005B">
        <w:rPr>
          <w:rFonts w:ascii="Arial" w:hAnsi="Arial" w:cs="Arial"/>
          <w:b/>
          <w:sz w:val="22"/>
          <w:szCs w:val="22"/>
        </w:rPr>
        <w:t>no se aceptarán solicitudes de pre correcciones</w:t>
      </w:r>
      <w:r w:rsidRPr="0072005B">
        <w:rPr>
          <w:rFonts w:ascii="Arial" w:hAnsi="Arial" w:cs="Arial"/>
          <w:sz w:val="22"/>
          <w:szCs w:val="22"/>
        </w:rPr>
        <w:t>. Sin embargo, incentivamos a solicitar reuniones con sus duplas de ayudantes para que puedan revisar en conjunto lo que llevan</w:t>
      </w:r>
      <w:r w:rsidR="00814A11">
        <w:rPr>
          <w:rFonts w:ascii="Arial" w:hAnsi="Arial" w:cs="Arial"/>
          <w:sz w:val="22"/>
          <w:szCs w:val="22"/>
        </w:rPr>
        <w:t xml:space="preserve"> avanzado</w:t>
      </w:r>
      <w:r w:rsidRPr="0072005B">
        <w:rPr>
          <w:rFonts w:ascii="Arial" w:hAnsi="Arial" w:cs="Arial"/>
          <w:sz w:val="22"/>
          <w:szCs w:val="22"/>
        </w:rPr>
        <w:t xml:space="preserve"> de sus </w:t>
      </w:r>
      <w:r w:rsidR="00343B84" w:rsidRPr="0072005B">
        <w:rPr>
          <w:rFonts w:ascii="Arial" w:hAnsi="Arial" w:cs="Arial"/>
          <w:sz w:val="22"/>
          <w:szCs w:val="22"/>
        </w:rPr>
        <w:t>T</w:t>
      </w:r>
      <w:r w:rsidR="00343B84">
        <w:rPr>
          <w:rFonts w:ascii="Arial" w:hAnsi="Arial" w:cs="Arial"/>
          <w:sz w:val="22"/>
          <w:szCs w:val="22"/>
        </w:rPr>
        <w:t>érminos</w:t>
      </w:r>
      <w:r w:rsidR="009C1CDF">
        <w:rPr>
          <w:rFonts w:ascii="Arial" w:hAnsi="Arial" w:cs="Arial"/>
          <w:sz w:val="22"/>
          <w:szCs w:val="22"/>
        </w:rPr>
        <w:t xml:space="preserve"> de </w:t>
      </w:r>
      <w:r w:rsidRPr="0072005B">
        <w:rPr>
          <w:rFonts w:ascii="Arial" w:hAnsi="Arial" w:cs="Arial"/>
          <w:sz w:val="22"/>
          <w:szCs w:val="22"/>
        </w:rPr>
        <w:t>R</w:t>
      </w:r>
      <w:r w:rsidR="009C1CDF">
        <w:rPr>
          <w:rFonts w:ascii="Arial" w:hAnsi="Arial" w:cs="Arial"/>
          <w:sz w:val="22"/>
          <w:szCs w:val="22"/>
        </w:rPr>
        <w:t>eferencia (TDR)</w:t>
      </w:r>
      <w:r w:rsidRPr="0072005B">
        <w:rPr>
          <w:rFonts w:ascii="Arial" w:hAnsi="Arial" w:cs="Arial"/>
          <w:sz w:val="22"/>
          <w:szCs w:val="22"/>
        </w:rPr>
        <w:t>, o</w:t>
      </w:r>
      <w:r w:rsidR="00814A11">
        <w:rPr>
          <w:rFonts w:ascii="Arial" w:hAnsi="Arial" w:cs="Arial"/>
          <w:sz w:val="22"/>
          <w:szCs w:val="22"/>
        </w:rPr>
        <w:t xml:space="preserve"> como incorporar de mejor forma las observaciones recibidas en la corrección del TDR anterior.</w:t>
      </w:r>
      <w:r w:rsidRPr="0072005B">
        <w:rPr>
          <w:rFonts w:ascii="Arial" w:hAnsi="Arial" w:cs="Arial"/>
          <w:sz w:val="22"/>
          <w:szCs w:val="22"/>
        </w:rPr>
        <w:t xml:space="preserve"> </w:t>
      </w:r>
      <w:r w:rsidR="00814A11">
        <w:rPr>
          <w:rFonts w:ascii="Arial" w:hAnsi="Arial" w:cs="Arial"/>
          <w:sz w:val="22"/>
          <w:szCs w:val="22"/>
        </w:rPr>
        <w:t>Estas dos últimas instancias son muy productivas para avanzar de manera certera con el trabajo en el semestre.</w:t>
      </w:r>
    </w:p>
    <w:p w14:paraId="48F6BF8F" w14:textId="0F978550" w:rsidR="0072005B" w:rsidRP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ab/>
        <w:t xml:space="preserve">La entrega de los TDR debe ser siempre por la plataforma </w:t>
      </w:r>
      <w:r w:rsidRPr="0072005B">
        <w:rPr>
          <w:rFonts w:ascii="Arial" w:hAnsi="Arial" w:cs="Arial"/>
          <w:b/>
          <w:sz w:val="22"/>
          <w:szCs w:val="22"/>
        </w:rPr>
        <w:t>U-Cursos</w:t>
      </w:r>
      <w:r w:rsidRPr="0072005B">
        <w:rPr>
          <w:rFonts w:ascii="Arial" w:hAnsi="Arial" w:cs="Arial"/>
          <w:sz w:val="22"/>
          <w:szCs w:val="22"/>
        </w:rPr>
        <w:t xml:space="preserve"> y además deberán enviarlos vía correo electrónico</w:t>
      </w:r>
      <w:r w:rsidR="00814A11">
        <w:rPr>
          <w:rFonts w:ascii="Arial" w:hAnsi="Arial" w:cs="Arial"/>
          <w:sz w:val="22"/>
          <w:szCs w:val="22"/>
        </w:rPr>
        <w:t xml:space="preserve">, todos los documentos solicitados a sus </w:t>
      </w:r>
      <w:r w:rsidRPr="0072005B">
        <w:rPr>
          <w:rFonts w:ascii="Arial" w:hAnsi="Arial" w:cs="Arial"/>
          <w:sz w:val="22"/>
          <w:szCs w:val="22"/>
        </w:rPr>
        <w:t>ayudantes. Recuerden</w:t>
      </w:r>
      <w:r w:rsidR="00814A11">
        <w:rPr>
          <w:rFonts w:ascii="Arial" w:hAnsi="Arial" w:cs="Arial"/>
          <w:sz w:val="22"/>
          <w:szCs w:val="22"/>
        </w:rPr>
        <w:t xml:space="preserve">, que la hora y día de registro de envió, corresponde a la que se visualiza en </w:t>
      </w:r>
      <w:r w:rsidRPr="0072005B">
        <w:rPr>
          <w:rFonts w:ascii="Arial" w:hAnsi="Arial" w:cs="Arial"/>
          <w:sz w:val="22"/>
          <w:szCs w:val="22"/>
        </w:rPr>
        <w:t>U-Cursos</w:t>
      </w:r>
      <w:r w:rsidR="00814A11">
        <w:rPr>
          <w:rFonts w:ascii="Arial" w:hAnsi="Arial" w:cs="Arial"/>
          <w:sz w:val="22"/>
          <w:szCs w:val="22"/>
        </w:rPr>
        <w:t xml:space="preserve"> (no en los mails)</w:t>
      </w:r>
      <w:r w:rsidRPr="0072005B">
        <w:rPr>
          <w:rFonts w:ascii="Arial" w:hAnsi="Arial" w:cs="Arial"/>
          <w:sz w:val="22"/>
          <w:szCs w:val="22"/>
        </w:rPr>
        <w:t xml:space="preserve">, </w:t>
      </w:r>
      <w:r w:rsidR="00814A11">
        <w:rPr>
          <w:rFonts w:ascii="Arial" w:hAnsi="Arial" w:cs="Arial"/>
          <w:sz w:val="22"/>
          <w:szCs w:val="22"/>
        </w:rPr>
        <w:t xml:space="preserve">a fin de considerarlo en la calificación. </w:t>
      </w:r>
    </w:p>
    <w:p w14:paraId="3D1FB401" w14:textId="3AF706B5" w:rsidR="0072005B" w:rsidRDefault="0072005B" w:rsidP="0072005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ab/>
        <w:t xml:space="preserve">Posterior a la entrega del TDR corregido, tienen </w:t>
      </w:r>
      <w:r w:rsidRPr="0072005B">
        <w:rPr>
          <w:rFonts w:ascii="Arial" w:hAnsi="Arial" w:cs="Arial"/>
          <w:b/>
          <w:sz w:val="22"/>
          <w:szCs w:val="22"/>
        </w:rPr>
        <w:t>una semana</w:t>
      </w:r>
      <w:r w:rsidRPr="0072005B">
        <w:rPr>
          <w:rFonts w:ascii="Arial" w:hAnsi="Arial" w:cs="Arial"/>
          <w:sz w:val="22"/>
          <w:szCs w:val="22"/>
        </w:rPr>
        <w:t xml:space="preserve"> a partir de la fecha en que se sube el compilado con las notas, para solicitar una </w:t>
      </w:r>
      <w:r w:rsidR="00814A11">
        <w:rPr>
          <w:rFonts w:ascii="Arial" w:hAnsi="Arial" w:cs="Arial"/>
          <w:sz w:val="22"/>
          <w:szCs w:val="22"/>
        </w:rPr>
        <w:t>aclaración de alguna observación específica</w:t>
      </w:r>
      <w:r w:rsidRPr="0072005B">
        <w:rPr>
          <w:rFonts w:ascii="Arial" w:hAnsi="Arial" w:cs="Arial"/>
          <w:sz w:val="22"/>
          <w:szCs w:val="22"/>
        </w:rPr>
        <w:t>. Esto se realiza enviando un mail a su</w:t>
      </w:r>
      <w:r w:rsidR="00814A11">
        <w:rPr>
          <w:rFonts w:ascii="Arial" w:hAnsi="Arial" w:cs="Arial"/>
          <w:sz w:val="22"/>
          <w:szCs w:val="22"/>
        </w:rPr>
        <w:t>s</w:t>
      </w:r>
      <w:r w:rsidRPr="0072005B">
        <w:rPr>
          <w:rFonts w:ascii="Arial" w:hAnsi="Arial" w:cs="Arial"/>
          <w:sz w:val="22"/>
          <w:szCs w:val="22"/>
        </w:rPr>
        <w:t xml:space="preserve">  ayudantes con </w:t>
      </w:r>
      <w:r w:rsidRPr="0072005B">
        <w:rPr>
          <w:rFonts w:ascii="Arial" w:hAnsi="Arial" w:cs="Arial"/>
          <w:b/>
          <w:sz w:val="22"/>
          <w:szCs w:val="22"/>
        </w:rPr>
        <w:t>copia a la profesor</w:t>
      </w:r>
      <w:r w:rsidR="00C51F77">
        <w:rPr>
          <w:rFonts w:ascii="Arial" w:hAnsi="Arial" w:cs="Arial"/>
          <w:b/>
          <w:sz w:val="22"/>
          <w:szCs w:val="22"/>
        </w:rPr>
        <w:t>@</w:t>
      </w:r>
      <w:r w:rsidRPr="0072005B">
        <w:rPr>
          <w:rFonts w:ascii="Arial" w:hAnsi="Arial" w:cs="Arial"/>
          <w:sz w:val="22"/>
          <w:szCs w:val="22"/>
        </w:rPr>
        <w:t>.</w:t>
      </w:r>
      <w:r w:rsidR="00814A11">
        <w:rPr>
          <w:rFonts w:ascii="Arial" w:hAnsi="Arial" w:cs="Arial"/>
          <w:sz w:val="22"/>
          <w:szCs w:val="22"/>
        </w:rPr>
        <w:t xml:space="preserve"> Se adjunta la plantilla Excel, y en la celda correspondiente, a su derecha se argumenta acerca de la consulta.</w:t>
      </w:r>
      <w:r w:rsidRPr="0072005B">
        <w:rPr>
          <w:rFonts w:ascii="Arial" w:hAnsi="Arial" w:cs="Arial"/>
          <w:sz w:val="22"/>
          <w:szCs w:val="22"/>
        </w:rPr>
        <w:t xml:space="preserve"> </w:t>
      </w:r>
    </w:p>
    <w:p w14:paraId="266242B6" w14:textId="77777777" w:rsidR="00D930F6" w:rsidRDefault="00D930F6" w:rsidP="00D930F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Sobre temas de </w:t>
      </w:r>
      <w:r w:rsidRPr="00D930F6">
        <w:rPr>
          <w:rFonts w:ascii="Arial" w:hAnsi="Arial" w:cs="Arial"/>
          <w:b/>
          <w:sz w:val="22"/>
          <w:szCs w:val="22"/>
        </w:rPr>
        <w:t>inasistencia</w:t>
      </w:r>
      <w:r>
        <w:rPr>
          <w:rFonts w:ascii="Arial" w:hAnsi="Arial" w:cs="Arial"/>
          <w:sz w:val="22"/>
          <w:szCs w:val="22"/>
        </w:rPr>
        <w:t xml:space="preserve"> justificada a las instancias obligatorias, las mismas, junto a su debida justificación, se envían a los coordinadores de la ayudantía. Plazo, una semana ocurrido el evento. </w:t>
      </w:r>
    </w:p>
    <w:p w14:paraId="0F53A808" w14:textId="3CF75F09" w:rsidR="0072005B" w:rsidRPr="0072005B" w:rsidRDefault="0072005B" w:rsidP="00F9716C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2005B">
        <w:rPr>
          <w:rFonts w:ascii="Arial" w:hAnsi="Arial" w:cs="Arial"/>
          <w:sz w:val="22"/>
          <w:szCs w:val="22"/>
        </w:rPr>
        <w:t>Esperamos que estos acuerdos faciliten su paso por el curso. ¡Estamos para a</w:t>
      </w:r>
      <w:r w:rsidR="00D930F6">
        <w:rPr>
          <w:rFonts w:ascii="Arial" w:hAnsi="Arial" w:cs="Arial"/>
          <w:sz w:val="22"/>
          <w:szCs w:val="22"/>
        </w:rPr>
        <w:t>compañarles en este proceso formativo</w:t>
      </w:r>
      <w:r w:rsidRPr="0072005B">
        <w:rPr>
          <w:rFonts w:ascii="Arial" w:hAnsi="Arial" w:cs="Arial"/>
          <w:sz w:val="22"/>
          <w:szCs w:val="22"/>
        </w:rPr>
        <w:t xml:space="preserve">! </w:t>
      </w:r>
    </w:p>
    <w:p w14:paraId="2F165577" w14:textId="18D03341" w:rsidR="00E25372" w:rsidRPr="00307CC8" w:rsidRDefault="0072005B" w:rsidP="00307CC8">
      <w:pPr>
        <w:spacing w:line="276" w:lineRule="auto"/>
        <w:jc w:val="right"/>
        <w:rPr>
          <w:rFonts w:ascii="Arial" w:hAnsi="Arial" w:cs="Arial"/>
          <w:i/>
          <w:color w:val="7F7F7F" w:themeColor="text1" w:themeTint="80"/>
          <w:sz w:val="22"/>
          <w:szCs w:val="22"/>
        </w:rPr>
      </w:pPr>
      <w:r w:rsidRPr="0072005B">
        <w:rPr>
          <w:rFonts w:ascii="Arial" w:hAnsi="Arial" w:cs="Arial"/>
          <w:i/>
          <w:color w:val="7F7F7F" w:themeColor="text1" w:themeTint="80"/>
          <w:sz w:val="22"/>
          <w:szCs w:val="22"/>
        </w:rPr>
        <w:t>Equipo Sociología de las Políticas Públicas 20</w:t>
      </w:r>
      <w:r w:rsidR="00F9716C">
        <w:rPr>
          <w:rFonts w:ascii="Arial" w:hAnsi="Arial" w:cs="Arial"/>
          <w:i/>
          <w:color w:val="7F7F7F" w:themeColor="text1" w:themeTint="80"/>
          <w:sz w:val="22"/>
          <w:szCs w:val="22"/>
        </w:rPr>
        <w:t>20</w:t>
      </w:r>
    </w:p>
    <w:sectPr w:rsidR="00E25372" w:rsidRPr="00307CC8" w:rsidSect="00D930F6">
      <w:headerReference w:type="default" r:id="rId13"/>
      <w:footerReference w:type="even" r:id="rId14"/>
      <w:footerReference w:type="default" r:id="rId15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ABBF0" w14:textId="77777777" w:rsidR="001675BA" w:rsidRDefault="001675BA" w:rsidP="00EF79FB">
      <w:r>
        <w:separator/>
      </w:r>
    </w:p>
  </w:endnote>
  <w:endnote w:type="continuationSeparator" w:id="0">
    <w:p w14:paraId="40C1A46C" w14:textId="77777777" w:rsidR="001675BA" w:rsidRDefault="001675BA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Roboto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2FF32" w14:textId="77777777" w:rsidR="00577195" w:rsidRDefault="00577195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34EDBF" w14:textId="77777777" w:rsidR="00577195" w:rsidRDefault="00577195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D2704" w14:textId="711013AC" w:rsidR="00577195" w:rsidRPr="00EF79FB" w:rsidRDefault="00577195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9F1A88">
      <w:rPr>
        <w:rStyle w:val="Nmerodepgina"/>
        <w:rFonts w:ascii="Arial" w:hAnsi="Arial" w:cs="Arial"/>
        <w:b/>
        <w:noProof/>
      </w:rPr>
      <w:t>2</w:t>
    </w:r>
    <w:r w:rsidRPr="00EF79FB">
      <w:rPr>
        <w:rStyle w:val="Nmerodepgina"/>
        <w:rFonts w:ascii="Arial" w:hAnsi="Arial" w:cs="Arial"/>
        <w:b/>
      </w:rPr>
      <w:fldChar w:fldCharType="end"/>
    </w:r>
  </w:p>
  <w:p w14:paraId="135E76BC" w14:textId="77777777" w:rsidR="00577195" w:rsidRDefault="00577195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798E7" w14:textId="77777777" w:rsidR="001675BA" w:rsidRDefault="001675BA" w:rsidP="00EF79FB">
      <w:r>
        <w:separator/>
      </w:r>
    </w:p>
  </w:footnote>
  <w:footnote w:type="continuationSeparator" w:id="0">
    <w:p w14:paraId="4D3B1EFB" w14:textId="77777777" w:rsidR="001675BA" w:rsidRDefault="001675BA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D7899" w14:textId="77777777" w:rsidR="00577195" w:rsidRDefault="00577195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48EF84D" wp14:editId="0BD88089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47F6"/>
    <w:multiLevelType w:val="hybridMultilevel"/>
    <w:tmpl w:val="C1149C84"/>
    <w:lvl w:ilvl="0" w:tplc="44446F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F6A51"/>
    <w:multiLevelType w:val="hybridMultilevel"/>
    <w:tmpl w:val="D46A9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43DA8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6B0F"/>
    <w:multiLevelType w:val="hybridMultilevel"/>
    <w:tmpl w:val="DBFAB7A0"/>
    <w:lvl w:ilvl="0" w:tplc="18DC366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F68CE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20F55"/>
    <w:multiLevelType w:val="hybridMultilevel"/>
    <w:tmpl w:val="BF4EA5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1E3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706F3"/>
    <w:multiLevelType w:val="hybridMultilevel"/>
    <w:tmpl w:val="CDF6E9F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86FC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5D65E98"/>
    <w:multiLevelType w:val="hybridMultilevel"/>
    <w:tmpl w:val="7F9266A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0065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B3AB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2862BA4"/>
    <w:multiLevelType w:val="hybridMultilevel"/>
    <w:tmpl w:val="E1D43776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F7AB4"/>
    <w:multiLevelType w:val="hybridMultilevel"/>
    <w:tmpl w:val="D640FEB0"/>
    <w:lvl w:ilvl="0" w:tplc="FE4A1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A0CC6"/>
    <w:multiLevelType w:val="hybridMultilevel"/>
    <w:tmpl w:val="6880913C"/>
    <w:lvl w:ilvl="0" w:tplc="3970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0DC02">
      <w:start w:val="1"/>
      <w:numFmt w:val="lowerLetter"/>
      <w:lvlText w:val="%2."/>
      <w:lvlJc w:val="left"/>
      <w:pPr>
        <w:tabs>
          <w:tab w:val="num" w:pos="717"/>
        </w:tabs>
        <w:ind w:left="380" w:hanging="2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83806"/>
    <w:multiLevelType w:val="hybridMultilevel"/>
    <w:tmpl w:val="D61EE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56122"/>
    <w:multiLevelType w:val="hybridMultilevel"/>
    <w:tmpl w:val="2CF2CC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987429"/>
    <w:multiLevelType w:val="hybridMultilevel"/>
    <w:tmpl w:val="16BC85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02540"/>
    <w:multiLevelType w:val="hybridMultilevel"/>
    <w:tmpl w:val="77CA191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C0D5B"/>
    <w:multiLevelType w:val="hybridMultilevel"/>
    <w:tmpl w:val="C93EC58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EF02D1"/>
    <w:multiLevelType w:val="hybridMultilevel"/>
    <w:tmpl w:val="242AC332"/>
    <w:lvl w:ilvl="0" w:tplc="AD307F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5D37"/>
    <w:multiLevelType w:val="hybridMultilevel"/>
    <w:tmpl w:val="4D344A32"/>
    <w:lvl w:ilvl="0" w:tplc="C3844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B40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AAE29EB"/>
    <w:multiLevelType w:val="hybridMultilevel"/>
    <w:tmpl w:val="B25AC6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B0E53"/>
    <w:multiLevelType w:val="hybridMultilevel"/>
    <w:tmpl w:val="504E3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4164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34A09CC"/>
    <w:multiLevelType w:val="hybridMultilevel"/>
    <w:tmpl w:val="145431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A769E"/>
    <w:multiLevelType w:val="singleLevel"/>
    <w:tmpl w:val="7908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538016B"/>
    <w:multiLevelType w:val="hybridMultilevel"/>
    <w:tmpl w:val="C074D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43BA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5C144599"/>
    <w:multiLevelType w:val="hybridMultilevel"/>
    <w:tmpl w:val="E264BFD4"/>
    <w:lvl w:ilvl="0" w:tplc="18DC3660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C2E85"/>
    <w:multiLevelType w:val="hybridMultilevel"/>
    <w:tmpl w:val="5C6C32F0"/>
    <w:lvl w:ilvl="0" w:tplc="44446F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62F6D"/>
    <w:multiLevelType w:val="hybridMultilevel"/>
    <w:tmpl w:val="672458BE"/>
    <w:lvl w:ilvl="0" w:tplc="1D76A5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674F5C"/>
    <w:multiLevelType w:val="hybridMultilevel"/>
    <w:tmpl w:val="23445F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0D292F"/>
    <w:multiLevelType w:val="hybridMultilevel"/>
    <w:tmpl w:val="66543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02C26"/>
    <w:multiLevelType w:val="hybridMultilevel"/>
    <w:tmpl w:val="242AC332"/>
    <w:lvl w:ilvl="0" w:tplc="AD307F5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C4A45"/>
    <w:multiLevelType w:val="hybridMultilevel"/>
    <w:tmpl w:val="F72CE1D8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E143F"/>
    <w:multiLevelType w:val="hybridMultilevel"/>
    <w:tmpl w:val="D02EE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DB274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0" w15:restartNumberingAfterBreak="0">
    <w:nsid w:val="7D1F5A5F"/>
    <w:multiLevelType w:val="hybridMultilevel"/>
    <w:tmpl w:val="94D64B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33983"/>
    <w:multiLevelType w:val="hybridMultilevel"/>
    <w:tmpl w:val="1C2E7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0"/>
  </w:num>
  <w:num w:numId="3">
    <w:abstractNumId w:val="4"/>
  </w:num>
  <w:num w:numId="4">
    <w:abstractNumId w:val="2"/>
  </w:num>
  <w:num w:numId="5">
    <w:abstractNumId w:val="21"/>
  </w:num>
  <w:num w:numId="6">
    <w:abstractNumId w:val="6"/>
  </w:num>
  <w:num w:numId="7">
    <w:abstractNumId w:val="34"/>
  </w:num>
  <w:num w:numId="8">
    <w:abstractNumId w:val="28"/>
  </w:num>
  <w:num w:numId="9">
    <w:abstractNumId w:val="22"/>
  </w:num>
  <w:num w:numId="10">
    <w:abstractNumId w:val="14"/>
  </w:num>
  <w:num w:numId="11">
    <w:abstractNumId w:val="37"/>
  </w:num>
  <w:num w:numId="12">
    <w:abstractNumId w:val="12"/>
  </w:num>
  <w:num w:numId="13">
    <w:abstractNumId w:val="33"/>
  </w:num>
  <w:num w:numId="14">
    <w:abstractNumId w:val="27"/>
  </w:num>
  <w:num w:numId="15">
    <w:abstractNumId w:val="5"/>
  </w:num>
  <w:num w:numId="16">
    <w:abstractNumId w:val="32"/>
  </w:num>
  <w:num w:numId="17">
    <w:abstractNumId w:val="13"/>
  </w:num>
  <w:num w:numId="18">
    <w:abstractNumId w:val="0"/>
  </w:num>
  <w:num w:numId="19">
    <w:abstractNumId w:val="19"/>
  </w:num>
  <w:num w:numId="20">
    <w:abstractNumId w:val="25"/>
  </w:num>
  <w:num w:numId="21">
    <w:abstractNumId w:val="30"/>
  </w:num>
  <w:num w:numId="22">
    <w:abstractNumId w:val="11"/>
  </w:num>
  <w:num w:numId="23">
    <w:abstractNumId w:val="8"/>
  </w:num>
  <w:num w:numId="24">
    <w:abstractNumId w:val="39"/>
  </w:num>
  <w:num w:numId="25">
    <w:abstractNumId w:val="35"/>
  </w:num>
  <w:num w:numId="26">
    <w:abstractNumId w:val="1"/>
  </w:num>
  <w:num w:numId="27">
    <w:abstractNumId w:val="15"/>
  </w:num>
  <w:num w:numId="28">
    <w:abstractNumId w:val="38"/>
  </w:num>
  <w:num w:numId="29">
    <w:abstractNumId w:val="41"/>
  </w:num>
  <w:num w:numId="30">
    <w:abstractNumId w:val="24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6"/>
  </w:num>
  <w:num w:numId="34">
    <w:abstractNumId w:val="31"/>
  </w:num>
  <w:num w:numId="35">
    <w:abstractNumId w:val="17"/>
  </w:num>
  <w:num w:numId="36">
    <w:abstractNumId w:val="7"/>
  </w:num>
  <w:num w:numId="37">
    <w:abstractNumId w:val="18"/>
  </w:num>
  <w:num w:numId="38">
    <w:abstractNumId w:val="16"/>
  </w:num>
  <w:num w:numId="39">
    <w:abstractNumId w:val="9"/>
  </w:num>
  <w:num w:numId="40">
    <w:abstractNumId w:val="36"/>
  </w:num>
  <w:num w:numId="41">
    <w:abstractNumId w:val="2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FB"/>
    <w:rsid w:val="00006861"/>
    <w:rsid w:val="00010172"/>
    <w:rsid w:val="0001458D"/>
    <w:rsid w:val="000263E6"/>
    <w:rsid w:val="00065881"/>
    <w:rsid w:val="00083821"/>
    <w:rsid w:val="00083C1A"/>
    <w:rsid w:val="0008705D"/>
    <w:rsid w:val="000A0E1C"/>
    <w:rsid w:val="000B576E"/>
    <w:rsid w:val="000C290F"/>
    <w:rsid w:val="000C7EB8"/>
    <w:rsid w:val="000D1E6E"/>
    <w:rsid w:val="000E6F1D"/>
    <w:rsid w:val="000F6322"/>
    <w:rsid w:val="00102837"/>
    <w:rsid w:val="00114A8D"/>
    <w:rsid w:val="00137FF1"/>
    <w:rsid w:val="001645F0"/>
    <w:rsid w:val="001675BA"/>
    <w:rsid w:val="00175862"/>
    <w:rsid w:val="00184C4B"/>
    <w:rsid w:val="00197A2C"/>
    <w:rsid w:val="001B3994"/>
    <w:rsid w:val="001F0677"/>
    <w:rsid w:val="002034FA"/>
    <w:rsid w:val="00220891"/>
    <w:rsid w:val="00242110"/>
    <w:rsid w:val="002436FE"/>
    <w:rsid w:val="0026742D"/>
    <w:rsid w:val="002A7202"/>
    <w:rsid w:val="002B1052"/>
    <w:rsid w:val="002C14E0"/>
    <w:rsid w:val="002C2B13"/>
    <w:rsid w:val="002C5E82"/>
    <w:rsid w:val="002D437D"/>
    <w:rsid w:val="002D5F76"/>
    <w:rsid w:val="002D66C7"/>
    <w:rsid w:val="002E29AB"/>
    <w:rsid w:val="002E4954"/>
    <w:rsid w:val="002E72F4"/>
    <w:rsid w:val="002F5353"/>
    <w:rsid w:val="00300267"/>
    <w:rsid w:val="00307CC8"/>
    <w:rsid w:val="00321604"/>
    <w:rsid w:val="00326CB6"/>
    <w:rsid w:val="0034277D"/>
    <w:rsid w:val="00343B84"/>
    <w:rsid w:val="00350595"/>
    <w:rsid w:val="00366578"/>
    <w:rsid w:val="00385698"/>
    <w:rsid w:val="003B71D4"/>
    <w:rsid w:val="003D0E36"/>
    <w:rsid w:val="003D235E"/>
    <w:rsid w:val="003E4B4F"/>
    <w:rsid w:val="003E6A0A"/>
    <w:rsid w:val="003E71F4"/>
    <w:rsid w:val="003F1F81"/>
    <w:rsid w:val="00424C46"/>
    <w:rsid w:val="00425EE4"/>
    <w:rsid w:val="00437A54"/>
    <w:rsid w:val="00446F81"/>
    <w:rsid w:val="00454256"/>
    <w:rsid w:val="00477D67"/>
    <w:rsid w:val="004A24E6"/>
    <w:rsid w:val="004C69B1"/>
    <w:rsid w:val="004D3DB6"/>
    <w:rsid w:val="004D5716"/>
    <w:rsid w:val="004E09B1"/>
    <w:rsid w:val="004E70A6"/>
    <w:rsid w:val="00501174"/>
    <w:rsid w:val="00510C4D"/>
    <w:rsid w:val="00511DD1"/>
    <w:rsid w:val="00513B61"/>
    <w:rsid w:val="005258A2"/>
    <w:rsid w:val="00535FBB"/>
    <w:rsid w:val="005720EA"/>
    <w:rsid w:val="00577195"/>
    <w:rsid w:val="00583501"/>
    <w:rsid w:val="00594B44"/>
    <w:rsid w:val="00597E7B"/>
    <w:rsid w:val="005A2E6F"/>
    <w:rsid w:val="005C63E6"/>
    <w:rsid w:val="005D1D4F"/>
    <w:rsid w:val="005E486B"/>
    <w:rsid w:val="005E55FA"/>
    <w:rsid w:val="005E57B3"/>
    <w:rsid w:val="005F0272"/>
    <w:rsid w:val="005F43D9"/>
    <w:rsid w:val="005F7184"/>
    <w:rsid w:val="005F761D"/>
    <w:rsid w:val="006140C2"/>
    <w:rsid w:val="00620124"/>
    <w:rsid w:val="00621F88"/>
    <w:rsid w:val="006225A1"/>
    <w:rsid w:val="00655C6B"/>
    <w:rsid w:val="00672EB5"/>
    <w:rsid w:val="006B4D76"/>
    <w:rsid w:val="006C0881"/>
    <w:rsid w:val="006D2008"/>
    <w:rsid w:val="006E3340"/>
    <w:rsid w:val="006F2C8B"/>
    <w:rsid w:val="006F7AB1"/>
    <w:rsid w:val="007026E1"/>
    <w:rsid w:val="0071640F"/>
    <w:rsid w:val="0072005B"/>
    <w:rsid w:val="007255E9"/>
    <w:rsid w:val="0074699C"/>
    <w:rsid w:val="007839CF"/>
    <w:rsid w:val="00787998"/>
    <w:rsid w:val="007B70EA"/>
    <w:rsid w:val="007B7EBA"/>
    <w:rsid w:val="007D6F8D"/>
    <w:rsid w:val="007F4253"/>
    <w:rsid w:val="007F4AB2"/>
    <w:rsid w:val="00814A11"/>
    <w:rsid w:val="00822FFE"/>
    <w:rsid w:val="00831686"/>
    <w:rsid w:val="008532C6"/>
    <w:rsid w:val="00857C32"/>
    <w:rsid w:val="00884553"/>
    <w:rsid w:val="008B1610"/>
    <w:rsid w:val="008B5D62"/>
    <w:rsid w:val="008B78E7"/>
    <w:rsid w:val="008D035B"/>
    <w:rsid w:val="008D4820"/>
    <w:rsid w:val="008F4FC0"/>
    <w:rsid w:val="00903A2F"/>
    <w:rsid w:val="009105E7"/>
    <w:rsid w:val="00916E1C"/>
    <w:rsid w:val="00957114"/>
    <w:rsid w:val="009833B4"/>
    <w:rsid w:val="00993AFD"/>
    <w:rsid w:val="009B29D3"/>
    <w:rsid w:val="009C1CDF"/>
    <w:rsid w:val="009C7492"/>
    <w:rsid w:val="009E7B41"/>
    <w:rsid w:val="009F01FA"/>
    <w:rsid w:val="009F0E75"/>
    <w:rsid w:val="009F1A88"/>
    <w:rsid w:val="00A1414F"/>
    <w:rsid w:val="00A510B1"/>
    <w:rsid w:val="00A618AB"/>
    <w:rsid w:val="00A82DA8"/>
    <w:rsid w:val="00A9797C"/>
    <w:rsid w:val="00AA7AF2"/>
    <w:rsid w:val="00AB35E9"/>
    <w:rsid w:val="00AB44D9"/>
    <w:rsid w:val="00AD7FE8"/>
    <w:rsid w:val="00AE131E"/>
    <w:rsid w:val="00AF5673"/>
    <w:rsid w:val="00B07EC7"/>
    <w:rsid w:val="00B13387"/>
    <w:rsid w:val="00B20823"/>
    <w:rsid w:val="00B72FD2"/>
    <w:rsid w:val="00B86931"/>
    <w:rsid w:val="00BB724A"/>
    <w:rsid w:val="00BD0336"/>
    <w:rsid w:val="00C30FF4"/>
    <w:rsid w:val="00C46FF3"/>
    <w:rsid w:val="00C473A4"/>
    <w:rsid w:val="00C51F77"/>
    <w:rsid w:val="00C90F50"/>
    <w:rsid w:val="00C950F3"/>
    <w:rsid w:val="00CA4518"/>
    <w:rsid w:val="00CB4A5C"/>
    <w:rsid w:val="00CD3866"/>
    <w:rsid w:val="00CD7EAC"/>
    <w:rsid w:val="00CF04D4"/>
    <w:rsid w:val="00CF5E84"/>
    <w:rsid w:val="00D01510"/>
    <w:rsid w:val="00D14DAC"/>
    <w:rsid w:val="00D16AC1"/>
    <w:rsid w:val="00D1785F"/>
    <w:rsid w:val="00D23A7C"/>
    <w:rsid w:val="00D930F6"/>
    <w:rsid w:val="00DA2DEA"/>
    <w:rsid w:val="00DB2203"/>
    <w:rsid w:val="00DC3746"/>
    <w:rsid w:val="00DD15BA"/>
    <w:rsid w:val="00DF2EDF"/>
    <w:rsid w:val="00E001C6"/>
    <w:rsid w:val="00E03A97"/>
    <w:rsid w:val="00E17874"/>
    <w:rsid w:val="00E25372"/>
    <w:rsid w:val="00E362E4"/>
    <w:rsid w:val="00E4707C"/>
    <w:rsid w:val="00E54692"/>
    <w:rsid w:val="00E633AD"/>
    <w:rsid w:val="00EA1A97"/>
    <w:rsid w:val="00EA537D"/>
    <w:rsid w:val="00EB2145"/>
    <w:rsid w:val="00EB2A8C"/>
    <w:rsid w:val="00EE4702"/>
    <w:rsid w:val="00EF79FB"/>
    <w:rsid w:val="00F02487"/>
    <w:rsid w:val="00F36646"/>
    <w:rsid w:val="00F67E13"/>
    <w:rsid w:val="00F96BBC"/>
    <w:rsid w:val="00F9716C"/>
    <w:rsid w:val="00FA5D34"/>
    <w:rsid w:val="00FA7502"/>
    <w:rsid w:val="00FB588E"/>
    <w:rsid w:val="00FE2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BA624D"/>
  <w15:docId w15:val="{93CD78CA-193E-6F4C-8C88-AB8C35F9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9D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uiPriority w:val="34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  <w:style w:type="paragraph" w:styleId="Ttulo">
    <w:name w:val="Title"/>
    <w:basedOn w:val="Normal"/>
    <w:link w:val="TtuloCar"/>
    <w:qFormat/>
    <w:rsid w:val="003E4B4F"/>
    <w:pPr>
      <w:jc w:val="center"/>
    </w:pPr>
    <w:rPr>
      <w:rFonts w:ascii="Times New Roman" w:hAnsi="Times New Roman"/>
      <w:b/>
      <w:szCs w:val="20"/>
    </w:rPr>
  </w:style>
  <w:style w:type="character" w:customStyle="1" w:styleId="TtuloCar">
    <w:name w:val="Título Car"/>
    <w:basedOn w:val="Fuentedeprrafopredeter"/>
    <w:link w:val="Ttulo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Fuentedeprrafopredeter"/>
    <w:rsid w:val="003E4B4F"/>
  </w:style>
  <w:style w:type="character" w:customStyle="1" w:styleId="autoreslistado">
    <w:name w:val="autoreslistado"/>
    <w:basedOn w:val="Fuentedeprrafopredeter"/>
    <w:rsid w:val="003E4B4F"/>
  </w:style>
  <w:style w:type="character" w:customStyle="1" w:styleId="desccortalistado">
    <w:name w:val="desccortalistado"/>
    <w:basedOn w:val="Fuentedeprrafopredeter"/>
    <w:rsid w:val="003E4B4F"/>
  </w:style>
  <w:style w:type="character" w:customStyle="1" w:styleId="st">
    <w:name w:val="st"/>
    <w:basedOn w:val="Fuentedeprrafopredeter"/>
    <w:rsid w:val="003E4B4F"/>
  </w:style>
  <w:style w:type="character" w:styleId="nfasis">
    <w:name w:val="Emphasis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Textoindependiente">
    <w:name w:val="Body Text"/>
    <w:basedOn w:val="Normal"/>
    <w:link w:val="TextoindependienteCar"/>
    <w:rsid w:val="003E4B4F"/>
    <w:pPr>
      <w:suppressAutoHyphens/>
      <w:spacing w:after="120"/>
    </w:pPr>
    <w:rPr>
      <w:rFonts w:ascii="Times New Roman" w:eastAsia="Arial Unicode MS" w:hAnsi="Times New Roman" w:cs="Arial Unicode MS"/>
      <w:kern w:val="1"/>
      <w:lang w:val="es-CL"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aconcuadrcula">
    <w:name w:val="Table Grid"/>
    <w:basedOn w:val="Tablanormal"/>
    <w:uiPriority w:val="5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D1785F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E03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3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3A97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3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3A97"/>
    <w:rPr>
      <w:b/>
      <w:bCs/>
      <w:lang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2C5E82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07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81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roni@uchile.c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lacso.org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con.boun.edu.tr/content/2015/summer/EC-%2048B01/Lecture%20Note-4_Titmuss_1974-06-30-2015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apaez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nandocampos@uchile.c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68C806-6F45-4E60-B9C3-74FB2B1E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2896</Words>
  <Characters>16512</Characters>
  <Application>Microsoft Office Word</Application>
  <DocSecurity>0</DocSecurity>
  <Lines>137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19370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Rilling</dc:creator>
  <cp:lastModifiedBy>apf</cp:lastModifiedBy>
  <cp:revision>6</cp:revision>
  <cp:lastPrinted>2013-03-27T16:49:00Z</cp:lastPrinted>
  <dcterms:created xsi:type="dcterms:W3CDTF">2021-07-06T20:46:00Z</dcterms:created>
  <dcterms:modified xsi:type="dcterms:W3CDTF">2021-07-06T22:10:00Z</dcterms:modified>
</cp:coreProperties>
</file>