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B51C9" w14:textId="77777777" w:rsidR="00C16B4F" w:rsidRDefault="00DF61A8" w:rsidP="00DF61A8">
      <w:pPr>
        <w:pStyle w:val="Textoindependiente"/>
        <w:spacing w:before="28" w:line="280" w:lineRule="auto"/>
        <w:ind w:left="4202" w:right="112" w:hanging="1036"/>
        <w:jc w:val="right"/>
        <w:rPr>
          <w:rFonts w:ascii="Arial" w:hAnsi="Arial" w:cs="Arial"/>
          <w:color w:val="000009"/>
          <w:spacing w:val="5"/>
        </w:rPr>
      </w:pPr>
      <w:r w:rsidRPr="00DF61A8">
        <w:rPr>
          <w:rFonts w:ascii="Arial" w:hAnsi="Arial" w:cs="Arial"/>
          <w:color w:val="000009"/>
          <w:spacing w:val="-1"/>
        </w:rPr>
        <w:t xml:space="preserve">Diseños </w:t>
      </w:r>
      <w:r w:rsidRPr="00DF61A8">
        <w:rPr>
          <w:rFonts w:ascii="Arial" w:hAnsi="Arial" w:cs="Arial"/>
          <w:color w:val="000009"/>
        </w:rPr>
        <w:t>de Investigación Social (DIS), Primer Año Sociología</w:t>
      </w:r>
      <w:r w:rsidRPr="00DF61A8">
        <w:rPr>
          <w:rFonts w:ascii="Arial" w:hAnsi="Arial" w:cs="Arial"/>
          <w:color w:val="000009"/>
          <w:spacing w:val="-52"/>
        </w:rPr>
        <w:t xml:space="preserve"> </w:t>
      </w:r>
      <w:r w:rsidRPr="00DF61A8">
        <w:rPr>
          <w:rFonts w:ascii="Arial" w:hAnsi="Arial" w:cs="Arial"/>
          <w:color w:val="000009"/>
        </w:rPr>
        <w:t>Semestre</w:t>
      </w:r>
      <w:r w:rsidRPr="00DF61A8">
        <w:rPr>
          <w:rFonts w:ascii="Arial" w:hAnsi="Arial" w:cs="Arial"/>
          <w:color w:val="000009"/>
          <w:spacing w:val="6"/>
        </w:rPr>
        <w:t xml:space="preserve"> </w:t>
      </w:r>
      <w:r w:rsidRPr="00DF61A8">
        <w:rPr>
          <w:rFonts w:ascii="Arial" w:hAnsi="Arial" w:cs="Arial"/>
          <w:color w:val="000009"/>
        </w:rPr>
        <w:t>Primavera</w:t>
      </w:r>
      <w:r w:rsidRPr="00DF61A8">
        <w:rPr>
          <w:rFonts w:ascii="Arial" w:hAnsi="Arial" w:cs="Arial"/>
          <w:color w:val="000009"/>
          <w:spacing w:val="-3"/>
        </w:rPr>
        <w:t xml:space="preserve"> </w:t>
      </w:r>
      <w:r w:rsidRPr="00DF61A8">
        <w:rPr>
          <w:rFonts w:ascii="Arial" w:hAnsi="Arial" w:cs="Arial"/>
          <w:color w:val="000009"/>
        </w:rPr>
        <w:t>2021</w:t>
      </w:r>
      <w:r w:rsidRPr="00DF61A8">
        <w:rPr>
          <w:rFonts w:ascii="Arial" w:hAnsi="Arial" w:cs="Arial"/>
          <w:color w:val="000009"/>
          <w:spacing w:val="-12"/>
        </w:rPr>
        <w:t xml:space="preserve"> </w:t>
      </w:r>
      <w:r w:rsidRPr="00DF61A8">
        <w:rPr>
          <w:rFonts w:ascii="Arial" w:hAnsi="Arial" w:cs="Arial"/>
          <w:color w:val="000009"/>
        </w:rPr>
        <w:t>–</w:t>
      </w:r>
      <w:r w:rsidRPr="00DF61A8">
        <w:rPr>
          <w:rFonts w:ascii="Arial" w:hAnsi="Arial" w:cs="Arial"/>
          <w:color w:val="000009"/>
          <w:spacing w:val="5"/>
        </w:rPr>
        <w:t xml:space="preserve"> </w:t>
      </w:r>
    </w:p>
    <w:p w14:paraId="47555EFA" w14:textId="107D6483" w:rsidR="00DF61A8" w:rsidRPr="00DF61A8" w:rsidRDefault="00DF61A8" w:rsidP="00DF61A8">
      <w:pPr>
        <w:pStyle w:val="Textoindependiente"/>
        <w:spacing w:before="28" w:line="280" w:lineRule="auto"/>
        <w:ind w:left="4202" w:right="112" w:hanging="1036"/>
        <w:jc w:val="right"/>
        <w:rPr>
          <w:rFonts w:ascii="Arial" w:hAnsi="Arial" w:cs="Arial"/>
        </w:rPr>
      </w:pPr>
      <w:r w:rsidRPr="00DF61A8">
        <w:rPr>
          <w:rFonts w:ascii="Arial" w:hAnsi="Arial" w:cs="Arial"/>
          <w:color w:val="000009"/>
        </w:rPr>
        <w:t>Universidad</w:t>
      </w:r>
      <w:r w:rsidRPr="00DF61A8">
        <w:rPr>
          <w:rFonts w:ascii="Arial" w:hAnsi="Arial" w:cs="Arial"/>
          <w:color w:val="000009"/>
          <w:spacing w:val="1"/>
        </w:rPr>
        <w:t xml:space="preserve"> </w:t>
      </w:r>
      <w:r w:rsidRPr="00DF61A8">
        <w:rPr>
          <w:rFonts w:ascii="Arial" w:hAnsi="Arial" w:cs="Arial"/>
          <w:color w:val="000009"/>
        </w:rPr>
        <w:t>de</w:t>
      </w:r>
      <w:r w:rsidRPr="00DF61A8">
        <w:rPr>
          <w:rFonts w:ascii="Arial" w:hAnsi="Arial" w:cs="Arial"/>
          <w:color w:val="000009"/>
          <w:spacing w:val="5"/>
        </w:rPr>
        <w:t xml:space="preserve"> </w:t>
      </w:r>
      <w:r w:rsidRPr="00DF61A8">
        <w:rPr>
          <w:rFonts w:ascii="Arial" w:hAnsi="Arial" w:cs="Arial"/>
          <w:color w:val="000009"/>
        </w:rPr>
        <w:t>Chile</w:t>
      </w:r>
    </w:p>
    <w:p w14:paraId="292A7540" w14:textId="77777777" w:rsidR="00C16B4F" w:rsidRDefault="00C16B4F" w:rsidP="00C16B4F">
      <w:pPr>
        <w:jc w:val="center"/>
        <w:rPr>
          <w:rFonts w:ascii="Arial" w:hAnsi="Arial" w:cs="Arial"/>
          <w:b/>
          <w:bCs/>
          <w:sz w:val="24"/>
          <w:szCs w:val="24"/>
          <w:lang w:val="es-ES"/>
        </w:rPr>
      </w:pPr>
    </w:p>
    <w:p w14:paraId="3D36A355" w14:textId="66AD8093" w:rsidR="00DF61A8" w:rsidRDefault="00C16B4F" w:rsidP="00C16B4F">
      <w:pPr>
        <w:jc w:val="center"/>
        <w:rPr>
          <w:rFonts w:ascii="Arial" w:hAnsi="Arial" w:cs="Arial"/>
          <w:b/>
          <w:bCs/>
          <w:sz w:val="24"/>
          <w:szCs w:val="24"/>
          <w:lang w:val="es-ES"/>
        </w:rPr>
      </w:pPr>
      <w:r>
        <w:rPr>
          <w:rFonts w:ascii="Arial" w:hAnsi="Arial" w:cs="Arial"/>
          <w:b/>
          <w:bCs/>
          <w:sz w:val="24"/>
          <w:szCs w:val="24"/>
          <w:lang w:val="es-ES"/>
        </w:rPr>
        <w:t xml:space="preserve">Ficha Bibliográfica. </w:t>
      </w:r>
    </w:p>
    <w:p w14:paraId="12A9EA0B" w14:textId="1CA6E028" w:rsidR="00C16B4F" w:rsidRPr="00C16B4F" w:rsidRDefault="00C16B4F" w:rsidP="00C16B4F">
      <w:pPr>
        <w:rPr>
          <w:rFonts w:ascii="Arial" w:hAnsi="Arial" w:cs="Arial"/>
          <w:sz w:val="24"/>
          <w:szCs w:val="24"/>
          <w:lang w:val="es-ES"/>
        </w:rPr>
      </w:pPr>
      <w:r>
        <w:rPr>
          <w:rFonts w:ascii="Arial" w:hAnsi="Arial" w:cs="Arial"/>
          <w:b/>
          <w:bCs/>
          <w:sz w:val="24"/>
          <w:szCs w:val="24"/>
          <w:lang w:val="es-ES"/>
        </w:rPr>
        <w:t xml:space="preserve">Alumna: </w:t>
      </w:r>
      <w:commentRangeStart w:id="0"/>
      <w:r>
        <w:rPr>
          <w:rFonts w:ascii="Arial" w:hAnsi="Arial" w:cs="Arial"/>
          <w:sz w:val="24"/>
          <w:szCs w:val="24"/>
          <w:lang w:val="es-ES"/>
        </w:rPr>
        <w:t>Javiera Yáñez</w:t>
      </w:r>
      <w:commentRangeEnd w:id="0"/>
      <w:r w:rsidR="00EA113F">
        <w:rPr>
          <w:rStyle w:val="Refdecomentario"/>
        </w:rPr>
        <w:commentReference w:id="0"/>
      </w:r>
    </w:p>
    <w:p w14:paraId="61F4C2E1" w14:textId="2ACA9268" w:rsidR="00C16B4F" w:rsidRDefault="00C16B4F" w:rsidP="00C16B4F">
      <w:pPr>
        <w:rPr>
          <w:rFonts w:ascii="Arial" w:hAnsi="Arial" w:cs="Arial"/>
          <w:sz w:val="24"/>
          <w:szCs w:val="24"/>
          <w:lang w:val="es-ES"/>
        </w:rPr>
      </w:pPr>
      <w:r>
        <w:rPr>
          <w:rFonts w:ascii="Arial" w:hAnsi="Arial" w:cs="Arial"/>
          <w:b/>
          <w:bCs/>
          <w:sz w:val="24"/>
          <w:szCs w:val="24"/>
          <w:lang w:val="es-ES"/>
        </w:rPr>
        <w:t xml:space="preserve">Fecha de entrega: </w:t>
      </w:r>
      <w:r>
        <w:rPr>
          <w:rFonts w:ascii="Arial" w:hAnsi="Arial" w:cs="Arial"/>
          <w:sz w:val="24"/>
          <w:szCs w:val="24"/>
          <w:lang w:val="es-ES"/>
        </w:rPr>
        <w:t>03 de septiembre, 2021.</w:t>
      </w:r>
    </w:p>
    <w:p w14:paraId="0A410746" w14:textId="77777777" w:rsidR="00C16B4F" w:rsidRPr="00C16B4F" w:rsidRDefault="00C16B4F" w:rsidP="00C16B4F">
      <w:pPr>
        <w:rPr>
          <w:rFonts w:ascii="Arial" w:hAnsi="Arial" w:cs="Arial"/>
          <w:sz w:val="24"/>
          <w:szCs w:val="24"/>
          <w:lang w:val="es-ES"/>
        </w:rPr>
      </w:pPr>
    </w:p>
    <w:p w14:paraId="2E1F9D00" w14:textId="7E452202" w:rsidR="00DF61A8" w:rsidRPr="00DF61A8" w:rsidRDefault="00DF61A8" w:rsidP="00481B8A">
      <w:pPr>
        <w:jc w:val="both"/>
        <w:rPr>
          <w:rFonts w:ascii="Arial" w:hAnsi="Arial" w:cs="Arial"/>
          <w:b/>
          <w:bCs/>
          <w:sz w:val="24"/>
          <w:szCs w:val="24"/>
          <w:lang w:val="es-CL"/>
        </w:rPr>
      </w:pPr>
      <w:r w:rsidRPr="00DF61A8">
        <w:rPr>
          <w:rFonts w:ascii="Arial" w:hAnsi="Arial" w:cs="Arial"/>
          <w:b/>
          <w:bCs/>
          <w:sz w:val="24"/>
          <w:szCs w:val="24"/>
          <w:lang w:val="es-CL"/>
        </w:rPr>
        <w:t xml:space="preserve">Referencia Bibliográfica (apa): </w:t>
      </w:r>
    </w:p>
    <w:p w14:paraId="5A795480" w14:textId="7BAB861E" w:rsidR="00DF61A8" w:rsidRPr="00DF61A8" w:rsidRDefault="00DF61A8" w:rsidP="00481B8A">
      <w:pPr>
        <w:jc w:val="both"/>
        <w:rPr>
          <w:rFonts w:ascii="Arial" w:hAnsi="Arial" w:cs="Arial"/>
          <w:sz w:val="24"/>
          <w:szCs w:val="24"/>
          <w:lang w:val="es-CL"/>
        </w:rPr>
      </w:pPr>
      <w:r w:rsidRPr="00DF61A8">
        <w:rPr>
          <w:rFonts w:ascii="Arial" w:hAnsi="Arial" w:cs="Arial"/>
          <w:sz w:val="24"/>
          <w:szCs w:val="24"/>
          <w:lang w:val="es-CL"/>
        </w:rPr>
        <w:t xml:space="preserve">Canales, Manuel (ed.) (2006). </w:t>
      </w:r>
      <w:r w:rsidRPr="00DF61A8">
        <w:rPr>
          <w:rFonts w:ascii="Arial" w:hAnsi="Arial" w:cs="Arial"/>
          <w:i/>
          <w:sz w:val="24"/>
          <w:szCs w:val="24"/>
          <w:lang w:val="es-CL"/>
        </w:rPr>
        <w:t>Metodologías de investigación social. Introducción a los oficios.</w:t>
      </w:r>
      <w:r w:rsidRPr="00DF61A8">
        <w:rPr>
          <w:rFonts w:ascii="Arial" w:hAnsi="Arial" w:cs="Arial"/>
          <w:sz w:val="24"/>
          <w:szCs w:val="24"/>
          <w:lang w:val="es-CL"/>
        </w:rPr>
        <w:t xml:space="preserve"> Santiago de Chile: LOM. Capítulo Presentación (Páginas 11-30)</w:t>
      </w:r>
    </w:p>
    <w:p w14:paraId="18747691" w14:textId="5016005B" w:rsidR="00DF61A8" w:rsidRDefault="00DF61A8" w:rsidP="00481B8A">
      <w:pPr>
        <w:jc w:val="both"/>
        <w:rPr>
          <w:rFonts w:ascii="Arial" w:hAnsi="Arial" w:cs="Arial"/>
          <w:b/>
          <w:bCs/>
          <w:sz w:val="24"/>
          <w:szCs w:val="24"/>
          <w:lang w:val="es-CL"/>
        </w:rPr>
      </w:pPr>
      <w:r w:rsidRPr="00DF61A8">
        <w:rPr>
          <w:rFonts w:ascii="Arial" w:hAnsi="Arial" w:cs="Arial"/>
          <w:b/>
          <w:bCs/>
          <w:sz w:val="24"/>
          <w:szCs w:val="24"/>
          <w:lang w:val="es-CL"/>
        </w:rPr>
        <w:t>Palabras Clave: (5)</w:t>
      </w:r>
    </w:p>
    <w:p w14:paraId="77187301" w14:textId="6C5BEE64" w:rsidR="00DF61A8" w:rsidRPr="009B144C" w:rsidRDefault="009B144C" w:rsidP="00481B8A">
      <w:pPr>
        <w:jc w:val="both"/>
        <w:rPr>
          <w:rFonts w:ascii="Arial" w:hAnsi="Arial" w:cs="Arial"/>
          <w:sz w:val="24"/>
          <w:szCs w:val="24"/>
          <w:lang w:val="es-CL"/>
        </w:rPr>
      </w:pPr>
      <w:r w:rsidRPr="009B144C">
        <w:rPr>
          <w:rFonts w:ascii="Arial" w:hAnsi="Arial" w:cs="Arial"/>
          <w:sz w:val="24"/>
          <w:szCs w:val="24"/>
          <w:lang w:val="es-CL"/>
        </w:rPr>
        <w:t>Investigación</w:t>
      </w:r>
      <w:r>
        <w:rPr>
          <w:rFonts w:ascii="Arial" w:hAnsi="Arial" w:cs="Arial"/>
          <w:sz w:val="24"/>
          <w:szCs w:val="24"/>
          <w:lang w:val="es-CL"/>
        </w:rPr>
        <w:t>,</w:t>
      </w:r>
      <w:r w:rsidRPr="009B144C">
        <w:rPr>
          <w:rFonts w:ascii="Arial" w:hAnsi="Arial" w:cs="Arial"/>
          <w:sz w:val="24"/>
          <w:szCs w:val="24"/>
          <w:lang w:val="es-CL"/>
        </w:rPr>
        <w:t xml:space="preserve"> soci</w:t>
      </w:r>
      <w:r>
        <w:rPr>
          <w:rFonts w:ascii="Arial" w:hAnsi="Arial" w:cs="Arial"/>
          <w:sz w:val="24"/>
          <w:szCs w:val="24"/>
          <w:lang w:val="es-CL"/>
        </w:rPr>
        <w:t>edad</w:t>
      </w:r>
      <w:r w:rsidRPr="009B144C">
        <w:rPr>
          <w:rFonts w:ascii="Arial" w:hAnsi="Arial" w:cs="Arial"/>
          <w:sz w:val="24"/>
          <w:szCs w:val="24"/>
          <w:lang w:val="es-CL"/>
        </w:rPr>
        <w:t xml:space="preserve">, conocimiento, </w:t>
      </w:r>
      <w:r>
        <w:rPr>
          <w:rFonts w:ascii="Arial" w:hAnsi="Arial" w:cs="Arial"/>
          <w:sz w:val="24"/>
          <w:szCs w:val="24"/>
          <w:lang w:val="es-CL"/>
        </w:rPr>
        <w:t xml:space="preserve">metodología, </w:t>
      </w:r>
    </w:p>
    <w:p w14:paraId="5021BA0F" w14:textId="55745932" w:rsidR="00DF61A8" w:rsidRDefault="00DF61A8" w:rsidP="00481B8A">
      <w:pPr>
        <w:jc w:val="both"/>
        <w:rPr>
          <w:rFonts w:ascii="Arial" w:hAnsi="Arial" w:cs="Arial"/>
          <w:b/>
          <w:bCs/>
          <w:sz w:val="24"/>
          <w:szCs w:val="24"/>
          <w:lang w:val="es-CL"/>
        </w:rPr>
      </w:pPr>
      <w:r w:rsidRPr="00DF61A8">
        <w:rPr>
          <w:rFonts w:ascii="Arial" w:hAnsi="Arial" w:cs="Arial"/>
          <w:b/>
          <w:bCs/>
          <w:sz w:val="24"/>
          <w:szCs w:val="24"/>
          <w:lang w:val="es-CL"/>
        </w:rPr>
        <w:t>Síntesis del texto (150-300)</w:t>
      </w:r>
    </w:p>
    <w:p w14:paraId="6B8EBA43" w14:textId="70C6CC78" w:rsidR="009B144C" w:rsidRDefault="009B144C" w:rsidP="00481B8A">
      <w:pPr>
        <w:jc w:val="both"/>
        <w:rPr>
          <w:rFonts w:ascii="Arial" w:hAnsi="Arial" w:cs="Arial"/>
          <w:sz w:val="24"/>
          <w:szCs w:val="24"/>
          <w:lang w:val="es-CL"/>
        </w:rPr>
      </w:pPr>
      <w:r>
        <w:rPr>
          <w:rFonts w:ascii="Arial" w:hAnsi="Arial" w:cs="Arial"/>
          <w:sz w:val="24"/>
          <w:szCs w:val="24"/>
          <w:lang w:val="es-CL"/>
        </w:rPr>
        <w:t xml:space="preserve">El presente texto </w:t>
      </w:r>
      <w:r w:rsidR="00C16B4F">
        <w:rPr>
          <w:rFonts w:ascii="Arial" w:hAnsi="Arial" w:cs="Arial"/>
          <w:sz w:val="24"/>
          <w:szCs w:val="24"/>
          <w:lang w:val="es-CL"/>
        </w:rPr>
        <w:t>presenta</w:t>
      </w:r>
      <w:r>
        <w:rPr>
          <w:rFonts w:ascii="Arial" w:hAnsi="Arial" w:cs="Arial"/>
          <w:sz w:val="24"/>
          <w:szCs w:val="24"/>
          <w:lang w:val="es-CL"/>
        </w:rPr>
        <w:t xml:space="preserve"> los métodos de producción de distintos tipos de conocimientos relacionados a la investigación social. Canales, M (2006) presenta las perspectivas de la investigación social desde los objetivos del investigador, quien </w:t>
      </w:r>
      <w:r w:rsidR="00C16B4F">
        <w:rPr>
          <w:rFonts w:ascii="Arial" w:hAnsi="Arial" w:cs="Arial"/>
          <w:sz w:val="24"/>
          <w:szCs w:val="24"/>
          <w:lang w:val="es-CL"/>
        </w:rPr>
        <w:t>es</w:t>
      </w:r>
      <w:r>
        <w:rPr>
          <w:rFonts w:ascii="Arial" w:hAnsi="Arial" w:cs="Arial"/>
          <w:sz w:val="24"/>
          <w:szCs w:val="24"/>
          <w:lang w:val="es-CL"/>
        </w:rPr>
        <w:t xml:space="preserve"> encargado de diseñar sus propios instrumentos </w:t>
      </w:r>
      <w:r w:rsidR="00C16B4F">
        <w:rPr>
          <w:rFonts w:ascii="Arial" w:hAnsi="Arial" w:cs="Arial"/>
          <w:sz w:val="24"/>
          <w:szCs w:val="24"/>
          <w:lang w:val="es-CL"/>
        </w:rPr>
        <w:t>según el</w:t>
      </w:r>
      <w:r>
        <w:rPr>
          <w:rFonts w:ascii="Arial" w:hAnsi="Arial" w:cs="Arial"/>
          <w:sz w:val="24"/>
          <w:szCs w:val="24"/>
          <w:lang w:val="es-CL"/>
        </w:rPr>
        <w:t xml:space="preserve"> tipo de conocimiento que busque generar, y los objetivos de este</w:t>
      </w:r>
      <w:r w:rsidR="004A5909">
        <w:rPr>
          <w:rFonts w:ascii="Arial" w:hAnsi="Arial" w:cs="Arial"/>
          <w:sz w:val="24"/>
          <w:szCs w:val="24"/>
          <w:lang w:val="es-CL"/>
        </w:rPr>
        <w:t xml:space="preserve">, lo cual es logrado a través de la observación metodológica. </w:t>
      </w:r>
      <w:r>
        <w:rPr>
          <w:rFonts w:ascii="Arial" w:hAnsi="Arial" w:cs="Arial"/>
          <w:sz w:val="24"/>
          <w:szCs w:val="24"/>
          <w:lang w:val="es-CL"/>
        </w:rPr>
        <w:t xml:space="preserve">Esto es lo que genera una distinción entre tres grandes tipos de enfoques investigativos: el cualitativo, cuantitativo y dialéctico. </w:t>
      </w:r>
    </w:p>
    <w:p w14:paraId="562B6ADC" w14:textId="21F667AC" w:rsidR="009B144C" w:rsidRDefault="009B144C" w:rsidP="00481B8A">
      <w:pPr>
        <w:jc w:val="both"/>
        <w:rPr>
          <w:rFonts w:ascii="Arial" w:hAnsi="Arial" w:cs="Arial"/>
          <w:sz w:val="24"/>
          <w:szCs w:val="24"/>
          <w:lang w:val="es-CL"/>
        </w:rPr>
      </w:pPr>
      <w:r>
        <w:rPr>
          <w:rFonts w:ascii="Arial" w:hAnsi="Arial" w:cs="Arial"/>
          <w:sz w:val="24"/>
          <w:szCs w:val="24"/>
          <w:lang w:val="es-CL"/>
        </w:rPr>
        <w:t xml:space="preserve">A pesar de que los tres </w:t>
      </w:r>
      <w:r w:rsidR="005669BE">
        <w:rPr>
          <w:rFonts w:ascii="Arial" w:hAnsi="Arial" w:cs="Arial"/>
          <w:sz w:val="24"/>
          <w:szCs w:val="24"/>
          <w:lang w:val="es-CL"/>
        </w:rPr>
        <w:t>enfoques difieren entre sí, existen criterios y operaciones que se articulan en tod</w:t>
      </w:r>
      <w:r w:rsidR="004A5909">
        <w:rPr>
          <w:rFonts w:ascii="Arial" w:hAnsi="Arial" w:cs="Arial"/>
          <w:sz w:val="24"/>
          <w:szCs w:val="24"/>
          <w:lang w:val="es-CL"/>
        </w:rPr>
        <w:t>os</w:t>
      </w:r>
      <w:r w:rsidR="005669BE">
        <w:rPr>
          <w:rFonts w:ascii="Arial" w:hAnsi="Arial" w:cs="Arial"/>
          <w:sz w:val="24"/>
          <w:szCs w:val="24"/>
          <w:lang w:val="es-CL"/>
        </w:rPr>
        <w:t xml:space="preserve">: </w:t>
      </w:r>
      <w:r w:rsidR="005669BE" w:rsidRPr="005669BE">
        <w:rPr>
          <w:rFonts w:ascii="Arial" w:hAnsi="Arial" w:cs="Arial"/>
          <w:sz w:val="24"/>
          <w:szCs w:val="24"/>
          <w:lang w:val="es-CL"/>
        </w:rPr>
        <w:t>la muestra, el instrumento de observación, y el análisis</w:t>
      </w:r>
      <w:r w:rsidR="004A5909">
        <w:rPr>
          <w:rFonts w:ascii="Arial" w:hAnsi="Arial" w:cs="Arial"/>
          <w:sz w:val="24"/>
          <w:szCs w:val="24"/>
          <w:lang w:val="es-CL"/>
        </w:rPr>
        <w:t xml:space="preserve">. </w:t>
      </w:r>
    </w:p>
    <w:p w14:paraId="69C67A12" w14:textId="25D2E7B0" w:rsidR="004A5909" w:rsidRDefault="005669BE" w:rsidP="00481B8A">
      <w:pPr>
        <w:jc w:val="both"/>
        <w:rPr>
          <w:rFonts w:ascii="Arial" w:hAnsi="Arial" w:cs="Arial"/>
          <w:sz w:val="24"/>
          <w:szCs w:val="24"/>
          <w:lang w:val="es-CL"/>
        </w:rPr>
      </w:pPr>
      <w:r>
        <w:rPr>
          <w:rFonts w:ascii="Arial" w:hAnsi="Arial" w:cs="Arial"/>
          <w:sz w:val="24"/>
          <w:szCs w:val="24"/>
          <w:lang w:val="es-CL"/>
        </w:rPr>
        <w:t xml:space="preserve">El “saber cuantitativo” </w:t>
      </w:r>
      <w:r w:rsidR="00C16B4F">
        <w:rPr>
          <w:rFonts w:ascii="Arial" w:hAnsi="Arial" w:cs="Arial"/>
          <w:sz w:val="24"/>
          <w:szCs w:val="24"/>
          <w:lang w:val="es-CL"/>
        </w:rPr>
        <w:t>busca</w:t>
      </w:r>
      <w:r w:rsidR="004A5909">
        <w:rPr>
          <w:rFonts w:ascii="Arial" w:hAnsi="Arial" w:cs="Arial"/>
          <w:sz w:val="24"/>
          <w:szCs w:val="24"/>
          <w:lang w:val="es-CL"/>
        </w:rPr>
        <w:t xml:space="preserve"> producir y/o traducir conocimientos </w:t>
      </w:r>
      <w:r w:rsidR="00C16B4F">
        <w:rPr>
          <w:rFonts w:ascii="Arial" w:hAnsi="Arial" w:cs="Arial"/>
          <w:sz w:val="24"/>
          <w:szCs w:val="24"/>
          <w:lang w:val="es-CL"/>
        </w:rPr>
        <w:t>sociales</w:t>
      </w:r>
      <w:r w:rsidR="004A5909">
        <w:rPr>
          <w:rFonts w:ascii="Arial" w:hAnsi="Arial" w:cs="Arial"/>
          <w:sz w:val="24"/>
          <w:szCs w:val="24"/>
          <w:lang w:val="es-CL"/>
        </w:rPr>
        <w:t xml:space="preserve"> en números para cuantificar la realidad social, es decir, para transformarla en unidades simples y equivalentes que </w:t>
      </w:r>
      <w:r w:rsidR="00C16B4F">
        <w:rPr>
          <w:rFonts w:ascii="Arial" w:hAnsi="Arial" w:cs="Arial"/>
          <w:sz w:val="24"/>
          <w:szCs w:val="24"/>
          <w:lang w:val="es-CL"/>
        </w:rPr>
        <w:t xml:space="preserve">contrastables </w:t>
      </w:r>
      <w:r w:rsidR="004A5909">
        <w:rPr>
          <w:rFonts w:ascii="Arial" w:hAnsi="Arial" w:cs="Arial"/>
          <w:sz w:val="24"/>
          <w:szCs w:val="24"/>
          <w:lang w:val="es-CL"/>
        </w:rPr>
        <w:t xml:space="preserve">a través de tablas de valores, proceso llamado </w:t>
      </w:r>
      <w:proofErr w:type="spellStart"/>
      <w:r w:rsidR="004A5909">
        <w:rPr>
          <w:rFonts w:ascii="Arial" w:hAnsi="Arial" w:cs="Arial"/>
          <w:sz w:val="24"/>
          <w:szCs w:val="24"/>
          <w:lang w:val="es-CL"/>
        </w:rPr>
        <w:t>variabilización</w:t>
      </w:r>
      <w:proofErr w:type="spellEnd"/>
      <w:r w:rsidR="004A5909">
        <w:rPr>
          <w:rFonts w:ascii="Arial" w:hAnsi="Arial" w:cs="Arial"/>
          <w:sz w:val="24"/>
          <w:szCs w:val="24"/>
          <w:lang w:val="es-CL"/>
        </w:rPr>
        <w:t xml:space="preserve">. De esta manera se producen datos, los cuales deben ser confiables y válidos, características que dependen de sus instrumentos de medida e investigación: la muestra, escala, numeral ordinal y escalar. </w:t>
      </w:r>
    </w:p>
    <w:p w14:paraId="3D8FD20B" w14:textId="6D9D3E80" w:rsidR="00DF61A8" w:rsidRDefault="004A5909" w:rsidP="00481B8A">
      <w:pPr>
        <w:jc w:val="both"/>
        <w:rPr>
          <w:rFonts w:ascii="Arial" w:hAnsi="Arial" w:cs="Arial"/>
          <w:sz w:val="24"/>
          <w:szCs w:val="24"/>
          <w:lang w:val="es-CL"/>
        </w:rPr>
      </w:pPr>
      <w:r>
        <w:rPr>
          <w:rFonts w:ascii="Arial" w:hAnsi="Arial" w:cs="Arial"/>
          <w:sz w:val="24"/>
          <w:szCs w:val="24"/>
          <w:lang w:val="es-CL"/>
        </w:rPr>
        <w:t xml:space="preserve">El “saber cualitativo” </w:t>
      </w:r>
      <w:r w:rsidR="00C16B4F">
        <w:rPr>
          <w:rFonts w:ascii="Arial" w:hAnsi="Arial" w:cs="Arial"/>
          <w:sz w:val="24"/>
          <w:szCs w:val="24"/>
          <w:lang w:val="es-CL"/>
        </w:rPr>
        <w:t xml:space="preserve">es exclusivo de la investigación social y pretende desarrollar la significación de la perspectiva respecto a un fenómeno del investigado en pos de comprenderla, por lo cual depende de la disposición de este. Se caracteriza por abordar la subjetividad del sujeto, a partir de lo cual requiere una apertura del instrumento a la escucha para lograr abordar su complejidad. Estos son los cuestionarios, autobiografías, testimonios o grupos de discusión, los cuales generan muestras representativas a niveles colectivos. </w:t>
      </w:r>
    </w:p>
    <w:p w14:paraId="4473984E" w14:textId="1A1BCD44" w:rsidR="00C16B4F" w:rsidRPr="004A5909" w:rsidRDefault="00C16B4F" w:rsidP="00481B8A">
      <w:pPr>
        <w:jc w:val="both"/>
        <w:rPr>
          <w:rFonts w:ascii="Arial" w:hAnsi="Arial" w:cs="Arial"/>
          <w:sz w:val="24"/>
          <w:szCs w:val="24"/>
          <w:lang w:val="es-CL"/>
        </w:rPr>
      </w:pPr>
      <w:r>
        <w:rPr>
          <w:rFonts w:ascii="Arial" w:hAnsi="Arial" w:cs="Arial"/>
          <w:sz w:val="24"/>
          <w:szCs w:val="24"/>
          <w:lang w:val="es-CL"/>
        </w:rPr>
        <w:lastRenderedPageBreak/>
        <w:t>Finalmente, el “enfoque dialéctico” o reflexivo busca la producción de conocimiento a partir del investigado, quien es encargado de observar su propia acción, generando así una capacidad de transformación de su propia realidad a partir de métodos como la sistematización participativa.</w:t>
      </w:r>
    </w:p>
    <w:p w14:paraId="23886604" w14:textId="70C81180" w:rsidR="00DF61A8" w:rsidRPr="00DF61A8" w:rsidRDefault="00DF61A8" w:rsidP="00481B8A">
      <w:pPr>
        <w:jc w:val="both"/>
        <w:rPr>
          <w:rFonts w:ascii="Arial" w:hAnsi="Arial" w:cs="Arial"/>
          <w:b/>
          <w:bCs/>
          <w:sz w:val="24"/>
          <w:szCs w:val="24"/>
          <w:lang w:val="es-CL"/>
        </w:rPr>
      </w:pPr>
      <w:r w:rsidRPr="00DF61A8">
        <w:rPr>
          <w:rFonts w:ascii="Arial" w:hAnsi="Arial" w:cs="Arial"/>
          <w:b/>
          <w:bCs/>
          <w:sz w:val="24"/>
          <w:szCs w:val="24"/>
          <w:lang w:val="es-CL"/>
        </w:rPr>
        <w:t xml:space="preserve">Comentario o Crítica (máx. 200): </w:t>
      </w:r>
    </w:p>
    <w:p w14:paraId="46545A94" w14:textId="1EECAF44" w:rsidR="00DF61A8" w:rsidRDefault="00DF61A8" w:rsidP="00481B8A">
      <w:pPr>
        <w:jc w:val="both"/>
        <w:rPr>
          <w:rFonts w:ascii="Arial" w:hAnsi="Arial" w:cs="Arial"/>
          <w:i/>
          <w:iCs/>
          <w:color w:val="000009"/>
          <w:sz w:val="24"/>
          <w:szCs w:val="24"/>
          <w:lang w:val="es-CL"/>
        </w:rPr>
      </w:pPr>
      <w:r w:rsidRPr="00DF61A8">
        <w:rPr>
          <w:rFonts w:ascii="Arial" w:hAnsi="Arial" w:cs="Arial"/>
          <w:i/>
          <w:iCs/>
          <w:color w:val="000009"/>
          <w:sz w:val="24"/>
          <w:szCs w:val="24"/>
          <w:lang w:val="es-CL"/>
        </w:rPr>
        <w:t>¿Cuáles</w:t>
      </w:r>
      <w:r w:rsidRPr="00DF61A8">
        <w:rPr>
          <w:rFonts w:ascii="Arial" w:hAnsi="Arial" w:cs="Arial"/>
          <w:i/>
          <w:iCs/>
          <w:color w:val="000009"/>
          <w:spacing w:val="1"/>
          <w:sz w:val="24"/>
          <w:szCs w:val="24"/>
          <w:lang w:val="es-CL"/>
        </w:rPr>
        <w:t xml:space="preserve"> son las diferencias principales entre los tres métodos propuestos por el autor</w:t>
      </w:r>
      <w:r w:rsidRPr="00DF61A8">
        <w:rPr>
          <w:rFonts w:ascii="Arial" w:hAnsi="Arial" w:cs="Arial"/>
          <w:i/>
          <w:iCs/>
          <w:color w:val="000009"/>
          <w:sz w:val="24"/>
          <w:szCs w:val="24"/>
          <w:lang w:val="es-CL"/>
        </w:rPr>
        <w:t>?</w:t>
      </w:r>
    </w:p>
    <w:p w14:paraId="3A8C4588" w14:textId="1516BA6D" w:rsidR="00C16B4F" w:rsidRDefault="00C16B4F" w:rsidP="00481B8A">
      <w:pPr>
        <w:jc w:val="both"/>
        <w:rPr>
          <w:rFonts w:ascii="Arial" w:hAnsi="Arial" w:cs="Arial"/>
          <w:color w:val="000009"/>
          <w:sz w:val="24"/>
          <w:szCs w:val="24"/>
          <w:lang w:val="es-CL"/>
        </w:rPr>
      </w:pPr>
      <w:r>
        <w:rPr>
          <w:rFonts w:ascii="Arial" w:hAnsi="Arial" w:cs="Arial"/>
          <w:color w:val="000009"/>
          <w:sz w:val="24"/>
          <w:szCs w:val="24"/>
          <w:lang w:val="es-CL"/>
        </w:rPr>
        <w:t xml:space="preserve">Los métodos cualitativo y cuantitativo poseen como principal diferencia entre sí las características subjetivas y objetivas que entregan la producción de conocimientos numéricos/estadísticos y los discursivos. A pesar de esto, el enfoque dialéctico se diferencia desde una perspectiva mayormente epistemológica a partir de la cual la producción de conocimientos no se basa en el investigador si no que en los observados. Aunque las diferencias entre los primeros dos métodos abarcan su metodología completa en cuanto a la recolección y análisis de datos, en estos el investigador es el encargado de trabajar con ellos, lo cual no es así en los métodos reflexivos. </w:t>
      </w:r>
    </w:p>
    <w:p w14:paraId="23FAB347" w14:textId="7A8C505D" w:rsidR="00C16B4F" w:rsidRPr="00C16B4F" w:rsidRDefault="00481B8A" w:rsidP="00481B8A">
      <w:pPr>
        <w:jc w:val="both"/>
        <w:rPr>
          <w:rFonts w:ascii="Arial" w:hAnsi="Arial" w:cs="Arial"/>
          <w:color w:val="000009"/>
          <w:sz w:val="24"/>
          <w:szCs w:val="24"/>
          <w:lang w:val="es-CL"/>
        </w:rPr>
      </w:pPr>
      <w:r>
        <w:rPr>
          <w:rFonts w:ascii="Arial" w:hAnsi="Arial" w:cs="Arial"/>
          <w:color w:val="000009"/>
          <w:sz w:val="24"/>
          <w:szCs w:val="24"/>
          <w:lang w:val="es-CL"/>
        </w:rPr>
        <w:t xml:space="preserve">A partir de esto, </w:t>
      </w:r>
      <w:r w:rsidR="00C16B4F">
        <w:rPr>
          <w:rFonts w:ascii="Arial" w:hAnsi="Arial" w:cs="Arial"/>
          <w:color w:val="000009"/>
          <w:sz w:val="24"/>
          <w:szCs w:val="24"/>
          <w:lang w:val="es-CL"/>
        </w:rPr>
        <w:t xml:space="preserve">se diferencian desde el continuo de abstracción-concreción. </w:t>
      </w:r>
      <w:r>
        <w:rPr>
          <w:rFonts w:ascii="Arial" w:hAnsi="Arial" w:cs="Arial"/>
          <w:color w:val="000009"/>
          <w:sz w:val="24"/>
          <w:szCs w:val="24"/>
          <w:lang w:val="es-CL"/>
        </w:rPr>
        <w:t>Lo cuantitativo y sus datos se caracterizan por ser abstractos, numerales producidos a partir de un proceso de cuantificación de datos no necesariamente numéricos. Lo cualitativo posee un equilibrio entre ambos: su abstracción disminuye en conjunto a la subjetividad que entrega el investigado, mas su concreción es limitada por el investigador, quien media entre la investigación y el sujeto. Finalmente, lo dialéctico es concreto en el sentido de que integra en su totalidad la perspectiva del investigado.</w:t>
      </w:r>
    </w:p>
    <w:p w14:paraId="535A56C8" w14:textId="1A819D2A" w:rsidR="00DF61A8" w:rsidRDefault="00DF61A8" w:rsidP="00481B8A">
      <w:pPr>
        <w:jc w:val="both"/>
        <w:rPr>
          <w:rFonts w:ascii="Arial" w:hAnsi="Arial" w:cs="Arial"/>
          <w:b/>
          <w:bCs/>
          <w:sz w:val="24"/>
          <w:szCs w:val="24"/>
          <w:lang w:val="es-CL"/>
        </w:rPr>
      </w:pPr>
      <w:r w:rsidRPr="00C16B4F">
        <w:rPr>
          <w:rFonts w:ascii="Arial" w:hAnsi="Arial" w:cs="Arial"/>
          <w:b/>
          <w:bCs/>
          <w:sz w:val="24"/>
          <w:szCs w:val="24"/>
          <w:lang w:val="es-CL"/>
        </w:rPr>
        <w:t>Citas textuales:</w:t>
      </w:r>
    </w:p>
    <w:p w14:paraId="79771A50" w14:textId="7202EC89" w:rsidR="00481B8A" w:rsidRPr="00481B8A" w:rsidRDefault="00481B8A" w:rsidP="00481B8A">
      <w:pPr>
        <w:jc w:val="both"/>
        <w:rPr>
          <w:rFonts w:ascii="Arial" w:hAnsi="Arial" w:cs="Arial"/>
          <w:sz w:val="24"/>
          <w:szCs w:val="24"/>
          <w:lang w:val="es-CL"/>
        </w:rPr>
      </w:pPr>
      <w:r w:rsidRPr="00481B8A">
        <w:rPr>
          <w:rFonts w:ascii="Arial" w:hAnsi="Arial" w:cs="Arial"/>
          <w:sz w:val="24"/>
          <w:szCs w:val="24"/>
          <w:lang w:val="es-CL"/>
        </w:rPr>
        <w:t>“Investigación social como el desarrollo de un saber respecto a la propia posición del investigador, sus movimientos y operaciones de observación sobre lo observado” (pp. 11).</w:t>
      </w:r>
    </w:p>
    <w:p w14:paraId="16CC85FA" w14:textId="46751991" w:rsidR="005669BE" w:rsidRPr="00C16B4F" w:rsidRDefault="005669BE" w:rsidP="00481B8A">
      <w:pPr>
        <w:jc w:val="both"/>
        <w:rPr>
          <w:rFonts w:ascii="Arial" w:hAnsi="Arial" w:cs="Arial"/>
          <w:sz w:val="24"/>
          <w:szCs w:val="24"/>
          <w:lang w:val="es-CL"/>
        </w:rPr>
      </w:pPr>
      <w:r w:rsidRPr="00C16B4F">
        <w:rPr>
          <w:rFonts w:ascii="Arial" w:hAnsi="Arial" w:cs="Arial"/>
          <w:sz w:val="24"/>
          <w:szCs w:val="24"/>
          <w:lang w:val="es-CL"/>
        </w:rPr>
        <w:t xml:space="preserve">“El diseño de la investigación, o lo que es lo mismo, el saber metodológico, en cada uno de los casos es distinto y hasta no articulable” (pp. 13). </w:t>
      </w:r>
    </w:p>
    <w:p w14:paraId="1562B19C" w14:textId="0610EBF7" w:rsidR="004A5909" w:rsidRPr="00C16B4F" w:rsidRDefault="004A5909" w:rsidP="00481B8A">
      <w:pPr>
        <w:jc w:val="both"/>
        <w:rPr>
          <w:rFonts w:ascii="Arial" w:hAnsi="Arial" w:cs="Arial"/>
          <w:sz w:val="24"/>
          <w:szCs w:val="24"/>
          <w:lang w:val="es-CL"/>
        </w:rPr>
      </w:pPr>
      <w:r w:rsidRPr="00C16B4F">
        <w:rPr>
          <w:rFonts w:ascii="Arial" w:hAnsi="Arial" w:cs="Arial"/>
          <w:sz w:val="24"/>
          <w:szCs w:val="24"/>
          <w:lang w:val="es-CL"/>
        </w:rPr>
        <w:t>“Estudio de distribución de valores de una variable en una población de individuos" (pp. 13) (saber cuantitativo).</w:t>
      </w:r>
    </w:p>
    <w:p w14:paraId="049B53B1" w14:textId="566A1B7F" w:rsidR="00C16B4F" w:rsidRDefault="00C16B4F" w:rsidP="00481B8A">
      <w:pPr>
        <w:jc w:val="both"/>
        <w:rPr>
          <w:rFonts w:ascii="Arial" w:hAnsi="Arial" w:cs="Arial"/>
          <w:sz w:val="24"/>
          <w:szCs w:val="24"/>
          <w:lang w:val="es-CL"/>
        </w:rPr>
      </w:pPr>
      <w:r w:rsidRPr="00C16B4F">
        <w:rPr>
          <w:rFonts w:ascii="Arial" w:hAnsi="Arial" w:cs="Arial"/>
          <w:sz w:val="24"/>
          <w:szCs w:val="24"/>
          <w:lang w:val="es-CL"/>
        </w:rPr>
        <w:t>“El investigador cualitativo se mueve en el orden de los significados y sus reglas de significación: los códigos y los documentos, o significaciones (pp. 19)</w:t>
      </w:r>
      <w:r w:rsidR="00481B8A">
        <w:rPr>
          <w:rFonts w:ascii="Arial" w:hAnsi="Arial" w:cs="Arial"/>
          <w:sz w:val="24"/>
          <w:szCs w:val="24"/>
          <w:lang w:val="es-CL"/>
        </w:rPr>
        <w:t>.</w:t>
      </w:r>
    </w:p>
    <w:p w14:paraId="3FADBC84" w14:textId="6EC1C3CE" w:rsidR="00481B8A" w:rsidRDefault="00481B8A" w:rsidP="00481B8A">
      <w:pPr>
        <w:jc w:val="both"/>
        <w:rPr>
          <w:rFonts w:ascii="Arial" w:hAnsi="Arial" w:cs="Arial"/>
          <w:sz w:val="24"/>
          <w:szCs w:val="24"/>
          <w:lang w:val="es-CL"/>
        </w:rPr>
      </w:pPr>
      <w:r>
        <w:rPr>
          <w:rFonts w:ascii="Arial" w:hAnsi="Arial" w:cs="Arial"/>
          <w:sz w:val="24"/>
          <w:szCs w:val="24"/>
          <w:lang w:val="es-CL"/>
        </w:rPr>
        <w:t>“E</w:t>
      </w:r>
      <w:r w:rsidRPr="00481B8A">
        <w:rPr>
          <w:rFonts w:ascii="Arial" w:hAnsi="Arial" w:cs="Arial"/>
          <w:sz w:val="24"/>
          <w:szCs w:val="24"/>
          <w:lang w:val="es-CL"/>
        </w:rPr>
        <w:t>l enfoque reflexivo o dialéctico apunta a la modalidad compleja de lo social, entendido ahora no como la mediación por el intérprete “intersubjetivo” –y sus discursos–, sino por el intérprete “actor” –y</w:t>
      </w:r>
      <w:r>
        <w:rPr>
          <w:rFonts w:ascii="Arial" w:hAnsi="Arial" w:cs="Arial"/>
          <w:sz w:val="24"/>
          <w:szCs w:val="24"/>
          <w:lang w:val="es-CL"/>
        </w:rPr>
        <w:t xml:space="preserve"> </w:t>
      </w:r>
      <w:r w:rsidRPr="00481B8A">
        <w:rPr>
          <w:rFonts w:ascii="Arial" w:hAnsi="Arial" w:cs="Arial"/>
          <w:sz w:val="24"/>
          <w:szCs w:val="24"/>
          <w:lang w:val="es-CL"/>
        </w:rPr>
        <w:t>sus intereses y programas de actuación–</w:t>
      </w:r>
      <w:r>
        <w:rPr>
          <w:rFonts w:ascii="Arial" w:hAnsi="Arial" w:cs="Arial"/>
          <w:sz w:val="24"/>
          <w:szCs w:val="24"/>
          <w:lang w:val="es-CL"/>
        </w:rPr>
        <w:t>“(pp. 26).</w:t>
      </w:r>
    </w:p>
    <w:p w14:paraId="6FED3E78" w14:textId="77777777" w:rsidR="00481B8A" w:rsidRPr="00C16B4F" w:rsidRDefault="00481B8A" w:rsidP="00C16B4F">
      <w:pPr>
        <w:rPr>
          <w:rFonts w:ascii="Arial" w:hAnsi="Arial" w:cs="Arial"/>
          <w:sz w:val="24"/>
          <w:szCs w:val="24"/>
          <w:lang w:val="es-CL"/>
        </w:rPr>
      </w:pPr>
    </w:p>
    <w:p w14:paraId="7E6D119D" w14:textId="0B428AEF" w:rsidR="00307B33" w:rsidRPr="00DF61A8" w:rsidRDefault="00307B33" w:rsidP="00DF61A8">
      <w:pPr>
        <w:rPr>
          <w:lang w:val="es-CL"/>
        </w:rPr>
      </w:pPr>
    </w:p>
    <w:sectPr w:rsidR="00307B33" w:rsidRPr="00DF61A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10T09:19:00Z" w:initials="CD">
    <w:p w14:paraId="19D8B14A" w14:textId="4EAAC02E" w:rsidR="00EA113F" w:rsidRDefault="00EA113F">
      <w:pPr>
        <w:pStyle w:val="Textocomentario"/>
      </w:pPr>
      <w:r>
        <w:rPr>
          <w:rStyle w:val="Refdecomentario"/>
        </w:rPr>
        <w:annotationRef/>
      </w:r>
      <w:proofErr w:type="spellStart"/>
      <w:r>
        <w:t>Muy</w:t>
      </w:r>
      <w:proofErr w:type="spellEnd"/>
      <w:r>
        <w:t xml:space="preserve"> </w:t>
      </w:r>
      <w:proofErr w:type="spellStart"/>
      <w:r>
        <w:t>buen</w:t>
      </w:r>
      <w:proofErr w:type="spellEnd"/>
      <w:r>
        <w:t xml:space="preserve"> </w:t>
      </w:r>
      <w:proofErr w:type="spellStart"/>
      <w:r>
        <w:t>trabajo</w:t>
      </w:r>
      <w:proofErr w:type="spellEnd"/>
      <w:r>
        <w:t xml:space="preserve">. </w:t>
      </w:r>
      <w:proofErr w:type="spellStart"/>
      <w:r>
        <w:t>Nota</w:t>
      </w:r>
      <w:proofErr w:type="spellEnd"/>
      <w:r>
        <w:t>: 7.0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D8B14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60D3D" w16cex:dateUtc="2021-11-10T12: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D8B14A" w16cid:durableId="25360D3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1A8"/>
    <w:rsid w:val="00307B33"/>
    <w:rsid w:val="00481B8A"/>
    <w:rsid w:val="004A5909"/>
    <w:rsid w:val="005669BE"/>
    <w:rsid w:val="00775259"/>
    <w:rsid w:val="009B144C"/>
    <w:rsid w:val="00C16B4F"/>
    <w:rsid w:val="00DF61A8"/>
    <w:rsid w:val="00EA1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B4E65"/>
  <w15:chartTrackingRefBased/>
  <w15:docId w15:val="{A7D232FF-8BE8-445A-9BE3-3515A1174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semiHidden/>
    <w:unhideWhenUsed/>
    <w:qFormat/>
    <w:rsid w:val="00DF61A8"/>
    <w:pPr>
      <w:widowControl w:val="0"/>
      <w:autoSpaceDE w:val="0"/>
      <w:autoSpaceDN w:val="0"/>
      <w:spacing w:after="0" w:line="240" w:lineRule="auto"/>
    </w:pPr>
    <w:rPr>
      <w:rFonts w:ascii="Calibri" w:eastAsia="Calibri" w:hAnsi="Calibri" w:cs="Calibri"/>
      <w:sz w:val="24"/>
      <w:szCs w:val="24"/>
      <w:lang w:val="es-ES"/>
    </w:rPr>
  </w:style>
  <w:style w:type="character" w:customStyle="1" w:styleId="TextoindependienteCar">
    <w:name w:val="Texto independiente Car"/>
    <w:basedOn w:val="Fuentedeprrafopredeter"/>
    <w:link w:val="Textoindependiente"/>
    <w:uiPriority w:val="1"/>
    <w:semiHidden/>
    <w:rsid w:val="00DF61A8"/>
    <w:rPr>
      <w:rFonts w:ascii="Calibri" w:eastAsia="Calibri" w:hAnsi="Calibri" w:cs="Calibri"/>
      <w:sz w:val="24"/>
      <w:szCs w:val="24"/>
      <w:lang w:val="es-ES"/>
    </w:rPr>
  </w:style>
  <w:style w:type="character" w:styleId="Refdecomentario">
    <w:name w:val="annotation reference"/>
    <w:basedOn w:val="Fuentedeprrafopredeter"/>
    <w:uiPriority w:val="99"/>
    <w:semiHidden/>
    <w:unhideWhenUsed/>
    <w:rsid w:val="00EA113F"/>
    <w:rPr>
      <w:sz w:val="16"/>
      <w:szCs w:val="16"/>
    </w:rPr>
  </w:style>
  <w:style w:type="paragraph" w:styleId="Textocomentario">
    <w:name w:val="annotation text"/>
    <w:basedOn w:val="Normal"/>
    <w:link w:val="TextocomentarioCar"/>
    <w:uiPriority w:val="99"/>
    <w:semiHidden/>
    <w:unhideWhenUsed/>
    <w:rsid w:val="00EA113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A113F"/>
    <w:rPr>
      <w:sz w:val="20"/>
      <w:szCs w:val="20"/>
    </w:rPr>
  </w:style>
  <w:style w:type="paragraph" w:styleId="Asuntodelcomentario">
    <w:name w:val="annotation subject"/>
    <w:basedOn w:val="Textocomentario"/>
    <w:next w:val="Textocomentario"/>
    <w:link w:val="AsuntodelcomentarioCar"/>
    <w:uiPriority w:val="99"/>
    <w:semiHidden/>
    <w:unhideWhenUsed/>
    <w:rsid w:val="00EA113F"/>
    <w:rPr>
      <w:b/>
      <w:bCs/>
    </w:rPr>
  </w:style>
  <w:style w:type="character" w:customStyle="1" w:styleId="AsuntodelcomentarioCar">
    <w:name w:val="Asunto del comentario Car"/>
    <w:basedOn w:val="TextocomentarioCar"/>
    <w:link w:val="Asuntodelcomentario"/>
    <w:uiPriority w:val="99"/>
    <w:semiHidden/>
    <w:rsid w:val="00EA11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13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C72AB-193D-4D92-A93D-C8C8343EE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733</Words>
  <Characters>4033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Javiera Yáñez</dc:creator>
  <cp:keywords/>
  <dc:description/>
  <cp:lastModifiedBy>CLAUDIO DUARTE</cp:lastModifiedBy>
  <cp:revision>3</cp:revision>
  <dcterms:created xsi:type="dcterms:W3CDTF">2021-09-03T22:01:00Z</dcterms:created>
  <dcterms:modified xsi:type="dcterms:W3CDTF">2021-11-10T12:24:00Z</dcterms:modified>
</cp:coreProperties>
</file>