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72EB2" w:rsidRDefault="00F537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FACULTAD DE CIENCIAS SOCIALES</w:t>
      </w:r>
    </w:p>
    <w:p w14:paraId="00000002" w14:textId="77777777" w:rsidR="00772EB2" w:rsidRDefault="00F537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CARRERA SOCIOLOGÍA</w:t>
      </w:r>
    </w:p>
    <w:p w14:paraId="00000003" w14:textId="77777777" w:rsidR="00772EB2" w:rsidRDefault="00772EB2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04" w14:textId="77777777" w:rsidR="00772EB2" w:rsidRDefault="00F5370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PROGRAMA DE ASIGNATURA</w:t>
      </w:r>
    </w:p>
    <w:p w14:paraId="00000005" w14:textId="77777777" w:rsidR="00772EB2" w:rsidRDefault="00772EB2">
      <w:pPr>
        <w:rPr>
          <w:rFonts w:ascii="Arial" w:eastAsia="Arial" w:hAnsi="Arial" w:cs="Arial"/>
        </w:rPr>
      </w:pPr>
    </w:p>
    <w:p w14:paraId="00000006" w14:textId="77777777" w:rsidR="00772EB2" w:rsidRDefault="00772EB2">
      <w:pPr>
        <w:rPr>
          <w:rFonts w:ascii="Arial" w:eastAsia="Arial" w:hAnsi="Arial" w:cs="Arial"/>
        </w:rPr>
      </w:pPr>
    </w:p>
    <w:p w14:paraId="00000007" w14:textId="77777777" w:rsidR="00772EB2" w:rsidRDefault="00F53700">
      <w:pPr>
        <w:tabs>
          <w:tab w:val="left" w:pos="2977"/>
        </w:tabs>
        <w:ind w:lef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PROFESORAS-OR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>Klaudio Duarte</w:t>
      </w:r>
    </w:p>
    <w:p w14:paraId="00000008" w14:textId="77777777" w:rsidR="00772EB2" w:rsidRDefault="00F53700">
      <w:pPr>
        <w:ind w:left="35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claudioduarte@uchile.cl</w:t>
      </w:r>
    </w:p>
    <w:p w14:paraId="00000009" w14:textId="77777777" w:rsidR="00772EB2" w:rsidRDefault="00F53700">
      <w:pPr>
        <w:tabs>
          <w:tab w:val="left" w:pos="2977"/>
        </w:tabs>
      </w:pP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Marcela Ferrer</w:t>
      </w:r>
    </w:p>
    <w:p w14:paraId="0000000A" w14:textId="77777777" w:rsidR="00772EB2" w:rsidRDefault="00F53700"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hyperlink r:id="rId8">
        <w:r>
          <w:rPr>
            <w:rFonts w:ascii="Arial" w:eastAsia="Arial" w:hAnsi="Arial" w:cs="Arial"/>
            <w:color w:val="0000FF"/>
            <w:u w:val="single"/>
          </w:rPr>
          <w:t>mferrer@uchile.cl</w:t>
        </w:r>
      </w:hyperlink>
      <w:r>
        <w:rPr>
          <w:rFonts w:ascii="Arial" w:eastAsia="Arial" w:hAnsi="Arial" w:cs="Arial"/>
        </w:rPr>
        <w:t xml:space="preserve"> </w:t>
      </w:r>
    </w:p>
    <w:p w14:paraId="0000000B" w14:textId="77777777" w:rsidR="00772EB2" w:rsidRDefault="00F53700">
      <w:pPr>
        <w:tabs>
          <w:tab w:val="left" w:pos="2977"/>
        </w:tabs>
      </w:pP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Andrea </w:t>
      </w:r>
      <w:proofErr w:type="spellStart"/>
      <w:r>
        <w:rPr>
          <w:rFonts w:ascii="Arial" w:eastAsia="Arial" w:hAnsi="Arial" w:cs="Arial"/>
        </w:rPr>
        <w:t>Greibe</w:t>
      </w:r>
      <w:proofErr w:type="spellEnd"/>
    </w:p>
    <w:p w14:paraId="0000000C" w14:textId="77777777" w:rsidR="00772EB2" w:rsidRDefault="00F53700"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hyperlink r:id="rId9">
        <w:r>
          <w:rPr>
            <w:rFonts w:ascii="Arial" w:eastAsia="Arial" w:hAnsi="Arial" w:cs="Arial"/>
            <w:color w:val="0000FF"/>
            <w:u w:val="single"/>
          </w:rPr>
          <w:t>agreibe@uchile.cl</w:t>
        </w:r>
      </w:hyperlink>
    </w:p>
    <w:p w14:paraId="0000000D" w14:textId="77777777" w:rsidR="00772EB2" w:rsidRDefault="00772EB2">
      <w:pPr>
        <w:rPr>
          <w:rFonts w:ascii="Arial" w:eastAsia="Arial" w:hAnsi="Arial" w:cs="Arial"/>
        </w:rPr>
      </w:pPr>
    </w:p>
    <w:tbl>
      <w:tblPr>
        <w:tblStyle w:val="a"/>
        <w:tblW w:w="905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420"/>
        <w:gridCol w:w="2317"/>
        <w:gridCol w:w="2317"/>
      </w:tblGrid>
      <w:tr w:rsidR="00772EB2" w14:paraId="2FC53CC2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</w:tcPr>
          <w:p w14:paraId="0000000E" w14:textId="77777777" w:rsidR="00772EB2" w:rsidRDefault="00F5370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PROGRAMA</w:t>
            </w:r>
          </w:p>
        </w:tc>
      </w:tr>
      <w:tr w:rsidR="00772EB2" w14:paraId="3CB8ACA1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11" w14:textId="77777777" w:rsidR="00772EB2" w:rsidRDefault="00F53700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 de la actividad curricular</w:t>
            </w:r>
          </w:p>
          <w:p w14:paraId="00000012" w14:textId="77777777" w:rsidR="00772EB2" w:rsidRDefault="00F53700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Diseños de Investigación Social</w:t>
            </w:r>
          </w:p>
        </w:tc>
      </w:tr>
      <w:tr w:rsidR="00772EB2" w14:paraId="13C36147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15" w14:textId="77777777" w:rsidR="00772EB2" w:rsidRDefault="00F53700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 de la actividad curricular en inglés</w:t>
            </w:r>
          </w:p>
          <w:p w14:paraId="00000016" w14:textId="77777777" w:rsidR="00772EB2" w:rsidRDefault="00F53700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Social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Research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Designs</w:t>
            </w:r>
            <w:proofErr w:type="spellEnd"/>
          </w:p>
        </w:tc>
      </w:tr>
      <w:tr w:rsidR="00772EB2" w14:paraId="49778A87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19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Unidad Académica / organismo de la unidad académica que lo desarrolla</w:t>
            </w:r>
          </w:p>
          <w:p w14:paraId="0000001A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Departamento de Sociología </w:t>
            </w:r>
          </w:p>
        </w:tc>
      </w:tr>
      <w:tr w:rsidR="00772EB2" w14:paraId="0A0A3D8E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1D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i/>
                <w:color w:val="53535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4. Ámbito </w:t>
            </w:r>
          </w:p>
          <w:p w14:paraId="0000001E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Investigación</w:t>
            </w:r>
          </w:p>
        </w:tc>
      </w:tr>
      <w:tr w:rsidR="00772EB2" w14:paraId="45E82243" w14:textId="77777777" w:rsidTr="00193A91">
        <w:trPr>
          <w:jc w:val="center"/>
        </w:trPr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21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5. Horas de trabajo 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22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presencial (del estudiante)</w:t>
            </w:r>
          </w:p>
          <w:p w14:paraId="00000023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24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presencial (del estudiante)</w:t>
            </w:r>
          </w:p>
          <w:p w14:paraId="00000025" w14:textId="77777777" w:rsidR="00772EB2" w:rsidRDefault="00F53700">
            <w:pPr>
              <w:spacing w:after="200" w:line="276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</w:tr>
      <w:tr w:rsidR="00772EB2" w14:paraId="75774E96" w14:textId="77777777" w:rsidTr="00193A91">
        <w:trPr>
          <w:jc w:val="center"/>
        </w:trPr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26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6. Tipo de créditos</w:t>
            </w:r>
          </w:p>
          <w:p w14:paraId="00000027" w14:textId="77777777" w:rsidR="00772EB2" w:rsidRDefault="00F53700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SCT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28" w14:textId="77777777" w:rsidR="00772EB2" w:rsidRDefault="00772EB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29" w14:textId="77777777" w:rsidR="00772EB2" w:rsidRDefault="00772EB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72EB2" w14:paraId="7D0EC00F" w14:textId="77777777" w:rsidTr="00193A91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2A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 Número de créditos SCT – Chile</w:t>
            </w:r>
          </w:p>
          <w:p w14:paraId="0000002B" w14:textId="77777777" w:rsidR="00772EB2" w:rsidRDefault="00F53700">
            <w:pPr>
              <w:spacing w:after="200" w:line="276" w:lineRule="auto"/>
              <w:jc w:val="center"/>
            </w:pPr>
            <w:r>
              <w:rPr>
                <w:rFonts w:ascii="Calibri" w:eastAsia="Calibri" w:hAnsi="Calibri" w:cs="Calibri"/>
                <w:i/>
                <w:color w:val="808080"/>
                <w:sz w:val="20"/>
                <w:szCs w:val="20"/>
              </w:rPr>
              <w:t>6</w:t>
            </w:r>
          </w:p>
        </w:tc>
      </w:tr>
      <w:tr w:rsidR="00772EB2" w14:paraId="39EAEB1F" w14:textId="77777777" w:rsidTr="00193A91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2E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8. Horarios</w:t>
            </w:r>
          </w:p>
          <w:p w14:paraId="0000002F" w14:textId="77777777" w:rsidR="00772EB2" w:rsidRDefault="00F53700">
            <w:pPr>
              <w:spacing w:after="200" w:line="276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Lunes: 10:15 a 13:30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hrs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772EB2" w14:paraId="044ADEDB" w14:textId="77777777" w:rsidTr="00193A91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32" w14:textId="77777777" w:rsidR="00772EB2" w:rsidRDefault="00F53700">
            <w:pPr>
              <w:spacing w:after="200" w:line="276" w:lineRule="auto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9. Salas</w:t>
            </w:r>
          </w:p>
          <w:p w14:paraId="00000033" w14:textId="77777777" w:rsidR="00772EB2" w:rsidRDefault="00F53700">
            <w:pPr>
              <w:spacing w:after="200" w:line="276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APLICA</w:t>
            </w:r>
          </w:p>
        </w:tc>
      </w:tr>
      <w:tr w:rsidR="00772EB2" w14:paraId="47541BD3" w14:textId="77777777" w:rsidTr="00193A91">
        <w:trPr>
          <w:jc w:val="center"/>
        </w:trPr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36" w14:textId="77777777" w:rsidR="00772EB2" w:rsidRDefault="00F53700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 Requisitos</w:t>
            </w:r>
          </w:p>
        </w:tc>
        <w:tc>
          <w:tcPr>
            <w:tcW w:w="4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37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Introducción a la sociología</w:t>
            </w:r>
          </w:p>
        </w:tc>
      </w:tr>
      <w:tr w:rsidR="00772EB2" w14:paraId="00BC4433" w14:textId="77777777" w:rsidTr="00193A91">
        <w:trPr>
          <w:jc w:val="center"/>
        </w:trPr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39" w14:textId="77777777" w:rsidR="00772EB2" w:rsidRDefault="00F53700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11. Propósito general del curso</w:t>
            </w:r>
          </w:p>
        </w:tc>
        <w:tc>
          <w:tcPr>
            <w:tcW w:w="4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3A" w14:textId="77777777" w:rsidR="00772EB2" w:rsidRDefault="00F53700">
            <w:pPr>
              <w:spacing w:after="200" w:line="276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Este curso introduce a los estudiantes en la lógica de la investigación social. Esto implica el conocimiento de los conceptos, componentes y procesos básicos involucrados en la investigación, incluyendo preguntas de investigación, revisión de literatura, 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eoría, conceptos, métodos de producción y análisis de información, formas de comunicación de resultados. También incluye el desarrollo de habilidades fundamentales requeridas para elaborar un diseño de investigación social.</w:t>
            </w:r>
          </w:p>
        </w:tc>
      </w:tr>
      <w:tr w:rsidR="00772EB2" w14:paraId="51910423" w14:textId="77777777" w:rsidTr="00193A91">
        <w:trPr>
          <w:jc w:val="center"/>
        </w:trPr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3C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12. Competencias a las que cont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ribuye el curso</w:t>
            </w:r>
          </w:p>
        </w:tc>
        <w:tc>
          <w:tcPr>
            <w:tcW w:w="4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3D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1.4  Diseñar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 desarrollar estrategias de investigación social.</w:t>
            </w:r>
          </w:p>
          <w:p w14:paraId="0000003E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1.5 Comunicar los saberes disciplinares de manera pertinente a las características de distintos contextos y audiencias, utilizando diversas estrategias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  formatos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000003F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2.4. Evalua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 y dar seguimiento a iniciativas de intervención social y/o política, en diferentes organizaciones y niveles de operación</w:t>
            </w:r>
          </w:p>
        </w:tc>
      </w:tr>
      <w:tr w:rsidR="00772EB2" w14:paraId="4358819E" w14:textId="77777777" w:rsidTr="00193A91">
        <w:trPr>
          <w:jc w:val="center"/>
        </w:trPr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41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13. Sub competencias</w:t>
            </w:r>
          </w:p>
        </w:tc>
        <w:tc>
          <w:tcPr>
            <w:tcW w:w="4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42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1.4.1 Delimitar y conceptualizar objetos de investigación, a partir del manejo de paradigmas y enfoques teóricos, del análisis de estudios e investigaciones afines, así como de la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observación  directa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procesos, fenómenos y/o problemas sociales</w:t>
            </w:r>
          </w:p>
          <w:p w14:paraId="00000043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1.4.2 Dis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eñar y aplicar diversas técnicas de recolección y producción de información empírica, pertinentes al objeto de estudio.</w:t>
            </w:r>
          </w:p>
          <w:p w14:paraId="00000044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1.5.1 Diseñar estrategias para comunicar los saberes disciplinares considerando las características de distintos contextos y audiencias.</w:t>
            </w:r>
          </w:p>
          <w:p w14:paraId="00000045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1.5.2 Comunicar en forma oral y escrita los saberes disciplinares considerando distintos contextos y audiencias, haciendo un uso creativo de distintas estrategias</w:t>
            </w:r>
          </w:p>
          <w:p w14:paraId="00000046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2.4.1 Dar seguimiento a iniciativas de intervención social o política.</w:t>
            </w:r>
          </w:p>
          <w:p w14:paraId="00000047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2.4.2 Diseñar e imple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mentar sistemas de evaluación de intervenciones social y/o política.</w:t>
            </w:r>
          </w:p>
        </w:tc>
      </w:tr>
      <w:tr w:rsidR="00772EB2" w14:paraId="3571539B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00049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14. Resultados de Aprendizaje</w:t>
            </w:r>
          </w:p>
          <w:p w14:paraId="0000004A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Identificar los componentes básicos de un diseño de investigación social.</w:t>
            </w:r>
          </w:p>
          <w:p w14:paraId="0000004B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Elaborar, a nivel inicial, los componentes básicos de un diseño de investigación 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ocial, apreciando su valor y sus limitaciones.</w:t>
            </w:r>
          </w:p>
          <w:p w14:paraId="0000004C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Analizar críticamente la aproximación metodológica usada en investigaciones previas de diferente tipo, construyendo un juicio fundado sobre la credibilidad de sus hallazgos.</w:t>
            </w:r>
          </w:p>
          <w:p w14:paraId="0000004D" w14:textId="77777777" w:rsidR="00772EB2" w:rsidRDefault="00F53700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Evaluar y contrastar las fortalezas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 debilidades de diferentes diseños en relación a la pregunta de investigación, principalmente en términos de su rigor y relevancia.</w:t>
            </w:r>
          </w:p>
        </w:tc>
      </w:tr>
      <w:tr w:rsidR="00772EB2" w14:paraId="57A1268B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50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i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15. Saberes / contenidos</w:t>
            </w:r>
          </w:p>
          <w:p w14:paraId="00000051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I. Introducción</w:t>
            </w:r>
          </w:p>
          <w:p w14:paraId="00000052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La lógica de la investigación social</w:t>
            </w:r>
          </w:p>
          <w:p w14:paraId="00000053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Visión general de los elementos de la investigación social y su diseño</w:t>
            </w:r>
          </w:p>
          <w:p w14:paraId="00000054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II. Componentes del diseño</w:t>
            </w:r>
          </w:p>
          <w:p w14:paraId="00000055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A. La construcción del objeto y el abordaje teórico</w:t>
            </w:r>
          </w:p>
          <w:p w14:paraId="00000056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Preguntas/Objetivos/Hipótesis</w:t>
            </w:r>
          </w:p>
          <w:p w14:paraId="00000057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Revisión de la literatura</w:t>
            </w:r>
          </w:p>
          <w:p w14:paraId="00000058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 Volver sobre la pregunta de investigación</w:t>
            </w:r>
          </w:p>
          <w:p w14:paraId="00000059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 Conceptos y teorías</w:t>
            </w:r>
          </w:p>
          <w:p w14:paraId="0000005A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B. El diseño metodológico:</w:t>
            </w:r>
          </w:p>
          <w:p w14:paraId="0000005B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Aproximación general al diseño metodológico</w:t>
            </w:r>
          </w:p>
          <w:p w14:paraId="0000005C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2. El enfoque cuantitativo </w:t>
            </w:r>
          </w:p>
          <w:p w14:paraId="0000005D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 El enfoque cualitativo</w:t>
            </w:r>
          </w:p>
          <w:p w14:paraId="0000005E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 Métodos mixtos</w:t>
            </w:r>
          </w:p>
        </w:tc>
      </w:tr>
      <w:tr w:rsidR="00772EB2" w14:paraId="5C50760A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61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16. Metodología</w:t>
            </w:r>
          </w:p>
          <w:p w14:paraId="00000062" w14:textId="77777777" w:rsidR="00772EB2" w:rsidRDefault="00F53700">
            <w:pPr>
              <w:spacing w:after="200" w:line="276" w:lineRule="auto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El curso tendrá una modalidad virtual en la que se desarrollarán estrategias de trabajo mixtas, combinando actividades sincrónicas, con trabajo individual y grupal fuera del horario de clases. </w:t>
            </w:r>
          </w:p>
          <w:p w14:paraId="00000063" w14:textId="77777777" w:rsidR="00772EB2" w:rsidRDefault="00F53700">
            <w:pPr>
              <w:spacing w:after="200" w:line="276" w:lineRule="auto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primera parte de cada sesión será expositiva. En ella se pr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esentarán aspectos centrales referidos a la investigación social sus fundamentos y características, y se discutirán los textos correspondientes a la bibliografía obligatoria. </w:t>
            </w:r>
          </w:p>
          <w:p w14:paraId="00000064" w14:textId="77777777" w:rsidR="00772EB2" w:rsidRDefault="00F53700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 los talleres –segunda parte de cada sesión- se trabajará en ejercicios de rec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onocimiento, análisis y producción de componentes básicos de un diseño de investigación social. Combinarán tanto trabajo individual como grupal.  Algunos talleres (según calendario detallado más adelante), tendrán tareas asociadas cuyo cumplimiento es impr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escindible para el buen desarrollo de estos y el logro de los objetivos del curso.</w:t>
            </w:r>
          </w:p>
          <w:p w14:paraId="00000065" w14:textId="77777777" w:rsidR="00772EB2" w:rsidRDefault="00F53700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 curso requiere por tanto el trabajo fuera de aula de los estudiantes, desarrollando actividades de lectura, escritura, trabajo grupal, observación e indagación de acuerdo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las indicaciones realizadas en cada clase.</w:t>
            </w:r>
          </w:p>
        </w:tc>
      </w:tr>
      <w:tr w:rsidR="00772EB2" w14:paraId="15CD4BC8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68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17. Evaluación</w:t>
            </w:r>
          </w:p>
          <w:p w14:paraId="00000069" w14:textId="77777777" w:rsidR="00772EB2" w:rsidRDefault="00F537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Fichas de lectura (3) correspondientes a parte de la bibliografía obligatoria (25%):</w:t>
            </w:r>
          </w:p>
          <w:p w14:paraId="0000006A" w14:textId="77777777" w:rsidR="00772EB2" w:rsidRDefault="00772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6B" w14:textId="77777777" w:rsidR="00772EB2" w:rsidRDefault="00F537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Portafolio individual de trabajos de taller (25%):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 a la participación en los talleres semanales y a los productos generados en cada uno de ellos. En el caso que un/a estudiante no pueda participar en un taller se entregarán indicaciones para la realización de una actividad equivalente.</w:t>
            </w:r>
          </w:p>
          <w:p w14:paraId="0000006C" w14:textId="77777777" w:rsidR="00772EB2" w:rsidRDefault="00772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6D" w14:textId="77777777" w:rsidR="00772EB2" w:rsidRDefault="00F537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Talleres específicos evaluados (50%):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Durante el semestre habrá 3 actividades de taller que serán evaluadas con nota (independiente al portafolio).</w:t>
            </w:r>
          </w:p>
          <w:p w14:paraId="0000006E" w14:textId="77777777" w:rsidR="00772EB2" w:rsidRDefault="00772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jc w:val="both"/>
            </w:pPr>
          </w:p>
          <w:p w14:paraId="0000006F" w14:textId="77777777" w:rsidR="00772EB2" w:rsidRDefault="00772EB2">
            <w:pPr>
              <w:ind w:left="21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2EB2" w14:paraId="7FE0EB94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72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18. Requisitos de aprobación</w:t>
            </w:r>
          </w:p>
          <w:p w14:paraId="00000073" w14:textId="77777777" w:rsidR="00772EB2" w:rsidRDefault="00F53700">
            <w:pPr>
              <w:spacing w:after="200" w:line="276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Para aprobar la asignatura es necesario cumplir con los siguientes requisitos:</w:t>
            </w:r>
          </w:p>
          <w:p w14:paraId="00000074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NOTA DE APROBACIÓN MÍNIMA (Escala de 1.0 a 7.0): 4.0</w:t>
            </w:r>
          </w:p>
          <w:p w14:paraId="00000075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REQUISITOS PARA PRESENTACIÓN A EXAMEN: </w:t>
            </w:r>
          </w:p>
          <w:p w14:paraId="00000076" w14:textId="77777777" w:rsidR="00772EB2" w:rsidRDefault="00F53700">
            <w:pPr>
              <w:spacing w:after="200" w:line="276" w:lineRule="auto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Primera Oportunidad: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nota igual o superior a 3.5 habiendo rendido </w:t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todas las evaluaci</w:t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ones parciales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podrán eximirse quienes tengan una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nota de presentación 4,0 o superior y hayan participado en los talleres o actividades equivalentes.</w:t>
            </w:r>
          </w:p>
          <w:p w14:paraId="00000077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Segunda oportunidad: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nota inferior a 3.5 o haber reprobado el curso luego de rendir el examen de primera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oportunidad.</w:t>
            </w:r>
          </w:p>
          <w:p w14:paraId="00000078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OTROS REQUISITOS: todos aquellos estipulados en el Reglamento de la Carrera</w:t>
            </w:r>
          </w:p>
        </w:tc>
      </w:tr>
      <w:tr w:rsidR="00772EB2" w14:paraId="72BA883F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7B" w14:textId="77777777" w:rsidR="00772EB2" w:rsidRDefault="00F53700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19. Palabras Clave</w:t>
            </w:r>
          </w:p>
          <w:p w14:paraId="0000007C" w14:textId="77777777" w:rsidR="00772EB2" w:rsidRDefault="00F53700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Diseño de Investigación Social; Metodología de Investigación Social; Métodos Cuantitativos; Métodos Cualitativos.</w:t>
            </w:r>
          </w:p>
        </w:tc>
      </w:tr>
      <w:tr w:rsidR="00772EB2" w14:paraId="7909BFE9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7F" w14:textId="77777777" w:rsidR="00772EB2" w:rsidRDefault="00F53700">
            <w:pPr>
              <w:spacing w:after="200" w:line="276" w:lineRule="auto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20. Bibliografía Obligatoria</w:t>
            </w:r>
          </w:p>
          <w:p w14:paraId="00000080" w14:textId="1B049F62" w:rsidR="00772EB2" w:rsidRDefault="00F53700">
            <w:pPr>
              <w:spacing w:after="200" w:line="276" w:lineRule="auto"/>
              <w:rPr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lastRenderedPageBreak/>
              <w:t>Tex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tos a fichar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</w:p>
          <w:p w14:paraId="00000081" w14:textId="77777777" w:rsidR="00772EB2" w:rsidRDefault="00F53700">
            <w:pPr>
              <w:spacing w:after="200" w:line="276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Giddens, A. (2014). Sociología. Alianza Editorial. Capítulo 3</w:t>
            </w:r>
          </w:p>
          <w:p w14:paraId="00000082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Becker, Howard (2011). “Abrumado por la bibliografía”. En: Manual de escritura para científicos sociales: cómo empezar y terminar una tesis, un libro o un artículo. Siglo Veintiuno Editores, Buenos Aires. </w:t>
            </w:r>
          </w:p>
          <w:p w14:paraId="00000083" w14:textId="0297DE69" w:rsidR="00772EB2" w:rsidRDefault="00F53700" w:rsidP="00193A91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Canales, Manuel (ed.) (2006).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Metodologías de investigación social. Introducción a los oficios.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Santiago de Chile: LOM.</w:t>
            </w:r>
            <w:r w:rsidR="00193A91">
              <w:rPr>
                <w:rFonts w:ascii="Calibri" w:eastAsia="Calibri" w:hAnsi="Calibri" w:cs="Calibri"/>
                <w:sz w:val="20"/>
                <w:szCs w:val="20"/>
              </w:rPr>
              <w:t xml:space="preserve"> Capítulo Presentación.</w:t>
            </w:r>
          </w:p>
          <w:p w14:paraId="00000084" w14:textId="77777777" w:rsidR="00772EB2" w:rsidRDefault="00772EB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85" w14:textId="77777777" w:rsidR="00772EB2" w:rsidRDefault="00F53700">
            <w:pPr>
              <w:spacing w:before="120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Textos de referencia</w:t>
            </w:r>
          </w:p>
          <w:p w14:paraId="00000086" w14:textId="77777777" w:rsidR="00772EB2" w:rsidRDefault="00F53700" w:rsidP="00193A91">
            <w:pPr>
              <w:spacing w:before="120" w:after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Babbie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Earl (2000).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Fundamentos de la investigación social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México: International Thomson Editores.</w:t>
            </w:r>
          </w:p>
          <w:p w14:paraId="06B337EA" w14:textId="77777777" w:rsidR="00193A91" w:rsidRDefault="00F53700" w:rsidP="00193A91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Beltrán, M.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(1996) “Cinco vías de acceso a la realidad social”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En: García Ferrando, M.; Ibáñez J.; Alvira F. El Análisis de la Realidad Social. Métodos y Técnicas de Investigación. Segunda Edición. Alianza Editorial. Madrid. pp. 19 – 49.</w:t>
            </w:r>
          </w:p>
          <w:p w14:paraId="00000089" w14:textId="37425492" w:rsidR="00772EB2" w:rsidRDefault="00F53700" w:rsidP="00193A91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Canales, Manuel (2013).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Inv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estigación social: lenguajes del diseño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Santiago, LOM Ediciones.</w:t>
            </w:r>
          </w:p>
          <w:p w14:paraId="678796A0" w14:textId="4F2BBDC4" w:rsidR="00193A91" w:rsidRPr="00DB24E4" w:rsidRDefault="00193A91" w:rsidP="00193A9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193A91">
              <w:rPr>
                <w:rFonts w:asciiTheme="minorHAnsi" w:hAnsiTheme="minorHAnsi" w:cstheme="minorHAnsi"/>
                <w:bCs/>
                <w:sz w:val="20"/>
                <w:szCs w:val="20"/>
              </w:rPr>
              <w:t>Duarte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193A9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Klaudio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(2014). “</w:t>
            </w:r>
            <w:r w:rsidRPr="00193A91">
              <w:rPr>
                <w:rFonts w:asciiTheme="minorHAnsi" w:hAnsiTheme="minorHAnsi" w:cstheme="minorHAnsi"/>
                <w:bCs/>
                <w:sz w:val="20"/>
                <w:szCs w:val="20"/>
              </w:rPr>
              <w:t>Construcción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</w:t>
            </w:r>
            <w:r w:rsidRPr="00193A9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Objetos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</w:t>
            </w:r>
            <w:r w:rsidRPr="00193A9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Investigaci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ó</w:t>
            </w:r>
            <w:r w:rsidRPr="00193A91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”. En: </w:t>
            </w:r>
            <w:r w:rsidRPr="00193A91"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  <w:t>Manuel Canales (Editor)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  <w:t>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93A91"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  <w:t>Investigación Social. Lenguajes del diseño. Editorial LOM. Santiago de Chile, 2014. Páginas 231-244</w:t>
            </w:r>
            <w:r>
              <w:rPr>
                <w:rFonts w:ascii="Times New Roman" w:hAnsi="Times New Roman" w:cs="Times New Roman"/>
                <w:bCs/>
                <w:lang w:val="es-MX"/>
              </w:rPr>
              <w:t>.</w:t>
            </w:r>
          </w:p>
          <w:p w14:paraId="0DC5D36E" w14:textId="77777777" w:rsidR="00772EB2" w:rsidRDefault="00F53700" w:rsidP="00193A91">
            <w:pPr>
              <w:spacing w:before="120" w:after="120"/>
              <w:ind w:left="82" w:hanging="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Dalle, Pablo; Elbert, Rodolfo;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Boniolo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Paula &amp;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Sautu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Ruth (2005).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Manual de metodología. Construcción del marco teórico, formulación de los objetivos y elección de la metodología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CLACSO,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Consejo Latinoamericano de Ciencias Sociales</w:t>
            </w:r>
            <w:r w:rsidR="00193A9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000008D" w14:textId="6B21E11C" w:rsidR="00193A91" w:rsidRDefault="00193A91" w:rsidP="00193A91">
            <w:pPr>
              <w:spacing w:before="120" w:after="120"/>
              <w:ind w:left="82" w:hanging="8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2EB2" w14:paraId="0614448F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90" w14:textId="77777777" w:rsidR="00772EB2" w:rsidRDefault="00F5370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21. Bibliografía Complementaria</w:t>
            </w:r>
          </w:p>
          <w:p w14:paraId="00000091" w14:textId="77777777" w:rsidR="00772EB2" w:rsidRDefault="00F53700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Referencias adicionales que serán usadas puntualmente o como lecturas complementarias:</w:t>
            </w:r>
          </w:p>
          <w:p w14:paraId="00000092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Becker, Howard (2009).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Trucos del oficio: cómo conducir su investigación en ciencias sociales.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Siglo Veintiuno Editores, Buenos Aires.</w:t>
            </w:r>
          </w:p>
          <w:p w14:paraId="00000093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Becker, Howard (2011).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Manual de 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scritura para científicos sociales: cómo empezar y terminar una tesis, un libro o un artículo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Siglo Veintiuno Editores, Buenos Aires.</w:t>
            </w:r>
          </w:p>
          <w:p w14:paraId="00000094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Briones, Guillermo (2003).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Métodos y técnicas de investigación para las ciencias sociales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México: Trillas.</w:t>
            </w:r>
          </w:p>
          <w:p w14:paraId="00000095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Cea M. (1998)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Metodología Cuantitativa. Estrategias y técnicas de investigación social. Madrid: Síntesis.</w:t>
            </w:r>
          </w:p>
          <w:p w14:paraId="00000096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Chitarroni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Horacio (coord.) (2008)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La investigación en Ciencias Sociales: lógicas, métodos y técnicas para abordar la realidad social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Ediciones U. del Salvador. Buenos Aires</w:t>
            </w:r>
          </w:p>
          <w:p w14:paraId="00000097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Flick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Uwe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2007).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Introducción a la investigación cualitativa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Ediciones Morata, Madrid.</w:t>
            </w:r>
          </w:p>
          <w:p w14:paraId="00000098" w14:textId="794CD7EF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Giddens, Anthony (2010).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Sociología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Alianza Editorial, Madrid.</w:t>
            </w:r>
          </w:p>
          <w:p w14:paraId="1889E0C7" w14:textId="77777777" w:rsidR="00193A91" w:rsidRDefault="00193A91" w:rsidP="00193A91">
            <w:pPr>
              <w:spacing w:before="120" w:after="120"/>
              <w:ind w:left="82" w:hanging="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Hernández, Roberto; Fernández, Carlos y Baptista, María (2014).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Metodología de la investigación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México DF: McGraw-Hill, 6ta edición. </w:t>
            </w:r>
          </w:p>
          <w:p w14:paraId="00000099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Marradi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Alberto;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Archenti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Nélida &amp;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Piovani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Juan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ignacio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(2007)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Metodología de las Ciencias Sociales.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Emece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Editores. Buenos Aires.</w:t>
            </w:r>
          </w:p>
          <w:p w14:paraId="0000009A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Sautu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Ruth (2003).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Todo es Teoría: objetivos y métodos de investigación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Ed.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Lumiere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Buenos Aires.</w:t>
            </w:r>
          </w:p>
          <w:p w14:paraId="0000009B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Stake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Robert E. (1998).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Investigación con estudio de casos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Ediciones Morata.</w:t>
            </w:r>
          </w:p>
          <w:p w14:paraId="0000009C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aylor, Steve &amp;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Bogdan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Robert (1987).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Introducción a los métodos cualitativos de investigación. La búsqueda de significado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Barcelona: Paidós.</w:t>
            </w:r>
          </w:p>
          <w:p w14:paraId="0000009D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Tarres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M. Luisa (2001) Observar, escuchar y comprender. Sobre la tradición cualitativa en la investigación socia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l. México: El Colegio de México.</w:t>
            </w:r>
          </w:p>
          <w:p w14:paraId="0000009E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Weiss, Carol. H. (1983).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Investigación evaluativa. Métodos para determinar la eficiencia de los programas de acción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México, D.F.: Trillas.</w:t>
            </w:r>
          </w:p>
          <w:p w14:paraId="7974174B" w14:textId="77777777" w:rsidR="00772EB2" w:rsidRDefault="00F53700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Wrigth Mills, C. (1975). Sobre artesanía intelectual. En: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La imaginación sociológic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México: Fondo de Cultura Económica.</w:t>
            </w:r>
          </w:p>
          <w:p w14:paraId="0000009F" w14:textId="7C80EF95" w:rsidR="00193A91" w:rsidRDefault="00193A91">
            <w:pPr>
              <w:spacing w:before="120"/>
              <w:ind w:left="284" w:hanging="2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2EB2" w14:paraId="5296DF9D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A2" w14:textId="77777777" w:rsidR="00772EB2" w:rsidRDefault="00F53700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22. Recursos web </w:t>
            </w:r>
          </w:p>
          <w:p w14:paraId="000000A3" w14:textId="77777777" w:rsidR="00772EB2" w:rsidRDefault="00F53700">
            <w:pPr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 SOCIOLOGÍA COMO DEPORTE DE COMBATE: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https://www.youtube.com/watch?v=xkkDSSRYpWw</w:t>
            </w:r>
          </w:p>
        </w:tc>
      </w:tr>
      <w:tr w:rsidR="00772EB2" w14:paraId="010D76AF" w14:textId="77777777" w:rsidTr="00193A91">
        <w:trPr>
          <w:jc w:val="center"/>
        </w:trPr>
        <w:tc>
          <w:tcPr>
            <w:tcW w:w="9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00000A6" w14:textId="77777777" w:rsidR="00772EB2" w:rsidRDefault="00F53700">
            <w:pPr>
              <w:spacing w:after="200" w:line="276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23. Programación por sesiones </w:t>
            </w:r>
          </w:p>
        </w:tc>
      </w:tr>
    </w:tbl>
    <w:tbl>
      <w:tblPr>
        <w:tblStyle w:val="a0"/>
        <w:tblW w:w="917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8"/>
        <w:gridCol w:w="7938"/>
      </w:tblGrid>
      <w:tr w:rsidR="00772EB2" w:rsidRPr="00193A91" w14:paraId="7C8ED995" w14:textId="77777777" w:rsidTr="00193A91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14:paraId="000000AE" w14:textId="77777777" w:rsidR="00772EB2" w:rsidRPr="00193A91" w:rsidRDefault="00F5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7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00000AF" w14:textId="77777777" w:rsidR="00772EB2" w:rsidRPr="00193A91" w:rsidRDefault="00F5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Sesión</w:t>
            </w:r>
          </w:p>
        </w:tc>
      </w:tr>
      <w:tr w:rsidR="00193A91" w:rsidRPr="00193A91" w14:paraId="0F3E2A4F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B0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02/08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B1" w14:textId="496DA0D9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1. La lógica de la investigación </w:t>
            </w:r>
          </w:p>
        </w:tc>
      </w:tr>
      <w:tr w:rsidR="00193A91" w:rsidRPr="00193A91" w14:paraId="5EE9DD68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B2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09/08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B3" w14:textId="0DC07310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hAnsiTheme="minorHAnsi" w:cstheme="minorHAnsi"/>
                <w:sz w:val="22"/>
                <w:szCs w:val="22"/>
              </w:rPr>
              <w:t>2. Visión general</w:t>
            </w:r>
          </w:p>
        </w:tc>
      </w:tr>
      <w:tr w:rsidR="00193A91" w:rsidRPr="00193A91" w14:paraId="4CDFCE46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B4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16/08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B5" w14:textId="2B0AD234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3. Enfoques metodológicos</w:t>
            </w:r>
          </w:p>
        </w:tc>
      </w:tr>
      <w:tr w:rsidR="00193A91" w:rsidRPr="00193A91" w14:paraId="40F9380F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B6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23/08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B7" w14:textId="592EE0DE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hAnsiTheme="minorHAnsi" w:cstheme="minorHAnsi"/>
                <w:sz w:val="22"/>
                <w:szCs w:val="22"/>
              </w:rPr>
              <w:t>4. La observación de la realidad social como insumo para la problematización</w:t>
            </w: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93A91" w:rsidRPr="00193A91" w14:paraId="33E86F1E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B8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30/08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B9" w14:textId="7675858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5. Preguntas de investigación </w:t>
            </w:r>
          </w:p>
        </w:tc>
      </w:tr>
      <w:tr w:rsidR="00193A91" w:rsidRPr="00193A91" w14:paraId="76FB994D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BA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06/09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BB" w14:textId="159086EE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6. Presentaciones sobre problematización (3 tesistas exponen planteamiento del problema)</w:t>
            </w:r>
          </w:p>
        </w:tc>
      </w:tr>
      <w:tr w:rsidR="00193A91" w:rsidRPr="00193A91" w14:paraId="2D352326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8" w:type="dxa"/>
            </w:tcMar>
          </w:tcPr>
          <w:p w14:paraId="000000BC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13/09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</w:tcMar>
          </w:tcPr>
          <w:p w14:paraId="000000BD" w14:textId="4456CF1A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Vacaciones fiestas patrias</w:t>
            </w:r>
          </w:p>
        </w:tc>
      </w:tr>
      <w:tr w:rsidR="00193A91" w:rsidRPr="00193A91" w14:paraId="6A922C2A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BE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20/09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BF" w14:textId="77062105" w:rsidR="00193A91" w:rsidRPr="00193A91" w:rsidRDefault="00193A91" w:rsidP="00193A9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7. Preguntas/objetivos/hipótesis </w:t>
            </w:r>
          </w:p>
        </w:tc>
      </w:tr>
      <w:tr w:rsidR="00193A91" w:rsidRPr="00193A91" w14:paraId="04B52C6A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C0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27/09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C1" w14:textId="71CD9626" w:rsidR="00193A91" w:rsidRPr="00193A91" w:rsidRDefault="00193A91" w:rsidP="00193A9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8. Revisión de literatura  </w:t>
            </w:r>
          </w:p>
        </w:tc>
      </w:tr>
      <w:tr w:rsidR="00193A91" w:rsidRPr="00193A91" w14:paraId="35759A3A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C2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04/10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C3" w14:textId="156B646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9. Volver a la pregunta de investigación</w:t>
            </w:r>
          </w:p>
        </w:tc>
      </w:tr>
      <w:tr w:rsidR="00193A91" w:rsidRPr="00193A91" w14:paraId="7BAA73FD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8" w:type="dxa"/>
            </w:tcMar>
          </w:tcPr>
          <w:p w14:paraId="000000C4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11/10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</w:tcMar>
          </w:tcPr>
          <w:p w14:paraId="000000C5" w14:textId="5936EE3D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Feriado/ receso</w:t>
            </w:r>
          </w:p>
        </w:tc>
      </w:tr>
      <w:tr w:rsidR="00193A91" w:rsidRPr="00193A91" w14:paraId="5530B7B5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C6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18/10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C7" w14:textId="2B5E87EF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10. Teorías y conceptos</w:t>
            </w:r>
          </w:p>
        </w:tc>
      </w:tr>
      <w:tr w:rsidR="00193A91" w:rsidRPr="00193A91" w14:paraId="49046BE7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C8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25/10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C9" w14:textId="64919345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11. Presentación trabajos taller</w:t>
            </w:r>
          </w:p>
        </w:tc>
      </w:tr>
      <w:tr w:rsidR="00193A91" w:rsidRPr="00193A91" w14:paraId="49AC4BE4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8" w:type="dxa"/>
            </w:tcMar>
          </w:tcPr>
          <w:p w14:paraId="000000CA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01/11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</w:tcMar>
          </w:tcPr>
          <w:p w14:paraId="000000CB" w14:textId="02F0D58A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Feriado</w:t>
            </w:r>
          </w:p>
        </w:tc>
      </w:tr>
      <w:tr w:rsidR="00193A91" w:rsidRPr="00193A91" w14:paraId="71E854E6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8" w:type="dxa"/>
            </w:tcMar>
          </w:tcPr>
          <w:p w14:paraId="000000CC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08/11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</w:tcMar>
          </w:tcPr>
          <w:p w14:paraId="000000CD" w14:textId="733EDE1E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Semana de receso</w:t>
            </w:r>
          </w:p>
        </w:tc>
      </w:tr>
      <w:tr w:rsidR="00193A91" w:rsidRPr="00193A91" w14:paraId="790DEB0B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CE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15/11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CF" w14:textId="4DDC1C69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12. Aproximación metodológica general: Los diseños de investigación I</w:t>
            </w:r>
          </w:p>
        </w:tc>
      </w:tr>
      <w:tr w:rsidR="00193A91" w:rsidRPr="00193A91" w14:paraId="25FF0FFD" w14:textId="77777777" w:rsidTr="00193A91"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14:paraId="000000D0" w14:textId="77777777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="Calibri" w:hAnsiTheme="minorHAnsi" w:cstheme="minorHAnsi"/>
                <w:sz w:val="22"/>
                <w:szCs w:val="22"/>
              </w:rPr>
              <w:t>22/11</w:t>
            </w:r>
          </w:p>
        </w:tc>
        <w:tc>
          <w:tcPr>
            <w:tcW w:w="7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00000D1" w14:textId="103AB732" w:rsidR="00193A91" w:rsidRPr="00193A91" w:rsidRDefault="00193A91" w:rsidP="0019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93A91">
              <w:rPr>
                <w:rFonts w:asciiTheme="minorHAnsi" w:eastAsiaTheme="minorEastAsia" w:hAnsiTheme="minorHAnsi" w:cstheme="minorHAnsi"/>
                <w:sz w:val="22"/>
                <w:szCs w:val="22"/>
              </w:rPr>
              <w:t>13. Aproximación metodológica general: Los diseños de investigación II</w:t>
            </w:r>
          </w:p>
        </w:tc>
      </w:tr>
    </w:tbl>
    <w:p w14:paraId="000000D2" w14:textId="77777777" w:rsidR="00772EB2" w:rsidRDefault="00772EB2">
      <w:pPr>
        <w:rPr>
          <w:rFonts w:ascii="Arial" w:eastAsia="Arial" w:hAnsi="Arial" w:cs="Arial"/>
        </w:rPr>
      </w:pPr>
    </w:p>
    <w:p w14:paraId="000000D3" w14:textId="77777777" w:rsidR="00772EB2" w:rsidRDefault="00772EB2"/>
    <w:sectPr w:rsidR="00772EB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ECFB" w14:textId="77777777" w:rsidR="00F53700" w:rsidRDefault="00F53700">
      <w:r>
        <w:separator/>
      </w:r>
    </w:p>
  </w:endnote>
  <w:endnote w:type="continuationSeparator" w:id="0">
    <w:p w14:paraId="3C89A88D" w14:textId="77777777" w:rsidR="00F53700" w:rsidRDefault="00F5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5" w14:textId="77777777" w:rsidR="00772EB2" w:rsidRDefault="00F537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5511800</wp:posOffset>
              </wp:positionH>
              <wp:positionV relativeFrom="paragraph">
                <wp:posOffset>0</wp:posOffset>
              </wp:positionV>
              <wp:extent cx="101600" cy="187325"/>
              <wp:effectExtent l="0" t="0" r="0" b="0"/>
              <wp:wrapSquare wrapText="bothSides" distT="0" distB="0" distL="0" distR="0"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0280" y="3691440"/>
                        <a:ext cx="91440" cy="177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AB20" w14:textId="77777777" w:rsidR="00772EB2" w:rsidRDefault="00F537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PAGE7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3" o:spid="_x0000_s1026" style="position:absolute;margin-left:434pt;margin-top:0;width:8pt;height:14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" filled="f" stroked="f">
              <v:textbox inset="0,0,0,0">
                <w:txbxContent>
                  <w:p w14:paraId="60F1AB20" w14:textId="77777777" w:rsidR="00772EB2" w:rsidRDefault="00F537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</w:rPr>
                      <w:t>PAGE7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CA3A" w14:textId="77777777" w:rsidR="00F53700" w:rsidRDefault="00F53700">
      <w:r>
        <w:separator/>
      </w:r>
    </w:p>
  </w:footnote>
  <w:footnote w:type="continuationSeparator" w:id="0">
    <w:p w14:paraId="579B85B5" w14:textId="77777777" w:rsidR="00F53700" w:rsidRDefault="00F5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4" w14:textId="77777777" w:rsidR="00772EB2" w:rsidRDefault="00F537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-4444</wp:posOffset>
          </wp:positionH>
          <wp:positionV relativeFrom="paragraph">
            <wp:posOffset>-121284</wp:posOffset>
          </wp:positionV>
          <wp:extent cx="5612130" cy="34925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34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07"/>
    <w:multiLevelType w:val="multilevel"/>
    <w:tmpl w:val="A75611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A6674"/>
    <w:multiLevelType w:val="multilevel"/>
    <w:tmpl w:val="8D00C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B2"/>
    <w:rsid w:val="00193A91"/>
    <w:rsid w:val="00772EB2"/>
    <w:rsid w:val="007B7074"/>
    <w:rsid w:val="00F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F8C7"/>
  <w15:docId w15:val="{6D5467B0-78FF-45B5-A6EC-7FD9FF34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D3"/>
    <w:pPr>
      <w:suppressAutoHyphens/>
    </w:pPr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link w:val="TtuloCar"/>
    <w:uiPriority w:val="10"/>
    <w:qFormat/>
    <w:rsid w:val="003E4B4F"/>
    <w:pPr>
      <w:jc w:val="center"/>
    </w:pPr>
    <w:rPr>
      <w:rFonts w:ascii="Times New Roman" w:hAnsi="Times New Roman"/>
      <w:b/>
      <w:szCs w:val="20"/>
    </w:rPr>
  </w:style>
  <w:style w:type="character" w:customStyle="1" w:styleId="EnlacedeInternet">
    <w:name w:val="Enlace de Internet"/>
    <w:basedOn w:val="Fuentedeprrafopredeter"/>
    <w:uiPriority w:val="99"/>
    <w:unhideWhenUsed/>
    <w:rsid w:val="008E676F"/>
    <w:rPr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F79FB"/>
  </w:style>
  <w:style w:type="character" w:styleId="Nmerodepgina">
    <w:name w:val="page number"/>
    <w:basedOn w:val="Fuentedeprrafopredeter"/>
    <w:uiPriority w:val="99"/>
    <w:semiHidden/>
    <w:unhideWhenUsed/>
    <w:qFormat/>
    <w:rsid w:val="00EF79FB"/>
  </w:style>
  <w:style w:type="character" w:customStyle="1" w:styleId="EncabezadoCar">
    <w:name w:val="Encabezado Car"/>
    <w:basedOn w:val="Fuentedeprrafopredeter"/>
    <w:link w:val="Encabezado"/>
    <w:uiPriority w:val="99"/>
    <w:qFormat/>
    <w:rsid w:val="00EF79F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F0272"/>
    <w:rPr>
      <w:rFonts w:ascii="Lucida Grande" w:hAnsi="Lucida Grande" w:cs="Lucida Grande"/>
      <w:sz w:val="18"/>
      <w:szCs w:val="18"/>
    </w:rPr>
  </w:style>
  <w:style w:type="character" w:customStyle="1" w:styleId="ss-required-asterisk">
    <w:name w:val="ss-required-asterisk"/>
    <w:basedOn w:val="Fuentedeprrafopredeter"/>
    <w:qFormat/>
    <w:rsid w:val="00010172"/>
  </w:style>
  <w:style w:type="character" w:customStyle="1" w:styleId="TtuloCar">
    <w:name w:val="Título Car"/>
    <w:basedOn w:val="Fuentedeprrafopredeter"/>
    <w:link w:val="Ttulo"/>
    <w:qFormat/>
    <w:rsid w:val="003E4B4F"/>
    <w:rPr>
      <w:rFonts w:ascii="Times New Roman" w:hAnsi="Times New Roman"/>
      <w:b/>
      <w:sz w:val="24"/>
      <w:lang w:eastAsia="es-ES"/>
    </w:rPr>
  </w:style>
  <w:style w:type="character" w:customStyle="1" w:styleId="Refdenotaalpie1">
    <w:name w:val="Ref. de nota al pie1"/>
    <w:qFormat/>
    <w:rsid w:val="003E4B4F"/>
    <w:rPr>
      <w:vertAlign w:val="superscript"/>
    </w:rPr>
  </w:style>
  <w:style w:type="character" w:customStyle="1" w:styleId="bold">
    <w:name w:val="bold"/>
    <w:basedOn w:val="Fuentedeprrafopredeter"/>
    <w:qFormat/>
    <w:rsid w:val="003E4B4F"/>
  </w:style>
  <w:style w:type="character" w:customStyle="1" w:styleId="autoreslistado">
    <w:name w:val="autoreslistado"/>
    <w:basedOn w:val="Fuentedeprrafopredeter"/>
    <w:qFormat/>
    <w:rsid w:val="003E4B4F"/>
  </w:style>
  <w:style w:type="character" w:customStyle="1" w:styleId="desccortalistado">
    <w:name w:val="desccortalistado"/>
    <w:basedOn w:val="Fuentedeprrafopredeter"/>
    <w:qFormat/>
    <w:rsid w:val="003E4B4F"/>
  </w:style>
  <w:style w:type="character" w:customStyle="1" w:styleId="st">
    <w:name w:val="st"/>
    <w:basedOn w:val="Fuentedeprrafopredeter"/>
    <w:qFormat/>
    <w:rsid w:val="003E4B4F"/>
  </w:style>
  <w:style w:type="character" w:customStyle="1" w:styleId="Destacado">
    <w:name w:val="Destacado"/>
    <w:basedOn w:val="Fuentedeprrafopredeter"/>
    <w:uiPriority w:val="20"/>
    <w:qFormat/>
    <w:rsid w:val="003E4B4F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3E4B4F"/>
  </w:style>
  <w:style w:type="character" w:customStyle="1" w:styleId="TextodecuerpoCar">
    <w:name w:val="Texto de cuerpo Car"/>
    <w:basedOn w:val="Fuentedeprrafopredeter"/>
    <w:link w:val="Textoindependiente1"/>
    <w:qFormat/>
    <w:rsid w:val="003E4B4F"/>
    <w:rPr>
      <w:rFonts w:ascii="Times New Roman" w:eastAsia="Arial Unicode MS" w:hAnsi="Times New Roman" w:cs="Arial Unicode MS"/>
      <w:sz w:val="24"/>
      <w:szCs w:val="24"/>
      <w:lang w:eastAsia="hi-IN" w:bidi="hi-IN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TextonotapieCar">
    <w:name w:val="Texto nota pie Car"/>
    <w:basedOn w:val="Fuentedeprrafopredeter"/>
    <w:uiPriority w:val="99"/>
    <w:semiHidden/>
    <w:qFormat/>
    <w:rsid w:val="00200E58"/>
    <w:rPr>
      <w:color w:val="00000A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200E58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ListLabel6">
    <w:name w:val="ListLabel 6"/>
    <w:qFormat/>
    <w:rPr>
      <w:rFonts w:eastAsia="Calibri"/>
      <w:color w:val="000000"/>
    </w:rPr>
  </w:style>
  <w:style w:type="character" w:customStyle="1" w:styleId="ListLabel7">
    <w:name w:val="ListLabel 7"/>
    <w:qFormat/>
    <w:rPr>
      <w:rFonts w:eastAsia="Calibri"/>
      <w:color w:val="000000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Normal"/>
    <w:pPr>
      <w:widowControl w:val="0"/>
    </w:pPr>
    <w:rPr>
      <w:rFonts w:cs="Arial"/>
      <w:szCs w:val="20"/>
      <w:lang w:eastAsia="en-U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link w:val="TextodecuerpoCar"/>
    <w:qFormat/>
    <w:rsid w:val="003E4B4F"/>
    <w:pPr>
      <w:spacing w:after="120"/>
    </w:pPr>
    <w:rPr>
      <w:rFonts w:ascii="Times New Roman" w:eastAsia="Arial Unicode MS" w:hAnsi="Times New Roman" w:cs="Arial Unicode MS"/>
      <w:lang w:eastAsia="hi-IN" w:bidi="hi-IN"/>
    </w:rPr>
  </w:style>
  <w:style w:type="paragraph" w:styleId="Encabezado">
    <w:name w:val="header"/>
    <w:basedOn w:val="Normal"/>
    <w:link w:val="Encabezado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paragraph" w:customStyle="1" w:styleId="Encabezamiento">
    <w:name w:val="Encabezamiento"/>
    <w:basedOn w:val="Normal"/>
    <w:uiPriority w:val="99"/>
    <w:unhideWhenUsed/>
    <w:qFormat/>
    <w:rsid w:val="00EF79F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F027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qFormat/>
    <w:rsid w:val="003E4B4F"/>
    <w:pPr>
      <w:suppressAutoHyphens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qFormat/>
    <w:rsid w:val="003E4B4F"/>
    <w:pPr>
      <w:spacing w:beforeAutospacing="1" w:afterAutospacing="1"/>
    </w:pPr>
    <w:rPr>
      <w:rFonts w:ascii="Times New Roman" w:hAnsi="Times New Roman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notapie">
    <w:name w:val="footnote text"/>
    <w:basedOn w:val="Normal"/>
    <w:uiPriority w:val="99"/>
    <w:qFormat/>
  </w:style>
  <w:style w:type="table" w:styleId="Tablaconcuadrcula">
    <w:name w:val="Table Grid"/>
    <w:basedOn w:val="Tablanormal"/>
    <w:uiPriority w:val="39"/>
    <w:rsid w:val="009B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23A2E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8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errer@uchile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reibe@uchil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2G5zk+3r1LAgNwMoWFYeVXzzEg==">AMUW2mX5lJf6+j5VuUWw4Et5Our62J96hKnVyMWqM/v0o/76+pqNNa6JZsaXS9UD0+29bOx8WJPmDOMIoarXB460u+5kdeAq/W2BGg/4Mg24bqTcVnEvxeM=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1590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CLAUDIO DUARTE</cp:lastModifiedBy>
  <cp:revision>2</cp:revision>
  <dcterms:created xsi:type="dcterms:W3CDTF">2021-07-15T15:11:00Z</dcterms:created>
  <dcterms:modified xsi:type="dcterms:W3CDTF">2021-07-15T15:11:00Z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www.intercambiosvirtuales.org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