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1D72C" w14:textId="77777777" w:rsidR="00D86920" w:rsidRPr="00584BDD" w:rsidRDefault="00D86920" w:rsidP="00D86920">
      <w:pPr>
        <w:pStyle w:val="Default"/>
        <w:jc w:val="both"/>
        <w:rPr>
          <w:rFonts w:asciiTheme="minorHAnsi" w:hAnsiTheme="minorHAnsi" w:cstheme="minorHAnsi"/>
        </w:rPr>
      </w:pPr>
    </w:p>
    <w:p w14:paraId="0FB897EB" w14:textId="77777777" w:rsidR="00D86920" w:rsidRPr="0047072E" w:rsidRDefault="00D86920" w:rsidP="00D86920">
      <w:pPr>
        <w:jc w:val="center"/>
        <w:rPr>
          <w:rFonts w:cstheme="minorHAnsi"/>
          <w:b/>
          <w:sz w:val="24"/>
          <w:szCs w:val="24"/>
          <w:lang w:val="es-ES"/>
        </w:rPr>
      </w:pPr>
      <w:r w:rsidRPr="0047072E">
        <w:rPr>
          <w:rFonts w:cstheme="minorHAnsi"/>
          <w:b/>
          <w:sz w:val="24"/>
          <w:szCs w:val="24"/>
          <w:lang w:val="es-ES"/>
        </w:rPr>
        <w:t>FORMATO DE PLANIFICACIÓN DE CURSO</w:t>
      </w:r>
    </w:p>
    <w:p w14:paraId="37A8B92F" w14:textId="77777777" w:rsidR="00D86920" w:rsidRPr="0047072E" w:rsidRDefault="00D86920" w:rsidP="00D86920">
      <w:pPr>
        <w:pStyle w:val="ListParagraph"/>
        <w:numPr>
          <w:ilvl w:val="0"/>
          <w:numId w:val="1"/>
        </w:numPr>
        <w:jc w:val="both"/>
        <w:rPr>
          <w:rFonts w:cstheme="minorHAnsi"/>
          <w:b/>
          <w:sz w:val="24"/>
          <w:szCs w:val="24"/>
          <w:lang w:val="es-ES"/>
        </w:rPr>
      </w:pPr>
      <w:r w:rsidRPr="0047072E">
        <w:rPr>
          <w:rFonts w:cstheme="minorHAnsi"/>
          <w:b/>
          <w:sz w:val="24"/>
          <w:szCs w:val="24"/>
          <w:lang w:val="es-ES"/>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6106"/>
        <w:gridCol w:w="2712"/>
      </w:tblGrid>
      <w:tr w:rsidR="00D86920" w:rsidRPr="0047072E" w14:paraId="5784AE92" w14:textId="77777777" w:rsidTr="00EE75F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51D5C" w14:textId="2F192ED7" w:rsidR="00D86920" w:rsidRPr="0047072E" w:rsidRDefault="00D86920" w:rsidP="00D86920">
            <w:pPr>
              <w:spacing w:after="0" w:line="256" w:lineRule="auto"/>
              <w:jc w:val="both"/>
              <w:rPr>
                <w:rFonts w:eastAsia="Times New Roman" w:cstheme="minorHAnsi"/>
                <w:sz w:val="24"/>
                <w:szCs w:val="24"/>
                <w:lang w:val="es-ES" w:eastAsia="es-CL"/>
              </w:rPr>
            </w:pPr>
            <w:r w:rsidRPr="0047072E">
              <w:rPr>
                <w:rFonts w:eastAsia="Calibri" w:cstheme="minorHAnsi"/>
                <w:b/>
                <w:bCs/>
                <w:color w:val="000000" w:themeColor="text1"/>
                <w:kern w:val="24"/>
                <w:sz w:val="24"/>
                <w:szCs w:val="24"/>
                <w:lang w:val="es-ES" w:eastAsia="es-CL"/>
              </w:rPr>
              <w:t>Nombre del curso:</w:t>
            </w:r>
            <w:r w:rsidRPr="0047072E">
              <w:rPr>
                <w:rFonts w:cstheme="minorHAnsi"/>
                <w:sz w:val="24"/>
                <w:szCs w:val="24"/>
                <w:lang w:val="es-ES"/>
              </w:rPr>
              <w:t xml:space="preserve"> </w:t>
            </w:r>
            <w:r w:rsidR="00412688" w:rsidRPr="0047072E">
              <w:rPr>
                <w:rFonts w:eastAsia="Calibri" w:cstheme="minorHAnsi"/>
                <w:b/>
                <w:bCs/>
                <w:color w:val="000000" w:themeColor="text1"/>
                <w:kern w:val="24"/>
                <w:sz w:val="24"/>
                <w:szCs w:val="24"/>
                <w:lang w:val="es-ES" w:eastAsia="es-CL"/>
              </w:rPr>
              <w:t xml:space="preserve">POLITICAS SOCIALES </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D431BB" w14:textId="77777777" w:rsidR="00D86920" w:rsidRPr="0047072E" w:rsidRDefault="00D86920" w:rsidP="00EE75F6">
            <w:pPr>
              <w:spacing w:after="0" w:line="256" w:lineRule="auto"/>
              <w:jc w:val="both"/>
              <w:rPr>
                <w:rFonts w:eastAsia="Times New Roman" w:cstheme="minorHAnsi"/>
                <w:sz w:val="24"/>
                <w:szCs w:val="24"/>
                <w:lang w:val="es-ES" w:eastAsia="es-CL"/>
              </w:rPr>
            </w:pPr>
            <w:r w:rsidRPr="0047072E">
              <w:rPr>
                <w:rFonts w:eastAsia="Calibri" w:cstheme="minorHAnsi"/>
                <w:b/>
                <w:bCs/>
                <w:color w:val="000000" w:themeColor="text1"/>
                <w:kern w:val="24"/>
                <w:sz w:val="24"/>
                <w:szCs w:val="24"/>
                <w:lang w:val="es-ES" w:eastAsia="es-CL"/>
              </w:rPr>
              <w:t>Código del curso:</w:t>
            </w:r>
          </w:p>
        </w:tc>
      </w:tr>
      <w:tr w:rsidR="00D86920" w:rsidRPr="0047072E" w14:paraId="1CE24FB7" w14:textId="77777777" w:rsidTr="00EE75F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29F680" w14:textId="4206B903" w:rsidR="00D86920" w:rsidRPr="0047072E" w:rsidRDefault="00D86920" w:rsidP="00D86920">
            <w:pPr>
              <w:spacing w:after="0" w:line="256" w:lineRule="auto"/>
              <w:jc w:val="both"/>
              <w:rPr>
                <w:rFonts w:eastAsia="Times New Roman" w:cstheme="minorHAnsi"/>
                <w:sz w:val="24"/>
                <w:szCs w:val="24"/>
                <w:lang w:val="es-ES" w:eastAsia="es-CL"/>
              </w:rPr>
            </w:pPr>
            <w:r w:rsidRPr="0047072E">
              <w:rPr>
                <w:rFonts w:eastAsia="Calibri" w:cstheme="minorHAnsi"/>
                <w:b/>
                <w:bCs/>
                <w:color w:val="000000" w:themeColor="text1"/>
                <w:kern w:val="24"/>
                <w:sz w:val="24"/>
                <w:szCs w:val="24"/>
                <w:lang w:val="es-ES" w:eastAsia="es-CL"/>
              </w:rPr>
              <w:t xml:space="preserve">Profesor/a: </w:t>
            </w:r>
            <w:r w:rsidRPr="0047072E">
              <w:rPr>
                <w:rFonts w:cstheme="minorHAnsi"/>
                <w:b/>
                <w:bCs/>
                <w:sz w:val="24"/>
                <w:szCs w:val="24"/>
                <w:lang w:val="es-ES"/>
              </w:rPr>
              <w:t xml:space="preserve"> </w:t>
            </w:r>
            <w:r w:rsidR="00C904CF" w:rsidRPr="0047072E">
              <w:rPr>
                <w:rFonts w:cstheme="minorHAnsi"/>
                <w:b/>
                <w:bCs/>
                <w:sz w:val="24"/>
                <w:szCs w:val="24"/>
                <w:lang w:val="es-ES"/>
              </w:rPr>
              <w:t>Taly Reininger</w:t>
            </w:r>
          </w:p>
        </w:tc>
      </w:tr>
      <w:tr w:rsidR="00D86920" w:rsidRPr="0047072E" w14:paraId="24196CC4"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18D056" w14:textId="77777777" w:rsidR="00D86920" w:rsidRPr="0047072E" w:rsidRDefault="00D86920" w:rsidP="00EE75F6">
            <w:pPr>
              <w:spacing w:after="0" w:line="256" w:lineRule="auto"/>
              <w:jc w:val="both"/>
              <w:rPr>
                <w:rFonts w:eastAsia="Times New Roman" w:cstheme="minorHAnsi"/>
                <w:sz w:val="24"/>
                <w:szCs w:val="24"/>
                <w:lang w:val="es-ES" w:eastAsia="es-CL"/>
              </w:rPr>
            </w:pPr>
            <w:r w:rsidRPr="0047072E">
              <w:rPr>
                <w:rFonts w:eastAsia="Calibri" w:cstheme="minorHAnsi"/>
                <w:b/>
                <w:bCs/>
                <w:color w:val="000000" w:themeColor="text1"/>
                <w:kern w:val="24"/>
                <w:sz w:val="24"/>
                <w:szCs w:val="24"/>
                <w:lang w:val="es-ES" w:eastAsia="es-CL"/>
              </w:rPr>
              <w:t>Descripción general del curso:</w:t>
            </w:r>
          </w:p>
          <w:p w14:paraId="3F683F45" w14:textId="0E6692BE" w:rsidR="00C904CF" w:rsidRPr="00AE5629" w:rsidRDefault="00D86920" w:rsidP="00EE75F6">
            <w:pPr>
              <w:spacing w:after="0" w:line="256" w:lineRule="auto"/>
              <w:jc w:val="both"/>
              <w:rPr>
                <w:rFonts w:eastAsia="Calibri" w:cstheme="minorHAnsi"/>
                <w:b/>
                <w:bCs/>
                <w:color w:val="000000" w:themeColor="text1"/>
                <w:kern w:val="24"/>
                <w:sz w:val="24"/>
                <w:szCs w:val="24"/>
                <w:lang w:val="es-ES" w:eastAsia="es-CL"/>
              </w:rPr>
            </w:pPr>
            <w:r w:rsidRPr="0047072E">
              <w:rPr>
                <w:rFonts w:eastAsia="Calibri" w:cstheme="minorHAnsi"/>
                <w:b/>
                <w:bCs/>
                <w:color w:val="000000" w:themeColor="text1"/>
                <w:kern w:val="24"/>
                <w:sz w:val="24"/>
                <w:szCs w:val="24"/>
                <w:lang w:val="es-ES" w:eastAsia="es-CL"/>
              </w:rPr>
              <w:t> </w:t>
            </w:r>
          </w:p>
          <w:p w14:paraId="64213787" w14:textId="4F352540" w:rsidR="00C904CF" w:rsidRPr="0047072E" w:rsidRDefault="00C904CF" w:rsidP="00C904CF">
            <w:pPr>
              <w:jc w:val="both"/>
              <w:rPr>
                <w:lang w:val="es-ES"/>
              </w:rPr>
            </w:pPr>
            <w:r w:rsidRPr="0047072E">
              <w:rPr>
                <w:lang w:val="es-ES"/>
              </w:rPr>
              <w:t xml:space="preserve">Este curso se aproxima a los diferentes modelos de desarrollo, y enfoques de políticas públicas, con énfasis en las políticas sociales. Examina los debates teóricos y conceptuales </w:t>
            </w:r>
            <w:r w:rsidR="003E093A" w:rsidRPr="0047072E">
              <w:rPr>
                <w:lang w:val="es-ES"/>
              </w:rPr>
              <w:t>en torno</w:t>
            </w:r>
            <w:r w:rsidRPr="0047072E">
              <w:rPr>
                <w:lang w:val="es-ES"/>
              </w:rPr>
              <w:t xml:space="preserve"> a las políticas sociales en los regímenes de bienestar y en los sistemas capitalistas y postindustriales, con el objeto de explorar la diversidad conceptual y analítica de la relación entre sistemas de bienestar y políticas sociales</w:t>
            </w:r>
            <w:r w:rsidR="00AE5629">
              <w:rPr>
                <w:lang w:val="es-ES"/>
              </w:rPr>
              <w:t xml:space="preserve"> a nivel internacional y nacional</w:t>
            </w:r>
            <w:r w:rsidRPr="0047072E">
              <w:rPr>
                <w:lang w:val="es-ES"/>
              </w:rPr>
              <w:t>.</w:t>
            </w:r>
          </w:p>
          <w:p w14:paraId="0F6AEBC0" w14:textId="047CABFE" w:rsidR="005E3FA1" w:rsidRDefault="00C904CF" w:rsidP="005E3FA1">
            <w:pPr>
              <w:jc w:val="both"/>
            </w:pPr>
            <w:r w:rsidRPr="00AE5629">
              <w:rPr>
                <w:lang w:val="es-ES"/>
              </w:rPr>
              <w:t xml:space="preserve">Para lograr lo anterior, se fijan tres objetivos parciales: </w:t>
            </w:r>
            <w:r w:rsidR="005E3FA1">
              <w:t xml:space="preserve">1) la revisión crítica de los distintos enfoques existentes en los sistemas de bienestar y las políticas sociales que les integran; 2) la comprensión de los diferentes modelos de regímenes de bienestar y políticas sociales, centrándose en las pautas de complementariedad del Estado, mercado, familias y comunidad; 3) el análisis </w:t>
            </w:r>
            <w:r w:rsidR="0093164D">
              <w:t xml:space="preserve">de </w:t>
            </w:r>
            <w:r w:rsidR="005E3FA1">
              <w:t>los procesos de gestación de las políticas y sus formas de implementación en  distintos ámbitos y sectores</w:t>
            </w:r>
            <w:r w:rsidR="00E6277F">
              <w:t>.</w:t>
            </w:r>
          </w:p>
          <w:p w14:paraId="7ACB4BA0" w14:textId="77777777" w:rsidR="00C904CF" w:rsidRPr="0047072E" w:rsidRDefault="00C904CF" w:rsidP="00EE75F6">
            <w:pPr>
              <w:spacing w:after="0" w:line="256" w:lineRule="auto"/>
              <w:jc w:val="both"/>
              <w:rPr>
                <w:rFonts w:eastAsia="Times New Roman" w:cstheme="minorHAnsi"/>
                <w:sz w:val="24"/>
                <w:szCs w:val="24"/>
                <w:lang w:val="es-ES" w:eastAsia="es-CL"/>
              </w:rPr>
            </w:pPr>
          </w:p>
          <w:p w14:paraId="3DCE0819" w14:textId="77777777" w:rsidR="00D86920" w:rsidRPr="0047072E" w:rsidRDefault="00D86920" w:rsidP="00EE75F6">
            <w:pPr>
              <w:spacing w:after="0" w:line="256" w:lineRule="auto"/>
              <w:jc w:val="both"/>
              <w:rPr>
                <w:rFonts w:eastAsia="Times New Roman" w:cstheme="minorHAnsi"/>
                <w:sz w:val="24"/>
                <w:szCs w:val="24"/>
                <w:lang w:val="es-ES" w:eastAsia="es-CL"/>
              </w:rPr>
            </w:pPr>
          </w:p>
        </w:tc>
      </w:tr>
      <w:tr w:rsidR="00D86920" w:rsidRPr="0047072E" w14:paraId="7C9C3186"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6E7231" w14:textId="77777777" w:rsidR="00D86920" w:rsidRPr="0047072E" w:rsidRDefault="00D86920" w:rsidP="00EE75F6">
            <w:pPr>
              <w:spacing w:after="0" w:line="256" w:lineRule="auto"/>
              <w:jc w:val="both"/>
              <w:rPr>
                <w:rFonts w:eastAsia="Calibri" w:cstheme="minorHAnsi"/>
                <w:b/>
                <w:bCs/>
                <w:color w:val="000000" w:themeColor="text1"/>
                <w:kern w:val="24"/>
                <w:sz w:val="24"/>
                <w:szCs w:val="24"/>
                <w:lang w:val="es-ES" w:eastAsia="es-CL"/>
              </w:rPr>
            </w:pPr>
            <w:r w:rsidRPr="0047072E">
              <w:rPr>
                <w:rFonts w:eastAsia="Calibri" w:cstheme="minorHAnsi"/>
                <w:b/>
                <w:bCs/>
                <w:color w:val="000000" w:themeColor="text1"/>
                <w:kern w:val="24"/>
                <w:sz w:val="24"/>
                <w:szCs w:val="24"/>
                <w:lang w:val="es-ES" w:eastAsia="es-CL"/>
              </w:rPr>
              <w:t>Competencias a las que contribuye el curso</w:t>
            </w:r>
          </w:p>
          <w:p w14:paraId="5CBA7724" w14:textId="7777777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1.3 Crear categorías sociales de intervención fundadas en la pluralidad de formas legítimas de vida</w:t>
            </w:r>
          </w:p>
          <w:p w14:paraId="78797E69" w14:textId="7777777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(1.3.2) Mostrar los niveles de discriminación y sus consecuencias en las categorías con que se trabaja en políticas y programas sociales</w:t>
            </w:r>
          </w:p>
          <w:p w14:paraId="67F37648" w14:textId="7777777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(1.3.3) Proponer nuevas categorías de enunciación social, donde se abran con legitimidad una pluralidad de opciones de vida</w:t>
            </w:r>
          </w:p>
          <w:p w14:paraId="020D96FB" w14:textId="7777777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 xml:space="preserve">Señalar explícitamente las competencias del pregrado a las que este curso contribuye </w:t>
            </w:r>
          </w:p>
          <w:p w14:paraId="22A4CD5C" w14:textId="77777777" w:rsidR="00D86920" w:rsidRPr="0047072E" w:rsidRDefault="00D86920" w:rsidP="00134E42">
            <w:pPr>
              <w:spacing w:after="100" w:afterAutospacing="1" w:line="240" w:lineRule="auto"/>
              <w:jc w:val="both"/>
              <w:rPr>
                <w:lang w:val="es-ES"/>
              </w:rPr>
            </w:pPr>
          </w:p>
          <w:p w14:paraId="27671080" w14:textId="37F0C7D1"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2.1 Realizar investigaciones básicas y aplicadas que formulen preguntas relevantes al campo de los fenómenos y realidad social, aplicando metodologías pertinentes provenientes de distintas áreas del conocimiento de las ciencias sociales y humanidades</w:t>
            </w:r>
          </w:p>
          <w:p w14:paraId="2B2E7FCC" w14:textId="635DE8A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(2.1.2) Integrar distintas aproximaciones teóricas, debates y dimensiones relevantes para el campo de los fenómenos sociales vinculados a la desigualdad social, cultural, económica y política</w:t>
            </w:r>
          </w:p>
          <w:p w14:paraId="62CF29DD" w14:textId="77777777" w:rsidR="00134E42" w:rsidRPr="0047072E" w:rsidRDefault="00134E42" w:rsidP="00134E42">
            <w:pPr>
              <w:spacing w:after="100" w:afterAutospacing="1" w:line="240" w:lineRule="auto"/>
              <w:jc w:val="both"/>
              <w:rPr>
                <w:lang w:val="es-ES"/>
              </w:rPr>
            </w:pPr>
          </w:p>
          <w:p w14:paraId="4085FEC4" w14:textId="7777777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2.2 Realizar investigaciones de carácter básico y/o aplicado que generen conocimiento y reflexión, que problematicen los horizontes y quehacer del campo profesional del Trabajo Social</w:t>
            </w:r>
          </w:p>
          <w:p w14:paraId="6F8B8C3A" w14:textId="7777777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(2.2.1) Reconocer los distintos debates actuales y temáticas, relacionadas con el quehacer profesional del Trabajo Social</w:t>
            </w:r>
          </w:p>
          <w:p w14:paraId="578F83E8" w14:textId="2B555868"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 xml:space="preserve">(2.2.2) Formular preguntas o puntos de vista que generen intervenciones sociales pertinentes a los desafíos sociales del país, capaces de proponer nuevas </w:t>
            </w:r>
            <w:proofErr w:type="gramStart"/>
            <w:r w:rsidRPr="0047072E">
              <w:rPr>
                <w:rFonts w:eastAsia="Calibri" w:cstheme="minorHAnsi"/>
                <w:bCs/>
                <w:color w:val="000000" w:themeColor="text1"/>
                <w:kern w:val="24"/>
                <w:sz w:val="24"/>
                <w:szCs w:val="24"/>
                <w:lang w:val="es-ES" w:eastAsia="es-CL"/>
              </w:rPr>
              <w:t>perspectivas  en</w:t>
            </w:r>
            <w:proofErr w:type="gramEnd"/>
            <w:r w:rsidRPr="0047072E">
              <w:rPr>
                <w:rFonts w:eastAsia="Calibri" w:cstheme="minorHAnsi"/>
                <w:bCs/>
                <w:color w:val="000000" w:themeColor="text1"/>
                <w:kern w:val="24"/>
                <w:sz w:val="24"/>
                <w:szCs w:val="24"/>
                <w:lang w:val="es-ES" w:eastAsia="es-CL"/>
              </w:rPr>
              <w:t xml:space="preserve"> diversas áreas del conocimiento.</w:t>
            </w:r>
          </w:p>
          <w:p w14:paraId="042D4635" w14:textId="57EB0A1D"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p>
          <w:p w14:paraId="011DBF47" w14:textId="7777777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3.1 Realizar intervenciones sociales de calidad desde un enfoque crítico y reflexivo</w:t>
            </w:r>
          </w:p>
          <w:p w14:paraId="6D3FAA15" w14:textId="7777777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r w:rsidRPr="0047072E">
              <w:rPr>
                <w:rFonts w:eastAsia="Calibri" w:cstheme="minorHAnsi"/>
                <w:bCs/>
                <w:color w:val="000000" w:themeColor="text1"/>
                <w:kern w:val="24"/>
                <w:sz w:val="24"/>
                <w:szCs w:val="24"/>
                <w:lang w:val="es-ES" w:eastAsia="es-CL"/>
              </w:rPr>
              <w:t>(3.1.3) Situar históricamente la intervención reconociendo la condición cambiante de lo social y tomando decisiones pertinentes a ello.</w:t>
            </w:r>
          </w:p>
          <w:p w14:paraId="6EEFD07A" w14:textId="77777777" w:rsidR="00134E42" w:rsidRPr="0047072E" w:rsidRDefault="00134E42" w:rsidP="00134E42">
            <w:pPr>
              <w:spacing w:after="0" w:line="256" w:lineRule="auto"/>
              <w:jc w:val="both"/>
              <w:rPr>
                <w:rFonts w:eastAsia="Calibri" w:cstheme="minorHAnsi"/>
                <w:bCs/>
                <w:color w:val="000000" w:themeColor="text1"/>
                <w:kern w:val="24"/>
                <w:sz w:val="24"/>
                <w:szCs w:val="24"/>
                <w:lang w:val="es-ES" w:eastAsia="es-CL"/>
              </w:rPr>
            </w:pPr>
          </w:p>
          <w:p w14:paraId="18833530" w14:textId="58BCECA4" w:rsidR="00134E42" w:rsidRPr="0047072E" w:rsidRDefault="00134E42" w:rsidP="00134E42">
            <w:pPr>
              <w:spacing w:after="100" w:afterAutospacing="1" w:line="240" w:lineRule="auto"/>
              <w:jc w:val="both"/>
              <w:rPr>
                <w:lang w:val="es-ES"/>
              </w:rPr>
            </w:pPr>
          </w:p>
        </w:tc>
      </w:tr>
      <w:tr w:rsidR="00D86920" w:rsidRPr="0047072E" w14:paraId="0B550CC5"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239EB1" w14:textId="77777777" w:rsidR="00AE5629" w:rsidRPr="00AE5629" w:rsidRDefault="00D86920" w:rsidP="00AE5629">
            <w:pPr>
              <w:spacing w:after="0" w:line="256" w:lineRule="auto"/>
              <w:jc w:val="both"/>
              <w:rPr>
                <w:rFonts w:eastAsia="Calibri" w:cstheme="minorHAnsi"/>
                <w:b/>
                <w:bCs/>
                <w:color w:val="000000" w:themeColor="text1"/>
                <w:kern w:val="24"/>
                <w:sz w:val="24"/>
                <w:szCs w:val="24"/>
                <w:lang w:val="es-ES" w:eastAsia="es-CL"/>
              </w:rPr>
            </w:pPr>
            <w:r w:rsidRPr="00AE5629">
              <w:rPr>
                <w:rFonts w:eastAsia="Calibri" w:cstheme="minorHAnsi"/>
                <w:b/>
                <w:bCs/>
                <w:color w:val="000000" w:themeColor="text1"/>
                <w:kern w:val="24"/>
                <w:sz w:val="24"/>
                <w:szCs w:val="24"/>
                <w:lang w:val="es-ES" w:eastAsia="es-CL"/>
              </w:rPr>
              <w:lastRenderedPageBreak/>
              <w:t>Resultado de aprendizaje general para el curso:</w:t>
            </w:r>
          </w:p>
          <w:p w14:paraId="36B6B3C3" w14:textId="77777777" w:rsidR="00AE5629" w:rsidRPr="00AE5629" w:rsidRDefault="00AE5629" w:rsidP="00AE5629">
            <w:pPr>
              <w:spacing w:after="0" w:line="256" w:lineRule="auto"/>
              <w:jc w:val="both"/>
              <w:rPr>
                <w:rFonts w:ascii="Calibri" w:hAnsi="Calibri" w:cs="Calibri"/>
                <w:sz w:val="24"/>
                <w:szCs w:val="24"/>
              </w:rPr>
            </w:pPr>
            <w:r w:rsidRPr="00AE5629">
              <w:rPr>
                <w:rFonts w:ascii="Calibri" w:hAnsi="Calibri" w:cs="Calibri"/>
                <w:sz w:val="24"/>
                <w:szCs w:val="24"/>
              </w:rPr>
              <w:t xml:space="preserve">Se espera que al término del curso el/la estudiante </w:t>
            </w:r>
          </w:p>
          <w:p w14:paraId="063EB174" w14:textId="64EEC2DE" w:rsidR="00AE5629" w:rsidRPr="00AE5629" w:rsidRDefault="00C904CF" w:rsidP="00AE5629">
            <w:pPr>
              <w:pStyle w:val="ListParagraph"/>
              <w:numPr>
                <w:ilvl w:val="0"/>
                <w:numId w:val="12"/>
              </w:numPr>
              <w:spacing w:after="0" w:line="256" w:lineRule="auto"/>
              <w:jc w:val="both"/>
              <w:rPr>
                <w:sz w:val="24"/>
                <w:szCs w:val="24"/>
                <w:lang w:val="es-ES"/>
              </w:rPr>
            </w:pPr>
            <w:r w:rsidRPr="00AE5629">
              <w:rPr>
                <w:sz w:val="24"/>
                <w:szCs w:val="24"/>
                <w:lang w:val="es-ES"/>
              </w:rPr>
              <w:t xml:space="preserve">Comprende conceptualmente la noción de sistemas de bienestar y </w:t>
            </w:r>
            <w:proofErr w:type="gramStart"/>
            <w:r w:rsidRPr="00AE5629">
              <w:rPr>
                <w:sz w:val="24"/>
                <w:szCs w:val="24"/>
                <w:lang w:val="es-ES"/>
              </w:rPr>
              <w:t>de  políticas</w:t>
            </w:r>
            <w:proofErr w:type="gramEnd"/>
            <w:r w:rsidRPr="00AE5629">
              <w:rPr>
                <w:sz w:val="24"/>
                <w:szCs w:val="24"/>
                <w:lang w:val="es-ES"/>
              </w:rPr>
              <w:t xml:space="preserve"> sociales, desde distintos enfoques conceptuales, analíticos y metodológicos. </w:t>
            </w:r>
          </w:p>
          <w:p w14:paraId="73193277" w14:textId="1069A459" w:rsidR="00C904CF" w:rsidRPr="00AE5629" w:rsidRDefault="00C904CF" w:rsidP="00C904CF">
            <w:pPr>
              <w:numPr>
                <w:ilvl w:val="0"/>
                <w:numId w:val="7"/>
              </w:numPr>
              <w:spacing w:after="100" w:afterAutospacing="1" w:line="240" w:lineRule="auto"/>
              <w:jc w:val="both"/>
              <w:rPr>
                <w:sz w:val="24"/>
                <w:szCs w:val="24"/>
                <w:lang w:val="es-ES"/>
              </w:rPr>
            </w:pPr>
            <w:r w:rsidRPr="00AE5629">
              <w:rPr>
                <w:sz w:val="24"/>
                <w:szCs w:val="24"/>
                <w:lang w:val="es-ES"/>
              </w:rPr>
              <w:t>Identifica los procesos de construcción de la agenda pública y su traducción en políticas y programas sociales.</w:t>
            </w:r>
          </w:p>
          <w:p w14:paraId="060F6932" w14:textId="04F64C61" w:rsidR="00C904CF" w:rsidRPr="00AE5629" w:rsidRDefault="00C904CF" w:rsidP="00C904CF">
            <w:pPr>
              <w:numPr>
                <w:ilvl w:val="0"/>
                <w:numId w:val="7"/>
              </w:numPr>
              <w:spacing w:after="100" w:afterAutospacing="1" w:line="240" w:lineRule="auto"/>
              <w:jc w:val="both"/>
              <w:rPr>
                <w:sz w:val="24"/>
                <w:szCs w:val="24"/>
                <w:lang w:val="es-ES"/>
              </w:rPr>
            </w:pPr>
            <w:r w:rsidRPr="00AE5629">
              <w:rPr>
                <w:sz w:val="24"/>
                <w:szCs w:val="24"/>
                <w:lang w:val="es-ES"/>
              </w:rPr>
              <w:t>Desarrolla competencias para el análisis de políticas sociales</w:t>
            </w:r>
            <w:r w:rsidR="00E07964">
              <w:rPr>
                <w:sz w:val="24"/>
                <w:szCs w:val="24"/>
                <w:lang w:val="es-ES"/>
              </w:rPr>
              <w:t xml:space="preserve"> </w:t>
            </w:r>
            <w:r w:rsidRPr="00AE5629">
              <w:rPr>
                <w:sz w:val="24"/>
                <w:szCs w:val="24"/>
                <w:lang w:val="es-ES"/>
              </w:rPr>
              <w:t>en el contexto de los cambios socioeconómicos, culturales y políticos que se están produciendo.</w:t>
            </w:r>
          </w:p>
          <w:p w14:paraId="2059063E" w14:textId="2994EA67" w:rsidR="00C904CF" w:rsidRPr="00AE5629" w:rsidRDefault="00C904CF" w:rsidP="00C904CF">
            <w:pPr>
              <w:numPr>
                <w:ilvl w:val="0"/>
                <w:numId w:val="7"/>
              </w:numPr>
              <w:spacing w:after="100" w:afterAutospacing="1" w:line="240" w:lineRule="auto"/>
              <w:jc w:val="both"/>
              <w:rPr>
                <w:sz w:val="24"/>
                <w:szCs w:val="24"/>
                <w:lang w:val="es-ES"/>
              </w:rPr>
            </w:pPr>
            <w:r w:rsidRPr="00AE5629">
              <w:rPr>
                <w:sz w:val="24"/>
                <w:szCs w:val="24"/>
                <w:lang w:val="es-ES"/>
              </w:rPr>
              <w:t>Identifica y analiza críticamente algunos tópicos de la política social presentes en la agenda actual del país.</w:t>
            </w:r>
          </w:p>
          <w:p w14:paraId="4BC2CD91" w14:textId="05DD7106" w:rsidR="00D86920" w:rsidRPr="00AE5629" w:rsidRDefault="00AE5629" w:rsidP="00AE5629">
            <w:pPr>
              <w:numPr>
                <w:ilvl w:val="0"/>
                <w:numId w:val="7"/>
              </w:numPr>
              <w:spacing w:after="100" w:afterAutospacing="1" w:line="240" w:lineRule="auto"/>
              <w:jc w:val="both"/>
              <w:rPr>
                <w:rFonts w:eastAsia="Times New Roman" w:cstheme="minorHAnsi"/>
                <w:sz w:val="24"/>
                <w:szCs w:val="24"/>
                <w:lang w:val="es-ES" w:eastAsia="es-CL"/>
              </w:rPr>
            </w:pPr>
            <w:r w:rsidRPr="00AE5629">
              <w:rPr>
                <w:rFonts w:eastAsia="Times New Roman" w:cstheme="minorHAnsi"/>
                <w:sz w:val="24"/>
                <w:szCs w:val="24"/>
                <w:lang w:eastAsia="es-CL"/>
              </w:rPr>
              <w:t xml:space="preserve">Genera espacios respetuosos de intercambio de ideas, reflexión y análisis críticos </w:t>
            </w:r>
            <w:r w:rsidRPr="00AE5629">
              <w:rPr>
                <w:rFonts w:eastAsia="Times New Roman" w:cstheme="minorHAnsi"/>
                <w:sz w:val="24"/>
                <w:szCs w:val="24"/>
                <w:lang w:val="es-ES" w:eastAsia="es-CL"/>
              </w:rPr>
              <w:t xml:space="preserve"> a nivel interdisciplinar divulgando las propuestas elaboradas</w:t>
            </w:r>
            <w:r w:rsidRPr="00AE5629">
              <w:rPr>
                <w:rFonts w:eastAsia="Calibri" w:cstheme="minorHAnsi"/>
                <w:b/>
                <w:bCs/>
                <w:color w:val="000000" w:themeColor="text1"/>
                <w:kern w:val="24"/>
                <w:sz w:val="24"/>
                <w:szCs w:val="24"/>
                <w:lang w:val="es-ES" w:eastAsia="es-CL"/>
              </w:rPr>
              <w:t xml:space="preserve"> </w:t>
            </w:r>
            <w:r w:rsidRPr="00AE5629">
              <w:rPr>
                <w:rFonts w:eastAsia="Times New Roman" w:cstheme="minorHAnsi"/>
                <w:sz w:val="24"/>
                <w:szCs w:val="24"/>
                <w:lang w:val="es-ES" w:eastAsia="es-CL"/>
              </w:rPr>
              <w:t xml:space="preserve"> con actitud de respeto, ética y compromiso frente a los problemas sociales y culturales de la sociedad.</w:t>
            </w:r>
          </w:p>
        </w:tc>
      </w:tr>
      <w:tr w:rsidR="00D86920" w:rsidRPr="0047072E" w14:paraId="6BC25173"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1C2E4A" w14:textId="77777777" w:rsidR="00AE5629" w:rsidRDefault="00D86920" w:rsidP="00AE5629">
            <w:pPr>
              <w:spacing w:after="0" w:line="256" w:lineRule="auto"/>
              <w:jc w:val="both"/>
              <w:rPr>
                <w:rFonts w:eastAsia="Calibri" w:cstheme="minorHAnsi"/>
                <w:b/>
                <w:bCs/>
                <w:color w:val="000000" w:themeColor="text1"/>
                <w:kern w:val="24"/>
                <w:sz w:val="24"/>
                <w:szCs w:val="24"/>
                <w:lang w:val="es-ES" w:eastAsia="es-CL"/>
              </w:rPr>
            </w:pPr>
            <w:r w:rsidRPr="0047072E">
              <w:rPr>
                <w:rFonts w:eastAsia="Calibri" w:cstheme="minorHAnsi"/>
                <w:b/>
                <w:bCs/>
                <w:color w:val="000000" w:themeColor="text1"/>
                <w:kern w:val="24"/>
                <w:sz w:val="24"/>
                <w:szCs w:val="24"/>
                <w:lang w:val="es-ES" w:eastAsia="es-CL"/>
              </w:rPr>
              <w:t>Estrategia general de enseñanza:</w:t>
            </w:r>
          </w:p>
          <w:p w14:paraId="0E48C421" w14:textId="77777777" w:rsidR="000338F7" w:rsidRDefault="00AE5629" w:rsidP="00AE5629">
            <w:pPr>
              <w:spacing w:after="0" w:line="256" w:lineRule="auto"/>
              <w:jc w:val="both"/>
              <w:rPr>
                <w:rFonts w:ascii="Calibri" w:hAnsi="Calibri" w:cs="Calibri"/>
                <w:sz w:val="24"/>
                <w:szCs w:val="24"/>
              </w:rPr>
            </w:pPr>
            <w:r w:rsidRPr="00AE5629">
              <w:rPr>
                <w:rFonts w:ascii="Calibri" w:hAnsi="Calibri" w:cs="Calibri"/>
                <w:sz w:val="24"/>
                <w:szCs w:val="24"/>
              </w:rPr>
              <w:t xml:space="preserve">En su desarrollo el curso contempla </w:t>
            </w:r>
            <w:r w:rsidR="000338F7">
              <w:rPr>
                <w:rFonts w:ascii="Calibri" w:hAnsi="Calibri" w:cs="Calibri"/>
                <w:sz w:val="24"/>
                <w:szCs w:val="24"/>
              </w:rPr>
              <w:t xml:space="preserve">clases asincronicas, sincronicas y </w:t>
            </w:r>
            <w:r w:rsidRPr="00AE5629">
              <w:rPr>
                <w:rFonts w:ascii="Calibri" w:hAnsi="Calibri" w:cs="Calibri"/>
                <w:sz w:val="24"/>
                <w:szCs w:val="24"/>
              </w:rPr>
              <w:t>actividades lec</w:t>
            </w:r>
            <w:r w:rsidR="000338F7">
              <w:rPr>
                <w:rFonts w:ascii="Calibri" w:hAnsi="Calibri" w:cs="Calibri"/>
                <w:sz w:val="24"/>
                <w:szCs w:val="24"/>
              </w:rPr>
              <w:t xml:space="preserve">tivas. </w:t>
            </w:r>
          </w:p>
          <w:p w14:paraId="723DCB6B" w14:textId="1898D4AC" w:rsidR="00AE5629" w:rsidRPr="00AE5629" w:rsidRDefault="00AE5629" w:rsidP="00AE5629">
            <w:pPr>
              <w:spacing w:after="0" w:line="256" w:lineRule="auto"/>
              <w:jc w:val="both"/>
              <w:rPr>
                <w:rFonts w:ascii="Calibri" w:hAnsi="Calibri" w:cs="Calibri"/>
                <w:sz w:val="24"/>
                <w:szCs w:val="24"/>
              </w:rPr>
            </w:pPr>
            <w:r w:rsidRPr="00AE5629">
              <w:rPr>
                <w:rFonts w:ascii="Calibri" w:hAnsi="Calibri" w:cs="Calibri"/>
                <w:sz w:val="24"/>
                <w:szCs w:val="24"/>
              </w:rPr>
              <w:t>El curso considera evaluaciones individuales</w:t>
            </w:r>
            <w:r w:rsidR="00814AAE">
              <w:rPr>
                <w:rFonts w:ascii="Calibri" w:hAnsi="Calibri" w:cs="Calibri"/>
                <w:sz w:val="24"/>
                <w:szCs w:val="24"/>
              </w:rPr>
              <w:t>.</w:t>
            </w:r>
          </w:p>
          <w:p w14:paraId="46EA24B8" w14:textId="7F92AD4D" w:rsidR="00AE5629" w:rsidRPr="00AE5629" w:rsidRDefault="00AE5629" w:rsidP="00AE5629">
            <w:pPr>
              <w:spacing w:after="0" w:line="256" w:lineRule="auto"/>
              <w:jc w:val="both"/>
              <w:rPr>
                <w:rFonts w:eastAsia="Times New Roman" w:cstheme="minorHAnsi"/>
                <w:sz w:val="24"/>
                <w:szCs w:val="24"/>
                <w:lang w:val="es-ES" w:eastAsia="es-CL"/>
              </w:rPr>
            </w:pPr>
            <w:r>
              <w:rPr>
                <w:rFonts w:eastAsia="Times New Roman" w:cstheme="minorHAnsi"/>
                <w:sz w:val="24"/>
                <w:szCs w:val="24"/>
                <w:lang w:val="es-ES" w:eastAsia="es-CL"/>
              </w:rPr>
              <w:t xml:space="preserve">Se </w:t>
            </w:r>
            <w:r w:rsidR="000338F7">
              <w:rPr>
                <w:rFonts w:eastAsia="Times New Roman" w:cstheme="minorHAnsi"/>
                <w:sz w:val="24"/>
                <w:szCs w:val="24"/>
                <w:lang w:val="es-ES" w:eastAsia="es-CL"/>
              </w:rPr>
              <w:t>observará</w:t>
            </w:r>
            <w:r>
              <w:rPr>
                <w:rFonts w:eastAsia="Times New Roman" w:cstheme="minorHAnsi"/>
                <w:sz w:val="24"/>
                <w:szCs w:val="24"/>
                <w:lang w:val="es-ES" w:eastAsia="es-CL"/>
              </w:rPr>
              <w:t xml:space="preserve"> la integración de los aprendizajes obtenidos en el curso a través de los trabajos individuales</w:t>
            </w:r>
            <w:r w:rsidR="00814AAE">
              <w:rPr>
                <w:rFonts w:eastAsia="Times New Roman" w:cstheme="minorHAnsi"/>
                <w:sz w:val="24"/>
                <w:szCs w:val="24"/>
                <w:lang w:val="es-ES" w:eastAsia="es-CL"/>
              </w:rPr>
              <w:t>.</w:t>
            </w:r>
          </w:p>
          <w:p w14:paraId="0D32AA77" w14:textId="77777777" w:rsidR="00D86920" w:rsidRPr="0047072E" w:rsidRDefault="00D86920" w:rsidP="00EE75F6">
            <w:pPr>
              <w:spacing w:after="0" w:line="256" w:lineRule="auto"/>
              <w:jc w:val="both"/>
              <w:rPr>
                <w:rFonts w:eastAsia="Times New Roman" w:cstheme="minorHAnsi"/>
                <w:sz w:val="24"/>
                <w:szCs w:val="24"/>
                <w:lang w:val="es-ES" w:eastAsia="es-CL"/>
              </w:rPr>
            </w:pPr>
            <w:r w:rsidRPr="0047072E">
              <w:rPr>
                <w:rFonts w:eastAsia="Calibri" w:cstheme="minorHAnsi"/>
                <w:b/>
                <w:bCs/>
                <w:color w:val="000000" w:themeColor="text1"/>
                <w:kern w:val="24"/>
                <w:sz w:val="24"/>
                <w:szCs w:val="24"/>
                <w:lang w:val="es-ES" w:eastAsia="es-CL"/>
              </w:rPr>
              <w:t> </w:t>
            </w:r>
          </w:p>
        </w:tc>
      </w:tr>
      <w:tr w:rsidR="00D86920" w:rsidRPr="0047072E" w14:paraId="3C63A57A"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BB87CA" w14:textId="77777777" w:rsidR="00D86920" w:rsidRPr="0047072E" w:rsidRDefault="00D86920" w:rsidP="00EE75F6">
            <w:pPr>
              <w:spacing w:after="0" w:line="256" w:lineRule="auto"/>
              <w:jc w:val="both"/>
              <w:rPr>
                <w:rFonts w:eastAsia="Times New Roman" w:cstheme="minorHAnsi"/>
                <w:sz w:val="24"/>
                <w:szCs w:val="24"/>
                <w:lang w:val="es-ES" w:eastAsia="es-CL"/>
              </w:rPr>
            </w:pPr>
            <w:r w:rsidRPr="0047072E">
              <w:rPr>
                <w:rFonts w:eastAsia="Calibri" w:cstheme="minorHAnsi"/>
                <w:b/>
                <w:bCs/>
                <w:color w:val="000000" w:themeColor="text1"/>
                <w:kern w:val="24"/>
                <w:sz w:val="24"/>
                <w:szCs w:val="24"/>
                <w:lang w:val="es-ES" w:eastAsia="es-CL"/>
              </w:rPr>
              <w:lastRenderedPageBreak/>
              <w:t>Estrategia general de evaluación de aprendizajes:</w:t>
            </w:r>
          </w:p>
          <w:p w14:paraId="6D551025" w14:textId="0FEC2DB5" w:rsidR="00025F6F" w:rsidRDefault="00350664" w:rsidP="00EE75F6">
            <w:pPr>
              <w:spacing w:after="0" w:line="256" w:lineRule="auto"/>
              <w:jc w:val="both"/>
              <w:rPr>
                <w:rFonts w:eastAsia="Calibri" w:cstheme="minorHAnsi"/>
                <w:bCs/>
                <w:color w:val="000000" w:themeColor="text1"/>
                <w:kern w:val="24"/>
                <w:sz w:val="24"/>
                <w:szCs w:val="24"/>
                <w:lang w:val="es-ES" w:eastAsia="es-CL"/>
              </w:rPr>
            </w:pPr>
            <w:r>
              <w:rPr>
                <w:rFonts w:eastAsia="Calibri" w:cstheme="minorHAnsi"/>
                <w:bCs/>
                <w:color w:val="000000" w:themeColor="text1"/>
                <w:kern w:val="24"/>
                <w:sz w:val="24"/>
                <w:szCs w:val="24"/>
                <w:lang w:val="es-ES" w:eastAsia="es-CL"/>
              </w:rPr>
              <w:t>La evaluación de aprendizajes del curso se contempla a nivel individual</w:t>
            </w:r>
            <w:r w:rsidR="00B47F73">
              <w:rPr>
                <w:rFonts w:eastAsia="Calibri" w:cstheme="minorHAnsi"/>
                <w:bCs/>
                <w:color w:val="000000" w:themeColor="text1"/>
                <w:kern w:val="24"/>
                <w:sz w:val="24"/>
                <w:szCs w:val="24"/>
                <w:lang w:val="es-ES" w:eastAsia="es-CL"/>
              </w:rPr>
              <w:t>.</w:t>
            </w:r>
          </w:p>
          <w:p w14:paraId="00E909D2" w14:textId="24779B75" w:rsidR="00350664" w:rsidRPr="0047072E" w:rsidRDefault="00350664" w:rsidP="00EE75F6">
            <w:pPr>
              <w:spacing w:after="0" w:line="256" w:lineRule="auto"/>
              <w:jc w:val="both"/>
              <w:rPr>
                <w:rFonts w:eastAsia="Calibri" w:cstheme="minorHAnsi"/>
                <w:bCs/>
                <w:color w:val="000000" w:themeColor="text1"/>
                <w:kern w:val="24"/>
                <w:sz w:val="24"/>
                <w:szCs w:val="24"/>
                <w:lang w:val="es-ES" w:eastAsia="es-CL"/>
              </w:rPr>
            </w:pPr>
            <w:r>
              <w:rPr>
                <w:rFonts w:eastAsia="Calibri" w:cstheme="minorHAnsi"/>
                <w:bCs/>
                <w:color w:val="000000" w:themeColor="text1"/>
                <w:kern w:val="24"/>
                <w:sz w:val="24"/>
                <w:szCs w:val="24"/>
                <w:lang w:val="es-ES" w:eastAsia="es-CL"/>
              </w:rPr>
              <w:t xml:space="preserve">La evaluación individual consiste en el seguimiento de aprendizajes a través de </w:t>
            </w:r>
            <w:r w:rsidR="005E3FA1">
              <w:rPr>
                <w:rFonts w:eastAsia="Calibri" w:cstheme="minorHAnsi"/>
                <w:bCs/>
                <w:color w:val="000000" w:themeColor="text1"/>
                <w:kern w:val="24"/>
                <w:sz w:val="24"/>
                <w:szCs w:val="24"/>
                <w:lang w:val="es-ES" w:eastAsia="es-CL"/>
              </w:rPr>
              <w:t>la entrega de</w:t>
            </w:r>
            <w:r w:rsidR="004A19FC">
              <w:rPr>
                <w:rFonts w:eastAsia="Calibri" w:cstheme="minorHAnsi"/>
                <w:bCs/>
                <w:color w:val="000000" w:themeColor="text1"/>
                <w:kern w:val="24"/>
                <w:sz w:val="24"/>
                <w:szCs w:val="24"/>
                <w:lang w:val="es-ES" w:eastAsia="es-CL"/>
              </w:rPr>
              <w:t xml:space="preserve"> 1 ensayo</w:t>
            </w:r>
            <w:r w:rsidR="00170913">
              <w:rPr>
                <w:rFonts w:eastAsia="Calibri" w:cstheme="minorHAnsi"/>
                <w:bCs/>
                <w:color w:val="000000" w:themeColor="text1"/>
                <w:kern w:val="24"/>
                <w:sz w:val="24"/>
                <w:szCs w:val="24"/>
                <w:lang w:val="es-ES" w:eastAsia="es-CL"/>
              </w:rPr>
              <w:t xml:space="preserve"> </w:t>
            </w:r>
            <w:r w:rsidR="004A19FC">
              <w:rPr>
                <w:rFonts w:eastAsia="Calibri" w:cstheme="minorHAnsi"/>
                <w:bCs/>
                <w:color w:val="000000" w:themeColor="text1"/>
                <w:kern w:val="24"/>
                <w:sz w:val="24"/>
                <w:szCs w:val="24"/>
                <w:lang w:val="es-ES" w:eastAsia="es-CL"/>
              </w:rPr>
              <w:t>y 1 trabajo de investigación.</w:t>
            </w:r>
          </w:p>
          <w:p w14:paraId="7F174FF7" w14:textId="77777777" w:rsidR="00D86920" w:rsidRPr="0047072E" w:rsidRDefault="00D86920" w:rsidP="00350664">
            <w:pPr>
              <w:spacing w:after="0" w:line="256" w:lineRule="auto"/>
              <w:jc w:val="both"/>
              <w:rPr>
                <w:rFonts w:eastAsia="Times New Roman" w:cstheme="minorHAnsi"/>
                <w:sz w:val="24"/>
                <w:szCs w:val="24"/>
                <w:lang w:val="es-ES" w:eastAsia="es-CL"/>
              </w:rPr>
            </w:pPr>
          </w:p>
        </w:tc>
      </w:tr>
      <w:tr w:rsidR="00D86920" w:rsidRPr="0047072E" w14:paraId="1F46B769" w14:textId="77777777"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CFFEC7" w14:textId="77777777" w:rsidR="00D86920" w:rsidRPr="0047072E" w:rsidRDefault="00D86920" w:rsidP="00EE75F6">
            <w:pPr>
              <w:spacing w:after="0" w:line="256" w:lineRule="auto"/>
              <w:jc w:val="both"/>
              <w:rPr>
                <w:rFonts w:eastAsia="Times New Roman" w:cstheme="minorHAnsi"/>
                <w:sz w:val="24"/>
                <w:szCs w:val="24"/>
                <w:lang w:val="es-ES" w:eastAsia="es-CL"/>
              </w:rPr>
            </w:pPr>
            <w:r w:rsidRPr="0047072E">
              <w:rPr>
                <w:rFonts w:eastAsia="Calibri" w:cstheme="minorHAnsi"/>
                <w:b/>
                <w:bCs/>
                <w:color w:val="000000" w:themeColor="text1"/>
                <w:kern w:val="24"/>
                <w:sz w:val="24"/>
                <w:szCs w:val="24"/>
                <w:lang w:val="es-ES" w:eastAsia="es-CL"/>
              </w:rPr>
              <w:t>Sistema de calificaciones y requisitos de aprobación:</w:t>
            </w:r>
          </w:p>
          <w:p w14:paraId="2FD587D1" w14:textId="16838150" w:rsidR="0047072E" w:rsidRPr="00D87B20" w:rsidRDefault="001D4A67" w:rsidP="00D87B20">
            <w:pPr>
              <w:pStyle w:val="ListParagraph"/>
              <w:numPr>
                <w:ilvl w:val="0"/>
                <w:numId w:val="12"/>
              </w:numPr>
              <w:spacing w:after="0" w:line="256" w:lineRule="auto"/>
              <w:jc w:val="both"/>
              <w:rPr>
                <w:rFonts w:eastAsia="Calibri" w:cstheme="minorHAnsi"/>
                <w:bCs/>
                <w:color w:val="000000" w:themeColor="text1"/>
                <w:kern w:val="24"/>
                <w:sz w:val="24"/>
                <w:szCs w:val="24"/>
                <w:lang w:val="es-ES" w:eastAsia="es-CL"/>
              </w:rPr>
            </w:pPr>
            <w:r>
              <w:rPr>
                <w:rFonts w:eastAsia="Calibri" w:cstheme="minorHAnsi"/>
                <w:bCs/>
                <w:color w:val="000000" w:themeColor="text1"/>
                <w:kern w:val="24"/>
                <w:sz w:val="24"/>
                <w:szCs w:val="24"/>
                <w:lang w:val="es-ES" w:eastAsia="es-CL"/>
              </w:rPr>
              <w:t>Ensayo</w:t>
            </w:r>
            <w:r w:rsidR="00856C2F" w:rsidRPr="00D87B20">
              <w:rPr>
                <w:rFonts w:eastAsia="Calibri" w:cstheme="minorHAnsi"/>
                <w:bCs/>
                <w:color w:val="000000" w:themeColor="text1"/>
                <w:kern w:val="24"/>
                <w:sz w:val="24"/>
                <w:szCs w:val="24"/>
                <w:lang w:val="es-ES" w:eastAsia="es-CL"/>
              </w:rPr>
              <w:t xml:space="preserve">: </w:t>
            </w:r>
            <w:r w:rsidR="00AC50FE" w:rsidRPr="00D87B20">
              <w:rPr>
                <w:rFonts w:eastAsia="Calibri" w:cstheme="minorHAnsi"/>
                <w:bCs/>
                <w:color w:val="000000" w:themeColor="text1"/>
                <w:kern w:val="24"/>
                <w:sz w:val="24"/>
                <w:szCs w:val="24"/>
                <w:lang w:val="es-ES" w:eastAsia="es-CL"/>
              </w:rPr>
              <w:t>A</w:t>
            </w:r>
            <w:r w:rsidR="00856C2F" w:rsidRPr="00D87B20">
              <w:rPr>
                <w:rFonts w:eastAsia="Calibri" w:cstheme="minorHAnsi"/>
                <w:bCs/>
                <w:color w:val="000000" w:themeColor="text1"/>
                <w:kern w:val="24"/>
                <w:sz w:val="24"/>
                <w:szCs w:val="24"/>
                <w:lang w:val="es-ES" w:eastAsia="es-CL"/>
              </w:rPr>
              <w:t>nálisis</w:t>
            </w:r>
            <w:r w:rsidR="004A19FC" w:rsidRPr="00D87B20">
              <w:rPr>
                <w:rFonts w:eastAsia="Calibri" w:cstheme="minorHAnsi"/>
                <w:bCs/>
                <w:color w:val="000000" w:themeColor="text1"/>
                <w:kern w:val="24"/>
                <w:sz w:val="24"/>
                <w:szCs w:val="24"/>
                <w:lang w:val="es-ES" w:eastAsia="es-CL"/>
              </w:rPr>
              <w:t xml:space="preserve">, interpretación y </w:t>
            </w:r>
            <w:r w:rsidR="00BC0EA4" w:rsidRPr="00D87B20">
              <w:rPr>
                <w:rFonts w:eastAsia="Calibri" w:cstheme="minorHAnsi"/>
                <w:bCs/>
                <w:color w:val="000000" w:themeColor="text1"/>
                <w:kern w:val="24"/>
                <w:sz w:val="24"/>
                <w:szCs w:val="24"/>
                <w:lang w:val="es-ES" w:eastAsia="es-CL"/>
              </w:rPr>
              <w:t>comparación</w:t>
            </w:r>
            <w:r w:rsidR="005E3FA1" w:rsidRPr="00D87B20">
              <w:rPr>
                <w:rFonts w:eastAsia="Calibri" w:cstheme="minorHAnsi"/>
                <w:bCs/>
                <w:color w:val="000000" w:themeColor="text1"/>
                <w:kern w:val="24"/>
                <w:sz w:val="24"/>
                <w:szCs w:val="24"/>
                <w:lang w:val="es-ES" w:eastAsia="es-CL"/>
              </w:rPr>
              <w:t xml:space="preserve"> de </w:t>
            </w:r>
            <w:r w:rsidR="00BC0EA4" w:rsidRPr="00D87B20">
              <w:rPr>
                <w:rFonts w:eastAsia="Calibri" w:cstheme="minorHAnsi"/>
                <w:bCs/>
                <w:color w:val="000000" w:themeColor="text1"/>
                <w:kern w:val="24"/>
                <w:sz w:val="24"/>
                <w:szCs w:val="24"/>
                <w:lang w:val="es-ES" w:eastAsia="es-CL"/>
              </w:rPr>
              <w:t xml:space="preserve">los </w:t>
            </w:r>
            <w:r w:rsidR="005E3FA1" w:rsidRPr="00D87B20">
              <w:rPr>
                <w:rFonts w:eastAsia="Calibri" w:cstheme="minorHAnsi"/>
                <w:bCs/>
                <w:color w:val="000000" w:themeColor="text1"/>
                <w:kern w:val="24"/>
                <w:sz w:val="24"/>
                <w:szCs w:val="24"/>
                <w:lang w:val="es-ES" w:eastAsia="es-CL"/>
              </w:rPr>
              <w:t>diferentes regímenes de bienestar</w:t>
            </w:r>
            <w:r w:rsidR="0047072E" w:rsidRPr="00D87B20">
              <w:rPr>
                <w:rFonts w:eastAsia="Calibri" w:cstheme="minorHAnsi"/>
                <w:bCs/>
                <w:color w:val="000000" w:themeColor="text1"/>
                <w:kern w:val="24"/>
                <w:sz w:val="24"/>
                <w:szCs w:val="24"/>
                <w:lang w:val="es-ES" w:eastAsia="es-CL"/>
              </w:rPr>
              <w:t xml:space="preserve">: </w:t>
            </w:r>
            <w:r>
              <w:rPr>
                <w:rFonts w:eastAsia="Calibri" w:cstheme="minorHAnsi"/>
                <w:bCs/>
                <w:color w:val="000000" w:themeColor="text1"/>
                <w:kern w:val="24"/>
                <w:sz w:val="24"/>
                <w:szCs w:val="24"/>
                <w:lang w:val="es-ES" w:eastAsia="es-CL"/>
              </w:rPr>
              <w:t>4</w:t>
            </w:r>
            <w:r w:rsidR="004A19FC" w:rsidRPr="00D87B20">
              <w:rPr>
                <w:rFonts w:eastAsia="Calibri" w:cstheme="minorHAnsi"/>
                <w:bCs/>
                <w:color w:val="000000" w:themeColor="text1"/>
                <w:kern w:val="24"/>
                <w:sz w:val="24"/>
                <w:szCs w:val="24"/>
                <w:lang w:val="es-ES" w:eastAsia="es-CL"/>
              </w:rPr>
              <w:t>0</w:t>
            </w:r>
            <w:r w:rsidR="0047072E" w:rsidRPr="00D87B20">
              <w:rPr>
                <w:rFonts w:eastAsia="Calibri" w:cstheme="minorHAnsi"/>
                <w:bCs/>
                <w:color w:val="000000" w:themeColor="text1"/>
                <w:kern w:val="24"/>
                <w:sz w:val="24"/>
                <w:szCs w:val="24"/>
                <w:lang w:val="es-ES" w:eastAsia="es-CL"/>
              </w:rPr>
              <w:t>%</w:t>
            </w:r>
            <w:r w:rsidR="009A30E7" w:rsidRPr="00D87B20">
              <w:rPr>
                <w:rFonts w:eastAsia="Calibri" w:cstheme="minorHAnsi"/>
                <w:bCs/>
                <w:color w:val="000000" w:themeColor="text1"/>
                <w:kern w:val="24"/>
                <w:sz w:val="24"/>
                <w:szCs w:val="24"/>
                <w:lang w:val="es-ES" w:eastAsia="es-CL"/>
              </w:rPr>
              <w:t xml:space="preserve"> </w:t>
            </w:r>
          </w:p>
          <w:p w14:paraId="268C38C6" w14:textId="68B7CF52" w:rsidR="00AC50FE" w:rsidRPr="00D87B20" w:rsidRDefault="004A19FC" w:rsidP="00D87B20">
            <w:pPr>
              <w:pStyle w:val="ListParagraph"/>
              <w:numPr>
                <w:ilvl w:val="0"/>
                <w:numId w:val="12"/>
              </w:numPr>
              <w:spacing w:after="0" w:line="256" w:lineRule="auto"/>
              <w:jc w:val="both"/>
              <w:rPr>
                <w:rFonts w:cstheme="minorHAnsi"/>
                <w:sz w:val="24"/>
                <w:szCs w:val="24"/>
                <w:lang w:val="es-ES" w:eastAsia="es-CL"/>
              </w:rPr>
            </w:pPr>
            <w:r w:rsidRPr="00D87B20">
              <w:rPr>
                <w:rFonts w:cstheme="minorHAnsi"/>
                <w:sz w:val="24"/>
                <w:szCs w:val="24"/>
                <w:lang w:val="es-ES" w:eastAsia="es-CL"/>
              </w:rPr>
              <w:t>Trabajo de investigación</w:t>
            </w:r>
            <w:r w:rsidR="00AC50FE" w:rsidRPr="00D87B20">
              <w:rPr>
                <w:rFonts w:cstheme="minorHAnsi"/>
                <w:sz w:val="24"/>
                <w:szCs w:val="24"/>
                <w:lang w:val="es-ES" w:eastAsia="es-CL"/>
              </w:rPr>
              <w:t xml:space="preserve">: </w:t>
            </w:r>
            <w:r w:rsidR="00B9457F" w:rsidRPr="00D87B20">
              <w:rPr>
                <w:rFonts w:cstheme="minorHAnsi"/>
                <w:sz w:val="24"/>
                <w:szCs w:val="24"/>
                <w:lang w:val="es-ES" w:eastAsia="es-CL"/>
              </w:rPr>
              <w:t>Análisis</w:t>
            </w:r>
            <w:r w:rsidR="00206BC5" w:rsidRPr="00D87B20">
              <w:rPr>
                <w:rFonts w:cstheme="minorHAnsi"/>
                <w:sz w:val="24"/>
                <w:szCs w:val="24"/>
                <w:lang w:val="es-ES" w:eastAsia="es-CL"/>
              </w:rPr>
              <w:t xml:space="preserve"> de </w:t>
            </w:r>
            <w:r w:rsidR="00170298" w:rsidRPr="00D87B20">
              <w:rPr>
                <w:rFonts w:cstheme="minorHAnsi"/>
                <w:sz w:val="24"/>
                <w:szCs w:val="24"/>
                <w:lang w:val="es-ES" w:eastAsia="es-CL"/>
              </w:rPr>
              <w:t>un</w:t>
            </w:r>
            <w:r w:rsidR="0091461C">
              <w:rPr>
                <w:rFonts w:cstheme="minorHAnsi"/>
                <w:sz w:val="24"/>
                <w:szCs w:val="24"/>
                <w:lang w:val="es-ES" w:eastAsia="es-CL"/>
              </w:rPr>
              <w:t>a</w:t>
            </w:r>
            <w:r w:rsidR="00170298" w:rsidRPr="00D87B20">
              <w:rPr>
                <w:rFonts w:cstheme="minorHAnsi"/>
                <w:sz w:val="24"/>
                <w:szCs w:val="24"/>
                <w:lang w:val="es-ES" w:eastAsia="es-CL"/>
              </w:rPr>
              <w:t xml:space="preserve"> </w:t>
            </w:r>
            <w:r w:rsidR="00B9457F" w:rsidRPr="00D87B20">
              <w:rPr>
                <w:rFonts w:cstheme="minorHAnsi"/>
                <w:sz w:val="24"/>
                <w:szCs w:val="24"/>
                <w:lang w:val="es-ES" w:eastAsia="es-CL"/>
              </w:rPr>
              <w:t>política</w:t>
            </w:r>
            <w:r w:rsidR="00814AAE" w:rsidRPr="00D87B20">
              <w:rPr>
                <w:rFonts w:cstheme="minorHAnsi"/>
                <w:sz w:val="24"/>
                <w:szCs w:val="24"/>
                <w:lang w:val="es-ES" w:eastAsia="es-CL"/>
              </w:rPr>
              <w:t xml:space="preserve"> socia</w:t>
            </w:r>
            <w:r w:rsidR="00716987" w:rsidRPr="00D87B20">
              <w:rPr>
                <w:rFonts w:cstheme="minorHAnsi"/>
                <w:sz w:val="24"/>
                <w:szCs w:val="24"/>
                <w:lang w:val="es-ES" w:eastAsia="es-CL"/>
              </w:rPr>
              <w:t xml:space="preserve">l: </w:t>
            </w:r>
            <w:r w:rsidR="001D4A67">
              <w:rPr>
                <w:rFonts w:cstheme="minorHAnsi"/>
                <w:sz w:val="24"/>
                <w:szCs w:val="24"/>
                <w:lang w:val="es-ES" w:eastAsia="es-CL"/>
              </w:rPr>
              <w:t>6</w:t>
            </w:r>
            <w:r w:rsidRPr="00D87B20">
              <w:rPr>
                <w:rFonts w:cstheme="minorHAnsi"/>
                <w:sz w:val="24"/>
                <w:szCs w:val="24"/>
                <w:lang w:val="es-ES" w:eastAsia="es-CL"/>
              </w:rPr>
              <w:t>0</w:t>
            </w:r>
            <w:r w:rsidR="00814AAE" w:rsidRPr="00D87B20">
              <w:rPr>
                <w:rFonts w:cstheme="minorHAnsi"/>
                <w:sz w:val="24"/>
                <w:szCs w:val="24"/>
                <w:lang w:val="es-ES" w:eastAsia="es-CL"/>
              </w:rPr>
              <w:t>%</w:t>
            </w:r>
            <w:r w:rsidRPr="00D87B20">
              <w:rPr>
                <w:rFonts w:cstheme="minorHAnsi"/>
                <w:i/>
                <w:sz w:val="24"/>
                <w:szCs w:val="24"/>
                <w:lang w:val="es-ES" w:eastAsia="es-CL"/>
              </w:rPr>
              <w:t>)</w:t>
            </w:r>
          </w:p>
          <w:p w14:paraId="0A3C2D94" w14:textId="41AD37EB" w:rsidR="00170298" w:rsidRDefault="00170298" w:rsidP="00025F6F">
            <w:pPr>
              <w:spacing w:after="0" w:line="256" w:lineRule="auto"/>
              <w:jc w:val="both"/>
              <w:rPr>
                <w:rFonts w:eastAsia="Calibri" w:cstheme="minorHAnsi"/>
                <w:bCs/>
                <w:color w:val="000000" w:themeColor="text1"/>
                <w:kern w:val="24"/>
                <w:sz w:val="24"/>
                <w:szCs w:val="24"/>
                <w:lang w:val="es-ES" w:eastAsia="es-CL"/>
              </w:rPr>
            </w:pPr>
          </w:p>
          <w:p w14:paraId="51DE1F44" w14:textId="77777777" w:rsidR="00966799" w:rsidRPr="0047072E" w:rsidRDefault="00966799" w:rsidP="00025F6F">
            <w:pPr>
              <w:spacing w:after="0" w:line="256" w:lineRule="auto"/>
              <w:jc w:val="both"/>
              <w:rPr>
                <w:rFonts w:eastAsia="Calibri" w:cstheme="minorHAnsi"/>
                <w:bCs/>
                <w:color w:val="000000" w:themeColor="text1"/>
                <w:kern w:val="24"/>
                <w:sz w:val="24"/>
                <w:szCs w:val="24"/>
                <w:lang w:val="es-ES" w:eastAsia="es-CL"/>
              </w:rPr>
            </w:pPr>
          </w:p>
          <w:p w14:paraId="2DA49DCE" w14:textId="7B34FF50" w:rsidR="00D86920" w:rsidRPr="0047072E" w:rsidRDefault="00D86920" w:rsidP="00025F6F">
            <w:pPr>
              <w:spacing w:after="0" w:line="256" w:lineRule="auto"/>
              <w:jc w:val="both"/>
              <w:rPr>
                <w:rFonts w:eastAsia="Times New Roman" w:cstheme="minorHAnsi"/>
                <w:sz w:val="24"/>
                <w:szCs w:val="24"/>
                <w:lang w:val="es-ES" w:eastAsia="es-CL"/>
              </w:rPr>
            </w:pPr>
            <w:r w:rsidRPr="0047072E">
              <w:rPr>
                <w:rFonts w:eastAsia="Calibri" w:cstheme="minorHAnsi"/>
                <w:bCs/>
                <w:color w:val="000000" w:themeColor="text1"/>
                <w:kern w:val="24"/>
                <w:sz w:val="24"/>
                <w:szCs w:val="24"/>
                <w:lang w:val="es-ES" w:eastAsia="es-CL"/>
              </w:rPr>
              <w:t xml:space="preserve">El promedio de notas del semestre tiene una ponderación del 60% y el examen 40%. </w:t>
            </w:r>
            <w:r w:rsidR="003F6567" w:rsidRPr="00584BDD">
              <w:rPr>
                <w:rFonts w:eastAsia="Calibri" w:cstheme="minorHAnsi"/>
                <w:bCs/>
                <w:color w:val="000000" w:themeColor="text1"/>
                <w:kern w:val="24"/>
                <w:sz w:val="24"/>
                <w:szCs w:val="24"/>
                <w:lang w:eastAsia="es-CL"/>
              </w:rPr>
              <w:t xml:space="preserve"> </w:t>
            </w:r>
            <w:r w:rsidR="003F6567" w:rsidRPr="00584BDD">
              <w:rPr>
                <w:rFonts w:eastAsia="Calibri" w:cstheme="minorHAnsi"/>
                <w:bCs/>
                <w:color w:val="000000" w:themeColor="text1"/>
                <w:kern w:val="24"/>
                <w:sz w:val="24"/>
                <w:szCs w:val="24"/>
                <w:lang w:eastAsia="es-CL"/>
              </w:rPr>
              <w:t>La nota de aprobación del curso es 4.0  (cuatro punto cero). Se eximirán del examen quienes obtengan un promedio igual o superior a 5.5 (cinco punto cinco).</w:t>
            </w:r>
            <w:bookmarkStart w:id="0" w:name="_GoBack"/>
            <w:bookmarkEnd w:id="0"/>
          </w:p>
        </w:tc>
      </w:tr>
      <w:tr w:rsidR="00D86920" w:rsidRPr="0047072E" w14:paraId="1203674B"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F70D3C" w14:textId="77777777" w:rsidR="00D86920" w:rsidRPr="0047072E" w:rsidRDefault="00D86920" w:rsidP="00EE75F6">
            <w:pPr>
              <w:spacing w:after="0" w:line="240" w:lineRule="auto"/>
              <w:jc w:val="both"/>
              <w:rPr>
                <w:rFonts w:eastAsia="Times New Roman" w:cstheme="minorHAnsi"/>
                <w:sz w:val="24"/>
                <w:szCs w:val="24"/>
                <w:lang w:val="es-ES" w:eastAsia="es-CL"/>
              </w:rPr>
            </w:pPr>
            <w:r w:rsidRPr="0047072E">
              <w:rPr>
                <w:rFonts w:eastAsia="Times New Roman" w:cstheme="minorHAnsi"/>
                <w:b/>
                <w:bCs/>
                <w:color w:val="000000" w:themeColor="text1"/>
                <w:kern w:val="24"/>
                <w:sz w:val="24"/>
                <w:szCs w:val="24"/>
                <w:lang w:val="es-ES" w:eastAsia="es-CL"/>
              </w:rPr>
              <w:t>Normativa del curso</w:t>
            </w:r>
            <w:r w:rsidRPr="0047072E">
              <w:rPr>
                <w:rFonts w:eastAsia="Times New Roman" w:cstheme="minorHAnsi"/>
                <w:color w:val="000000" w:themeColor="text1"/>
                <w:kern w:val="24"/>
                <w:sz w:val="24"/>
                <w:szCs w:val="24"/>
                <w:lang w:val="es-ES" w:eastAsia="es-CL"/>
              </w:rPr>
              <w:t xml:space="preserve"> (políticas sobre asistencia, puntualidad, participación en clase, honestidad académica, seguridad, otros.):</w:t>
            </w:r>
          </w:p>
          <w:p w14:paraId="7EC3ABAE" w14:textId="77777777" w:rsidR="00DC31A2" w:rsidRPr="0047072E" w:rsidRDefault="00DC31A2" w:rsidP="00EE75F6">
            <w:pPr>
              <w:spacing w:after="0" w:line="256" w:lineRule="auto"/>
              <w:jc w:val="both"/>
              <w:rPr>
                <w:rFonts w:eastAsia="Times New Roman" w:cstheme="minorHAnsi"/>
                <w:color w:val="000000" w:themeColor="text1"/>
                <w:kern w:val="24"/>
                <w:sz w:val="24"/>
                <w:szCs w:val="24"/>
                <w:lang w:val="es-ES" w:eastAsia="es-CL"/>
              </w:rPr>
            </w:pPr>
          </w:p>
          <w:p w14:paraId="339E4033" w14:textId="77777777" w:rsidR="00DC31A2" w:rsidRPr="0047072E" w:rsidRDefault="00DC31A2" w:rsidP="00DC31A2">
            <w:pPr>
              <w:pStyle w:val="ListParagraph"/>
              <w:numPr>
                <w:ilvl w:val="0"/>
                <w:numId w:val="6"/>
              </w:numPr>
              <w:spacing w:after="0" w:line="256" w:lineRule="auto"/>
              <w:jc w:val="both"/>
              <w:rPr>
                <w:rFonts w:eastAsia="Calibri" w:cstheme="minorHAnsi"/>
                <w:b/>
                <w:bCs/>
                <w:color w:val="000000" w:themeColor="text1"/>
                <w:kern w:val="24"/>
                <w:sz w:val="24"/>
                <w:szCs w:val="24"/>
                <w:lang w:val="es-ES" w:eastAsia="es-CL"/>
              </w:rPr>
            </w:pPr>
            <w:r w:rsidRPr="0047072E">
              <w:rPr>
                <w:rFonts w:eastAsia="Times New Roman" w:cstheme="minorHAnsi"/>
                <w:b/>
                <w:color w:val="000000" w:themeColor="text1"/>
                <w:kern w:val="24"/>
                <w:sz w:val="24"/>
                <w:szCs w:val="24"/>
                <w:lang w:val="es-ES" w:eastAsia="es-CL"/>
              </w:rPr>
              <w:t>Asistencia mínima:</w:t>
            </w:r>
            <w:r w:rsidRPr="0047072E">
              <w:rPr>
                <w:rFonts w:eastAsia="Times New Roman" w:cstheme="minorHAnsi"/>
                <w:color w:val="000000" w:themeColor="text1"/>
                <w:kern w:val="24"/>
                <w:sz w:val="24"/>
                <w:szCs w:val="24"/>
                <w:lang w:val="es-ES" w:eastAsia="es-CL"/>
              </w:rPr>
              <w:t xml:space="preserve"> 50%</w:t>
            </w:r>
            <w:r w:rsidR="00D86920" w:rsidRPr="0047072E">
              <w:rPr>
                <w:rFonts w:eastAsia="Times New Roman" w:cstheme="minorHAnsi"/>
                <w:color w:val="000000" w:themeColor="text1"/>
                <w:kern w:val="24"/>
                <w:sz w:val="24"/>
                <w:szCs w:val="24"/>
                <w:lang w:val="es-ES" w:eastAsia="es-CL"/>
              </w:rPr>
              <w:t> </w:t>
            </w:r>
            <w:r w:rsidR="00D86920" w:rsidRPr="0047072E">
              <w:rPr>
                <w:rFonts w:eastAsia="Calibri" w:cstheme="minorHAnsi"/>
                <w:b/>
                <w:bCs/>
                <w:color w:val="000000" w:themeColor="text1"/>
                <w:kern w:val="24"/>
                <w:sz w:val="24"/>
                <w:szCs w:val="24"/>
                <w:lang w:val="es-ES" w:eastAsia="es-CL"/>
              </w:rPr>
              <w:t xml:space="preserve"> </w:t>
            </w:r>
          </w:p>
          <w:p w14:paraId="5911C675" w14:textId="77777777" w:rsidR="00DC31A2" w:rsidRPr="0047072E" w:rsidRDefault="00DC31A2" w:rsidP="00EE75F6">
            <w:pPr>
              <w:spacing w:after="0" w:line="256" w:lineRule="auto"/>
              <w:jc w:val="both"/>
              <w:rPr>
                <w:rFonts w:eastAsia="Calibri" w:cstheme="minorHAnsi"/>
                <w:b/>
                <w:bCs/>
                <w:color w:val="000000" w:themeColor="text1"/>
                <w:kern w:val="24"/>
                <w:sz w:val="24"/>
                <w:szCs w:val="24"/>
                <w:lang w:val="es-ES" w:eastAsia="es-CL"/>
              </w:rPr>
            </w:pPr>
          </w:p>
          <w:p w14:paraId="19F75FDB" w14:textId="77777777" w:rsidR="00DC31A2" w:rsidRPr="0047072E" w:rsidRDefault="00DC31A2" w:rsidP="00DC31A2">
            <w:pPr>
              <w:pStyle w:val="ListParagraph"/>
              <w:numPr>
                <w:ilvl w:val="0"/>
                <w:numId w:val="6"/>
              </w:numPr>
              <w:spacing w:after="0" w:line="256" w:lineRule="auto"/>
              <w:jc w:val="both"/>
              <w:rPr>
                <w:rFonts w:eastAsia="Calibri" w:cstheme="minorHAnsi"/>
                <w:b/>
                <w:bCs/>
                <w:color w:val="000000" w:themeColor="text1"/>
                <w:kern w:val="24"/>
                <w:sz w:val="24"/>
                <w:szCs w:val="24"/>
                <w:lang w:val="es-ES" w:eastAsia="es-CL"/>
              </w:rPr>
            </w:pPr>
            <w:r w:rsidRPr="0047072E">
              <w:rPr>
                <w:rFonts w:eastAsia="Calibri" w:cstheme="minorHAnsi"/>
                <w:b/>
                <w:bCs/>
                <w:color w:val="000000" w:themeColor="text1"/>
                <w:kern w:val="24"/>
                <w:sz w:val="24"/>
                <w:szCs w:val="24"/>
                <w:lang w:val="es-ES" w:eastAsia="es-CL"/>
              </w:rPr>
              <w:t xml:space="preserve">Exámenes: </w:t>
            </w:r>
            <w:r w:rsidRPr="0047072E">
              <w:rPr>
                <w:rFonts w:eastAsia="Calibri" w:cstheme="minorHAnsi"/>
                <w:bCs/>
                <w:color w:val="000000" w:themeColor="text1"/>
                <w:kern w:val="24"/>
                <w:sz w:val="24"/>
                <w:szCs w:val="24"/>
                <w:lang w:val="es-ES" w:eastAsia="es-CL"/>
              </w:rPr>
              <w:t>t</w:t>
            </w:r>
            <w:r w:rsidRPr="0047072E">
              <w:rPr>
                <w:rFonts w:cs="Arial"/>
                <w:lang w:val="es-ES"/>
              </w:rPr>
              <w:t>endrán derecho a rendir el examen final en dos oportunidades los/las estudiantes que hayan obtenido nota de presentación igual o superior a 3,5 (</w:t>
            </w:r>
            <w:proofErr w:type="gramStart"/>
            <w:r w:rsidRPr="0047072E">
              <w:rPr>
                <w:rFonts w:cs="Arial"/>
                <w:lang w:val="es-ES"/>
              </w:rPr>
              <w:t>tres coma</w:t>
            </w:r>
            <w:proofErr w:type="gramEnd"/>
            <w:r w:rsidRPr="0047072E">
              <w:rPr>
                <w:rFonts w:cs="Arial"/>
                <w:lang w:val="es-ES"/>
              </w:rPr>
              <w:t xml:space="preserve">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422516DF" w14:textId="77777777" w:rsidR="00DC31A2" w:rsidRPr="0047072E" w:rsidRDefault="00DC31A2" w:rsidP="00DC31A2">
            <w:pPr>
              <w:pStyle w:val="ListParagraph"/>
              <w:spacing w:after="0" w:line="256" w:lineRule="auto"/>
              <w:jc w:val="both"/>
              <w:rPr>
                <w:rFonts w:eastAsia="Calibri" w:cstheme="minorHAnsi"/>
                <w:b/>
                <w:bCs/>
                <w:color w:val="000000" w:themeColor="text1"/>
                <w:kern w:val="24"/>
                <w:sz w:val="24"/>
                <w:szCs w:val="24"/>
                <w:lang w:val="es-ES" w:eastAsia="es-CL"/>
              </w:rPr>
            </w:pPr>
            <w:r w:rsidRPr="0047072E">
              <w:rPr>
                <w:rFonts w:cs="Arial"/>
                <w:lang w:val="es-ES"/>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23EB3956" w14:textId="77777777" w:rsidR="00DC31A2" w:rsidRPr="0047072E" w:rsidRDefault="00DC31A2" w:rsidP="00DC31A2">
            <w:pPr>
              <w:ind w:left="708"/>
              <w:jc w:val="both"/>
              <w:rPr>
                <w:rFonts w:cs="Arial"/>
                <w:lang w:val="es-ES"/>
              </w:rPr>
            </w:pPr>
            <w:r w:rsidRPr="0047072E">
              <w:rPr>
                <w:rFonts w:cs="Arial"/>
                <w:lang w:val="es-ES"/>
              </w:rPr>
              <w:t>Los/las estudiantes que, teniendo derecho no se presenten a la primera oportunidad, perderán esa opción. En el caso que no se presenten a examen de segunda oportunidad, se considerarán como reprobados/as.</w:t>
            </w:r>
          </w:p>
        </w:tc>
      </w:tr>
      <w:tr w:rsidR="00D86920" w:rsidRPr="0047072E" w14:paraId="7D8D8A1F"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9E73ED" w14:textId="77777777" w:rsidR="00D86920" w:rsidRPr="0047072E" w:rsidRDefault="00D86920" w:rsidP="00EE75F6">
            <w:pPr>
              <w:spacing w:after="0" w:line="240" w:lineRule="auto"/>
              <w:jc w:val="both"/>
              <w:rPr>
                <w:rFonts w:eastAsia="Times New Roman" w:cstheme="minorHAnsi"/>
                <w:b/>
                <w:bCs/>
                <w:color w:val="000000" w:themeColor="text1"/>
                <w:kern w:val="24"/>
                <w:lang w:val="es-ES" w:eastAsia="es-CL"/>
              </w:rPr>
            </w:pPr>
            <w:r w:rsidRPr="0047072E">
              <w:rPr>
                <w:rFonts w:eastAsia="Times New Roman" w:cstheme="minorHAnsi"/>
                <w:b/>
                <w:bCs/>
                <w:color w:val="000000" w:themeColor="text1"/>
                <w:kern w:val="24"/>
                <w:lang w:val="es-ES" w:eastAsia="es-CL"/>
              </w:rPr>
              <w:t xml:space="preserve">Bibliografía </w:t>
            </w:r>
            <w:r w:rsidR="000A4435" w:rsidRPr="0047072E">
              <w:rPr>
                <w:rFonts w:eastAsia="Times New Roman" w:cstheme="minorHAnsi"/>
                <w:b/>
                <w:bCs/>
                <w:color w:val="000000" w:themeColor="text1"/>
                <w:kern w:val="24"/>
                <w:lang w:val="es-ES" w:eastAsia="es-CL"/>
              </w:rPr>
              <w:t>Básica</w:t>
            </w:r>
            <w:r w:rsidRPr="0047072E">
              <w:rPr>
                <w:rFonts w:eastAsia="Times New Roman" w:cstheme="minorHAnsi"/>
                <w:b/>
                <w:bCs/>
                <w:color w:val="000000" w:themeColor="text1"/>
                <w:kern w:val="24"/>
                <w:lang w:val="es-ES" w:eastAsia="es-CL"/>
              </w:rPr>
              <w:t xml:space="preserve"> y complementaria:</w:t>
            </w:r>
          </w:p>
          <w:p w14:paraId="49D93EAF" w14:textId="77777777" w:rsidR="0047072E" w:rsidRPr="0047072E" w:rsidRDefault="0047072E" w:rsidP="00EE75F6">
            <w:pPr>
              <w:spacing w:after="0" w:line="240" w:lineRule="auto"/>
              <w:jc w:val="both"/>
              <w:rPr>
                <w:rFonts w:eastAsia="Times New Roman" w:cstheme="minorHAnsi"/>
                <w:b/>
                <w:bCs/>
                <w:color w:val="000000" w:themeColor="text1"/>
                <w:kern w:val="24"/>
                <w:lang w:val="es-ES" w:eastAsia="es-CL"/>
              </w:rPr>
            </w:pPr>
          </w:p>
          <w:p w14:paraId="04D2101C" w14:textId="3699EB00" w:rsidR="00D86920" w:rsidRPr="0047072E" w:rsidRDefault="00D86920" w:rsidP="00EE75F6">
            <w:pPr>
              <w:spacing w:after="0" w:line="240" w:lineRule="auto"/>
              <w:jc w:val="both"/>
              <w:rPr>
                <w:rFonts w:eastAsia="Times New Roman" w:cstheme="minorHAnsi"/>
                <w:b/>
                <w:bCs/>
                <w:color w:val="000000" w:themeColor="text1"/>
                <w:kern w:val="24"/>
                <w:lang w:val="es-ES" w:eastAsia="es-CL"/>
              </w:rPr>
            </w:pPr>
            <w:r w:rsidRPr="0047072E">
              <w:rPr>
                <w:rFonts w:eastAsia="Times New Roman" w:cstheme="minorHAnsi"/>
                <w:b/>
                <w:bCs/>
                <w:color w:val="000000" w:themeColor="text1"/>
                <w:kern w:val="24"/>
                <w:lang w:val="es-ES" w:eastAsia="es-CL"/>
              </w:rPr>
              <w:t>Bibliografía Básica:</w:t>
            </w:r>
          </w:p>
          <w:p w14:paraId="02FAF903" w14:textId="4DC4ED8B" w:rsidR="00142303" w:rsidRPr="0047072E" w:rsidRDefault="00142303" w:rsidP="00EE75F6">
            <w:pPr>
              <w:spacing w:after="0" w:line="240" w:lineRule="auto"/>
              <w:jc w:val="both"/>
              <w:rPr>
                <w:rFonts w:eastAsia="Times New Roman" w:cstheme="minorHAnsi"/>
                <w:b/>
                <w:bCs/>
                <w:i/>
                <w:color w:val="000000" w:themeColor="text1"/>
                <w:kern w:val="24"/>
                <w:lang w:val="es-ES" w:eastAsia="es-CL"/>
              </w:rPr>
            </w:pPr>
            <w:r w:rsidRPr="0047072E">
              <w:rPr>
                <w:rFonts w:eastAsia="Times New Roman" w:cstheme="minorHAnsi"/>
                <w:b/>
                <w:bCs/>
                <w:i/>
                <w:color w:val="000000" w:themeColor="text1"/>
                <w:kern w:val="24"/>
                <w:lang w:val="es-ES" w:eastAsia="es-CL"/>
              </w:rPr>
              <w:t xml:space="preserve">Unidad I </w:t>
            </w:r>
          </w:p>
          <w:p w14:paraId="3D21B1E7" w14:textId="5281A1DB" w:rsidR="005E56C0" w:rsidRPr="0047072E" w:rsidRDefault="005E56C0" w:rsidP="005E56C0">
            <w:pPr>
              <w:spacing w:after="0" w:line="240" w:lineRule="auto"/>
              <w:ind w:left="-41" w:right="-108"/>
              <w:rPr>
                <w:rFonts w:cstheme="minorHAnsi"/>
                <w:lang w:val="es-ES"/>
              </w:rPr>
            </w:pPr>
            <w:r w:rsidRPr="0047072E">
              <w:rPr>
                <w:rFonts w:cstheme="minorHAnsi"/>
                <w:lang w:val="es-ES"/>
              </w:rPr>
              <w:t xml:space="preserve">Campana, M (2015) </w:t>
            </w:r>
            <w:r w:rsidR="0047072E" w:rsidRPr="0047072E">
              <w:rPr>
                <w:rFonts w:cstheme="minorHAnsi"/>
                <w:lang w:val="es-ES"/>
              </w:rPr>
              <w:t>Regímenes</w:t>
            </w:r>
            <w:r w:rsidRPr="0047072E">
              <w:rPr>
                <w:rFonts w:cstheme="minorHAnsi"/>
                <w:lang w:val="es-ES"/>
              </w:rPr>
              <w:t xml:space="preserve"> de bienestar en </w:t>
            </w:r>
            <w:r w:rsidR="0047072E" w:rsidRPr="0047072E">
              <w:rPr>
                <w:rFonts w:cstheme="minorHAnsi"/>
                <w:lang w:val="es-ES"/>
              </w:rPr>
              <w:t>América</w:t>
            </w:r>
            <w:r w:rsidRPr="0047072E">
              <w:rPr>
                <w:rFonts w:cstheme="minorHAnsi"/>
                <w:lang w:val="es-ES"/>
              </w:rPr>
              <w:t xml:space="preserve"> Latina y el Caribe: Notas para Pensar lo </w:t>
            </w:r>
            <w:r w:rsidR="0047072E" w:rsidRPr="0047072E">
              <w:rPr>
                <w:rFonts w:cstheme="minorHAnsi"/>
                <w:lang w:val="es-ES"/>
              </w:rPr>
              <w:t>Contemporáneo</w:t>
            </w:r>
            <w:r w:rsidRPr="0047072E">
              <w:rPr>
                <w:rFonts w:cstheme="minorHAnsi"/>
                <w:lang w:val="es-ES"/>
              </w:rPr>
              <w:t>. Trabajo Social Global, 5(8), 28-46.</w:t>
            </w:r>
          </w:p>
          <w:p w14:paraId="1B20291F" w14:textId="732C2C03" w:rsidR="002F55EE" w:rsidRPr="0047072E" w:rsidRDefault="002F55EE" w:rsidP="005E56C0">
            <w:pPr>
              <w:spacing w:after="0" w:line="240" w:lineRule="auto"/>
              <w:ind w:left="-41" w:right="-108"/>
              <w:rPr>
                <w:rFonts w:cstheme="minorHAnsi"/>
                <w:lang w:val="es-ES"/>
              </w:rPr>
            </w:pPr>
            <w:proofErr w:type="spellStart"/>
            <w:r w:rsidRPr="0047072E">
              <w:rPr>
                <w:rFonts w:cstheme="minorHAnsi"/>
                <w:lang w:val="es-ES"/>
              </w:rPr>
              <w:t>Esping</w:t>
            </w:r>
            <w:proofErr w:type="spellEnd"/>
            <w:r w:rsidRPr="0047072E">
              <w:rPr>
                <w:rFonts w:cstheme="minorHAnsi"/>
                <w:lang w:val="es-ES"/>
              </w:rPr>
              <w:t>-Andersen, G. (2000) Fundamentos sociales de la</w:t>
            </w:r>
            <w:r w:rsidR="004C059F">
              <w:rPr>
                <w:rFonts w:cstheme="minorHAnsi"/>
                <w:lang w:val="es-ES"/>
              </w:rPr>
              <w:t>s</w:t>
            </w:r>
            <w:r w:rsidRPr="0047072E">
              <w:rPr>
                <w:rFonts w:cstheme="minorHAnsi"/>
                <w:lang w:val="es-ES"/>
              </w:rPr>
              <w:t xml:space="preserve"> </w:t>
            </w:r>
            <w:r w:rsidR="0047072E" w:rsidRPr="0047072E">
              <w:rPr>
                <w:rFonts w:cstheme="minorHAnsi"/>
                <w:lang w:val="es-ES"/>
              </w:rPr>
              <w:t>economías</w:t>
            </w:r>
            <w:r w:rsidRPr="0047072E">
              <w:rPr>
                <w:rFonts w:cstheme="minorHAnsi"/>
                <w:lang w:val="es-ES"/>
              </w:rPr>
              <w:t xml:space="preserve"> postindustriales. Barcelona: Ariel. </w:t>
            </w:r>
          </w:p>
          <w:p w14:paraId="356F7067" w14:textId="77777777" w:rsidR="009F6568" w:rsidRDefault="009F6568" w:rsidP="009F6568">
            <w:pPr>
              <w:spacing w:after="0" w:line="240" w:lineRule="auto"/>
              <w:ind w:left="-41" w:right="-108"/>
              <w:rPr>
                <w:rFonts w:cstheme="minorHAnsi"/>
                <w:lang w:val="es-ES"/>
              </w:rPr>
            </w:pPr>
            <w:proofErr w:type="spellStart"/>
            <w:r w:rsidRPr="0047072E">
              <w:rPr>
                <w:rFonts w:cstheme="minorHAnsi"/>
                <w:lang w:val="es-ES"/>
              </w:rPr>
              <w:lastRenderedPageBreak/>
              <w:t>Filgieuras</w:t>
            </w:r>
            <w:proofErr w:type="spellEnd"/>
            <w:r w:rsidRPr="0047072E">
              <w:rPr>
                <w:rFonts w:cstheme="minorHAnsi"/>
                <w:lang w:val="es-ES"/>
              </w:rPr>
              <w:t xml:space="preserve">, F. (1997) Tipos de </w:t>
            </w:r>
            <w:proofErr w:type="spellStart"/>
            <w:r w:rsidRPr="0047072E">
              <w:rPr>
                <w:rFonts w:cstheme="minorHAnsi"/>
                <w:lang w:val="es-ES"/>
              </w:rPr>
              <w:t>welfare</w:t>
            </w:r>
            <w:proofErr w:type="spellEnd"/>
            <w:r w:rsidRPr="0047072E">
              <w:rPr>
                <w:rFonts w:cstheme="minorHAnsi"/>
                <w:lang w:val="es-ES"/>
              </w:rPr>
              <w:t xml:space="preserve"> y reformas sociales en América Latina: Eficiencia, </w:t>
            </w:r>
            <w:proofErr w:type="spellStart"/>
            <w:r w:rsidRPr="0047072E">
              <w:rPr>
                <w:rFonts w:cstheme="minorHAnsi"/>
                <w:lang w:val="es-ES"/>
              </w:rPr>
              <w:t>residualismo</w:t>
            </w:r>
            <w:proofErr w:type="spellEnd"/>
            <w:r w:rsidRPr="0047072E">
              <w:rPr>
                <w:rFonts w:cstheme="minorHAnsi"/>
                <w:lang w:val="es-ES"/>
              </w:rPr>
              <w:t xml:space="preserve"> y ciudadanía estratificada</w:t>
            </w:r>
          </w:p>
          <w:p w14:paraId="1D1789AA" w14:textId="77777777" w:rsidR="009F6568" w:rsidRDefault="00615C48" w:rsidP="009F6568">
            <w:pPr>
              <w:spacing w:after="0" w:line="240" w:lineRule="auto"/>
              <w:ind w:left="-41" w:right="-108"/>
              <w:rPr>
                <w:rFonts w:cstheme="minorHAnsi"/>
                <w:lang w:val="es-ES"/>
              </w:rPr>
            </w:pPr>
            <w:proofErr w:type="spellStart"/>
            <w:r w:rsidRPr="0047072E">
              <w:rPr>
                <w:rFonts w:cstheme="minorHAnsi"/>
                <w:lang w:val="es-ES"/>
              </w:rPr>
              <w:t>Fleury</w:t>
            </w:r>
            <w:proofErr w:type="spellEnd"/>
            <w:r w:rsidRPr="0047072E">
              <w:rPr>
                <w:rFonts w:cstheme="minorHAnsi"/>
                <w:lang w:val="es-ES"/>
              </w:rPr>
              <w:t xml:space="preserve">, S (2002) </w:t>
            </w:r>
            <w:r w:rsidR="0047072E" w:rsidRPr="0047072E">
              <w:rPr>
                <w:rFonts w:cstheme="minorHAnsi"/>
                <w:lang w:val="es-ES"/>
              </w:rPr>
              <w:t>Políticas</w:t>
            </w:r>
            <w:r w:rsidRPr="0047072E">
              <w:rPr>
                <w:rFonts w:cstheme="minorHAnsi"/>
                <w:lang w:val="es-ES"/>
              </w:rPr>
              <w:t xml:space="preserve"> Sociales y </w:t>
            </w:r>
            <w:r w:rsidR="0047072E" w:rsidRPr="0047072E">
              <w:rPr>
                <w:rFonts w:cstheme="minorHAnsi"/>
                <w:lang w:val="es-ES"/>
              </w:rPr>
              <w:t>Ciudadanía</w:t>
            </w:r>
            <w:r w:rsidRPr="0047072E">
              <w:rPr>
                <w:rFonts w:cstheme="minorHAnsi"/>
                <w:lang w:val="es-ES"/>
              </w:rPr>
              <w:t xml:space="preserve">. Umbrales 11, 189-218. </w:t>
            </w:r>
          </w:p>
          <w:p w14:paraId="4E29F42B" w14:textId="77777777" w:rsidR="008B335B" w:rsidRDefault="009F6568" w:rsidP="00BA44B2">
            <w:pPr>
              <w:spacing w:after="0" w:line="240" w:lineRule="auto"/>
              <w:ind w:left="-41" w:right="-108"/>
              <w:rPr>
                <w:lang w:val="es-ES"/>
              </w:rPr>
            </w:pPr>
            <w:r w:rsidRPr="009F6568">
              <w:rPr>
                <w:lang w:val="es-ES"/>
              </w:rPr>
              <w:t xml:space="preserve">Herrera </w:t>
            </w:r>
            <w:proofErr w:type="spellStart"/>
            <w:r w:rsidRPr="009F6568">
              <w:rPr>
                <w:lang w:val="es-ES"/>
              </w:rPr>
              <w:t>Gomez</w:t>
            </w:r>
            <w:proofErr w:type="spellEnd"/>
            <w:r w:rsidRPr="009F6568">
              <w:rPr>
                <w:lang w:val="es-ES"/>
              </w:rPr>
              <w:t xml:space="preserve">, M. y </w:t>
            </w:r>
            <w:proofErr w:type="spellStart"/>
            <w:r w:rsidRPr="009F6568">
              <w:rPr>
                <w:lang w:val="es-ES"/>
              </w:rPr>
              <w:t>Caston</w:t>
            </w:r>
            <w:proofErr w:type="spellEnd"/>
            <w:r w:rsidRPr="009F6568">
              <w:rPr>
                <w:lang w:val="es-ES"/>
              </w:rPr>
              <w:t xml:space="preserve"> </w:t>
            </w:r>
            <w:proofErr w:type="spellStart"/>
            <w:r w:rsidRPr="009F6568">
              <w:rPr>
                <w:lang w:val="es-ES"/>
              </w:rPr>
              <w:t>Boyer</w:t>
            </w:r>
            <w:proofErr w:type="spellEnd"/>
            <w:r w:rsidRPr="009F6568">
              <w:rPr>
                <w:lang w:val="es-ES"/>
              </w:rPr>
              <w:t xml:space="preserve">, P. (2003) Las </w:t>
            </w:r>
            <w:r w:rsidR="008B35D8" w:rsidRPr="009F6568">
              <w:rPr>
                <w:lang w:val="es-ES"/>
              </w:rPr>
              <w:t>políticas</w:t>
            </w:r>
            <w:r w:rsidRPr="009F6568">
              <w:rPr>
                <w:lang w:val="es-ES"/>
              </w:rPr>
              <w:t xml:space="preserve"> sociales en las sociedades complejas. Barcelona: Ariel. Capitulo 1</w:t>
            </w:r>
          </w:p>
          <w:p w14:paraId="2507D3B3" w14:textId="35F9E098" w:rsidR="00BA44B2" w:rsidRDefault="00BA44B2" w:rsidP="00BA44B2">
            <w:pPr>
              <w:spacing w:after="0" w:line="240" w:lineRule="auto"/>
              <w:ind w:left="-41" w:right="-108"/>
              <w:rPr>
                <w:rFonts w:cstheme="minorHAnsi"/>
                <w:lang w:val="es-ES"/>
              </w:rPr>
            </w:pPr>
            <w:r w:rsidRPr="0047072E">
              <w:rPr>
                <w:rFonts w:cstheme="minorHAnsi"/>
                <w:lang w:val="es-ES"/>
              </w:rPr>
              <w:t xml:space="preserve">Larrañaga, O (2010) Las nuevas políticas de protección social en perspectiva historia. PNUD  </w:t>
            </w:r>
          </w:p>
          <w:p w14:paraId="562C5F85" w14:textId="6A2192C1" w:rsidR="00BA44B2" w:rsidRPr="00BA44B2" w:rsidRDefault="00BA44B2" w:rsidP="00BA44B2">
            <w:pPr>
              <w:spacing w:after="0" w:line="240" w:lineRule="auto"/>
              <w:ind w:left="-41" w:right="-108"/>
              <w:rPr>
                <w:lang w:val="es-ES"/>
              </w:rPr>
            </w:pPr>
            <w:r>
              <w:t xml:space="preserve">Rubilar, G y Grau, M.O. (2017) Direcciones y derroteros de la proteccion social en Chile: Analisis del proceso de reconstruccion de una ciudadania basada en derechos. Rumbos XII(15), 11-37. </w:t>
            </w:r>
          </w:p>
          <w:p w14:paraId="1E4DC616" w14:textId="754A171C" w:rsidR="002F55EE" w:rsidRPr="0047072E" w:rsidRDefault="002F55EE" w:rsidP="002F55EE">
            <w:pPr>
              <w:spacing w:after="0" w:line="240" w:lineRule="auto"/>
              <w:ind w:right="-108"/>
              <w:rPr>
                <w:rFonts w:cstheme="minorHAnsi"/>
                <w:lang w:val="es-ES"/>
              </w:rPr>
            </w:pPr>
          </w:p>
          <w:p w14:paraId="36459A3B" w14:textId="2073886C" w:rsidR="00CD74F6" w:rsidRDefault="005E56C0" w:rsidP="00CD74F6">
            <w:pPr>
              <w:spacing w:after="0" w:line="240" w:lineRule="auto"/>
              <w:jc w:val="both"/>
              <w:rPr>
                <w:rFonts w:eastAsia="Times New Roman" w:cstheme="minorHAnsi"/>
                <w:b/>
                <w:bCs/>
                <w:i/>
                <w:color w:val="000000" w:themeColor="text1"/>
                <w:kern w:val="24"/>
                <w:lang w:val="es-ES" w:eastAsia="es-CL"/>
              </w:rPr>
            </w:pPr>
            <w:r w:rsidRPr="0047072E">
              <w:rPr>
                <w:rFonts w:eastAsia="Times New Roman" w:cstheme="minorHAnsi"/>
                <w:b/>
                <w:bCs/>
                <w:i/>
                <w:color w:val="000000" w:themeColor="text1"/>
                <w:kern w:val="24"/>
                <w:lang w:val="es-ES" w:eastAsia="es-CL"/>
              </w:rPr>
              <w:t xml:space="preserve">Unidad II </w:t>
            </w:r>
          </w:p>
          <w:p w14:paraId="0B45489E" w14:textId="7BFF7D68" w:rsidR="00BA44B2" w:rsidRPr="00BA44B2" w:rsidRDefault="00BA44B2" w:rsidP="00CD74F6">
            <w:pPr>
              <w:spacing w:after="0" w:line="240" w:lineRule="auto"/>
              <w:jc w:val="both"/>
              <w:rPr>
                <w:rFonts w:eastAsia="Times New Roman" w:cstheme="minorHAnsi"/>
                <w:b/>
                <w:bCs/>
                <w:i/>
                <w:color w:val="000000" w:themeColor="text1"/>
                <w:kern w:val="24"/>
                <w:lang w:val="es-ES" w:eastAsia="es-CL"/>
              </w:rPr>
            </w:pPr>
            <w:proofErr w:type="spellStart"/>
            <w:r w:rsidRPr="00BA44B2">
              <w:rPr>
                <w:rFonts w:cstheme="minorHAnsi"/>
                <w:lang w:val="es-ES"/>
              </w:rPr>
              <w:t>Burstein</w:t>
            </w:r>
            <w:proofErr w:type="spellEnd"/>
            <w:r w:rsidRPr="00BA44B2">
              <w:rPr>
                <w:rFonts w:cstheme="minorHAnsi"/>
                <w:lang w:val="es-ES"/>
              </w:rPr>
              <w:t xml:space="preserve">, P. Y </w:t>
            </w:r>
            <w:proofErr w:type="spellStart"/>
            <w:r w:rsidRPr="00BA44B2">
              <w:rPr>
                <w:rFonts w:cstheme="minorHAnsi"/>
                <w:lang w:val="es-ES"/>
              </w:rPr>
              <w:t>Sausner</w:t>
            </w:r>
            <w:proofErr w:type="spellEnd"/>
            <w:r w:rsidRPr="00BA44B2">
              <w:rPr>
                <w:rFonts w:cstheme="minorHAnsi"/>
                <w:lang w:val="es-ES"/>
              </w:rPr>
              <w:t xml:space="preserve">, S. (2005) </w:t>
            </w:r>
            <w:proofErr w:type="spellStart"/>
            <w:r w:rsidRPr="00BA44B2">
              <w:rPr>
                <w:rFonts w:cstheme="minorHAnsi"/>
                <w:lang w:val="es-ES"/>
              </w:rPr>
              <w:t>The</w:t>
            </w:r>
            <w:proofErr w:type="spellEnd"/>
            <w:r w:rsidRPr="00BA44B2">
              <w:rPr>
                <w:rFonts w:cstheme="minorHAnsi"/>
                <w:lang w:val="es-ES"/>
              </w:rPr>
              <w:t xml:space="preserve"> </w:t>
            </w:r>
            <w:proofErr w:type="spellStart"/>
            <w:r w:rsidRPr="00BA44B2">
              <w:rPr>
                <w:rFonts w:cstheme="minorHAnsi"/>
                <w:lang w:val="es-ES"/>
              </w:rPr>
              <w:t>incidence</w:t>
            </w:r>
            <w:proofErr w:type="spellEnd"/>
            <w:r w:rsidRPr="00BA44B2">
              <w:rPr>
                <w:rFonts w:cstheme="minorHAnsi"/>
                <w:lang w:val="es-ES"/>
              </w:rPr>
              <w:t xml:space="preserve"> and </w:t>
            </w:r>
            <w:proofErr w:type="spellStart"/>
            <w:r w:rsidRPr="00BA44B2">
              <w:rPr>
                <w:rFonts w:cstheme="minorHAnsi"/>
                <w:lang w:val="es-ES"/>
              </w:rPr>
              <w:t>impact</w:t>
            </w:r>
            <w:proofErr w:type="spellEnd"/>
            <w:r w:rsidRPr="00BA44B2">
              <w:rPr>
                <w:rFonts w:cstheme="minorHAnsi"/>
                <w:lang w:val="es-ES"/>
              </w:rPr>
              <w:t xml:space="preserve"> of </w:t>
            </w:r>
            <w:proofErr w:type="spellStart"/>
            <w:r w:rsidRPr="00BA44B2">
              <w:rPr>
                <w:rFonts w:cstheme="minorHAnsi"/>
                <w:lang w:val="es-ES"/>
              </w:rPr>
              <w:t>policy-oriented</w:t>
            </w:r>
            <w:proofErr w:type="spellEnd"/>
            <w:r w:rsidRPr="00BA44B2">
              <w:rPr>
                <w:rFonts w:cstheme="minorHAnsi"/>
                <w:lang w:val="es-ES"/>
              </w:rPr>
              <w:t xml:space="preserve"> </w:t>
            </w:r>
            <w:proofErr w:type="spellStart"/>
            <w:r w:rsidRPr="00BA44B2">
              <w:rPr>
                <w:rFonts w:cstheme="minorHAnsi"/>
                <w:lang w:val="es-ES"/>
              </w:rPr>
              <w:t>collective</w:t>
            </w:r>
            <w:proofErr w:type="spellEnd"/>
            <w:r w:rsidRPr="00BA44B2">
              <w:rPr>
                <w:rFonts w:cstheme="minorHAnsi"/>
                <w:lang w:val="es-ES"/>
              </w:rPr>
              <w:t xml:space="preserve"> </w:t>
            </w:r>
            <w:proofErr w:type="spellStart"/>
            <w:r w:rsidRPr="00BA44B2">
              <w:rPr>
                <w:rFonts w:cstheme="minorHAnsi"/>
                <w:lang w:val="es-ES"/>
              </w:rPr>
              <w:t>action</w:t>
            </w:r>
            <w:proofErr w:type="spellEnd"/>
            <w:r w:rsidRPr="00BA44B2">
              <w:rPr>
                <w:rFonts w:cstheme="minorHAnsi"/>
                <w:lang w:val="es-ES"/>
              </w:rPr>
              <w:t xml:space="preserve">: </w:t>
            </w:r>
            <w:proofErr w:type="spellStart"/>
            <w:r w:rsidRPr="00BA44B2">
              <w:rPr>
                <w:rFonts w:cstheme="minorHAnsi"/>
                <w:lang w:val="es-ES"/>
              </w:rPr>
              <w:t>competing</w:t>
            </w:r>
            <w:proofErr w:type="spellEnd"/>
            <w:r w:rsidRPr="00BA44B2">
              <w:rPr>
                <w:rFonts w:cstheme="minorHAnsi"/>
                <w:lang w:val="es-ES"/>
              </w:rPr>
              <w:t xml:space="preserve"> </w:t>
            </w:r>
            <w:proofErr w:type="spellStart"/>
            <w:r w:rsidRPr="00BA44B2">
              <w:rPr>
                <w:rFonts w:cstheme="minorHAnsi"/>
                <w:lang w:val="es-ES"/>
              </w:rPr>
              <w:t>views</w:t>
            </w:r>
            <w:proofErr w:type="spellEnd"/>
            <w:r w:rsidRPr="00BA44B2">
              <w:rPr>
                <w:rFonts w:cstheme="minorHAnsi"/>
                <w:lang w:val="es-ES"/>
              </w:rPr>
              <w:t xml:space="preserve">. </w:t>
            </w:r>
            <w:proofErr w:type="spellStart"/>
            <w:r w:rsidRPr="00BA44B2">
              <w:rPr>
                <w:rFonts w:cstheme="minorHAnsi"/>
                <w:lang w:val="es-ES"/>
              </w:rPr>
              <w:t>Sociological</w:t>
            </w:r>
            <w:proofErr w:type="spellEnd"/>
            <w:r w:rsidRPr="00BA44B2">
              <w:rPr>
                <w:rFonts w:cstheme="minorHAnsi"/>
                <w:lang w:val="es-ES"/>
              </w:rPr>
              <w:t xml:space="preserve"> fórum, 20(3), 403-419.</w:t>
            </w:r>
          </w:p>
          <w:p w14:paraId="1599EE73" w14:textId="0DB59DA6" w:rsidR="00CD74F6" w:rsidRDefault="00CD74F6" w:rsidP="00CD74F6">
            <w:pPr>
              <w:spacing w:after="0" w:line="240" w:lineRule="auto"/>
              <w:jc w:val="both"/>
              <w:rPr>
                <w:rFonts w:ascii="Calibri" w:hAnsi="Calibri"/>
              </w:rPr>
            </w:pPr>
            <w:r>
              <w:rPr>
                <w:rFonts w:ascii="Calibri" w:hAnsi="Calibri"/>
              </w:rPr>
              <w:t xml:space="preserve">Cohen, M. &amp; March, J, Olsen, J. (1972) A Garbage Can Model of Organizational Choice, </w:t>
            </w:r>
            <w:r>
              <w:rPr>
                <w:rFonts w:ascii="Calibri,Italic" w:hAnsi="Calibri,Italic"/>
              </w:rPr>
              <w:t>Administrative Science Quarterly</w:t>
            </w:r>
            <w:r>
              <w:rPr>
                <w:rFonts w:ascii="Calibri" w:hAnsi="Calibri"/>
              </w:rPr>
              <w:t xml:space="preserve">, Vol. 17, No 1. Traducido al Español como: El bote de basura como modelo de decisión organizacional, en Gestión y Política Pública, México: CIDE, Vol. XX, No 2, II Semestre 2011. </w:t>
            </w:r>
          </w:p>
          <w:p w14:paraId="0B6DAA59" w14:textId="1F9A4036" w:rsidR="00BA44B2" w:rsidRPr="00BA44B2" w:rsidRDefault="00BA44B2" w:rsidP="00BA44B2">
            <w:pPr>
              <w:spacing w:after="0" w:line="240" w:lineRule="auto"/>
              <w:jc w:val="both"/>
              <w:rPr>
                <w:rFonts w:cstheme="minorHAnsi"/>
                <w:lang w:val="es-ES"/>
              </w:rPr>
            </w:pPr>
            <w:r w:rsidRPr="005D67E0">
              <w:rPr>
                <w:rFonts w:ascii="Calibri" w:hAnsi="Calibri" w:cs="Calibri"/>
              </w:rPr>
              <w:t>Olavarria, M. (2007) Conceptos Básicos en el Análisis de Políticas Públicas, Documento de Trabajo No 11, Departamento de Gobierno y Gestión Pública, INAP, Universidad de Chile, Chile.</w:t>
            </w:r>
          </w:p>
          <w:p w14:paraId="31D10DC0" w14:textId="77777777" w:rsidR="00D87B20" w:rsidRDefault="00B9457F" w:rsidP="00D87B20">
            <w:pPr>
              <w:spacing w:after="0" w:line="240" w:lineRule="auto"/>
              <w:jc w:val="both"/>
              <w:rPr>
                <w:rFonts w:ascii="Calibri" w:hAnsi="Calibri" w:cs="Calibri"/>
                <w:lang w:val="es-ES"/>
              </w:rPr>
            </w:pPr>
            <w:r>
              <w:rPr>
                <w:rFonts w:ascii="Calibri" w:hAnsi="Calibri" w:cs="Calibri"/>
                <w:lang w:val="es-ES"/>
              </w:rPr>
              <w:t xml:space="preserve">Newman, J (2016) </w:t>
            </w:r>
            <w:proofErr w:type="spellStart"/>
            <w:r>
              <w:rPr>
                <w:rFonts w:ascii="Calibri" w:hAnsi="Calibri" w:cs="Calibri"/>
                <w:lang w:val="es-ES"/>
              </w:rPr>
              <w:t>Deconstructing</w:t>
            </w:r>
            <w:proofErr w:type="spellEnd"/>
            <w:r>
              <w:rPr>
                <w:rFonts w:ascii="Calibri" w:hAnsi="Calibri" w:cs="Calibri"/>
                <w:lang w:val="es-ES"/>
              </w:rPr>
              <w:t xml:space="preserve"> </w:t>
            </w:r>
            <w:proofErr w:type="spellStart"/>
            <w:r>
              <w:rPr>
                <w:rFonts w:ascii="Calibri" w:hAnsi="Calibri" w:cs="Calibri"/>
                <w:lang w:val="es-ES"/>
              </w:rPr>
              <w:t>the</w:t>
            </w:r>
            <w:proofErr w:type="spellEnd"/>
            <w:r>
              <w:rPr>
                <w:rFonts w:ascii="Calibri" w:hAnsi="Calibri" w:cs="Calibri"/>
                <w:lang w:val="es-ES"/>
              </w:rPr>
              <w:t xml:space="preserve"> debate </w:t>
            </w:r>
            <w:proofErr w:type="spellStart"/>
            <w:r>
              <w:rPr>
                <w:rFonts w:ascii="Calibri" w:hAnsi="Calibri" w:cs="Calibri"/>
                <w:lang w:val="es-ES"/>
              </w:rPr>
              <w:t>over</w:t>
            </w:r>
            <w:proofErr w:type="spellEnd"/>
            <w:r>
              <w:rPr>
                <w:rFonts w:ascii="Calibri" w:hAnsi="Calibri" w:cs="Calibri"/>
                <w:lang w:val="es-ES"/>
              </w:rPr>
              <w:t xml:space="preserve"> </w:t>
            </w:r>
            <w:proofErr w:type="spellStart"/>
            <w:r>
              <w:rPr>
                <w:rFonts w:ascii="Calibri" w:hAnsi="Calibri" w:cs="Calibri"/>
                <w:lang w:val="es-ES"/>
              </w:rPr>
              <w:t>evidence-based</w:t>
            </w:r>
            <w:proofErr w:type="spellEnd"/>
            <w:r>
              <w:rPr>
                <w:rFonts w:ascii="Calibri" w:hAnsi="Calibri" w:cs="Calibri"/>
                <w:lang w:val="es-ES"/>
              </w:rPr>
              <w:t xml:space="preserve"> </w:t>
            </w:r>
            <w:proofErr w:type="spellStart"/>
            <w:r>
              <w:rPr>
                <w:rFonts w:ascii="Calibri" w:hAnsi="Calibri" w:cs="Calibri"/>
                <w:lang w:val="es-ES"/>
              </w:rPr>
              <w:t>policy</w:t>
            </w:r>
            <w:proofErr w:type="spellEnd"/>
            <w:r>
              <w:rPr>
                <w:rFonts w:ascii="Calibri" w:hAnsi="Calibri" w:cs="Calibri"/>
                <w:lang w:val="es-ES"/>
              </w:rPr>
              <w:t xml:space="preserve">. </w:t>
            </w:r>
            <w:proofErr w:type="spellStart"/>
            <w:r>
              <w:rPr>
                <w:rFonts w:ascii="Calibri" w:hAnsi="Calibri" w:cs="Calibri"/>
                <w:lang w:val="es-ES"/>
              </w:rPr>
              <w:t>Critical</w:t>
            </w:r>
            <w:proofErr w:type="spellEnd"/>
            <w:r>
              <w:rPr>
                <w:rFonts w:ascii="Calibri" w:hAnsi="Calibri" w:cs="Calibri"/>
                <w:lang w:val="es-ES"/>
              </w:rPr>
              <w:t xml:space="preserve"> </w:t>
            </w:r>
            <w:proofErr w:type="spellStart"/>
            <w:r>
              <w:rPr>
                <w:rFonts w:ascii="Calibri" w:hAnsi="Calibri" w:cs="Calibri"/>
                <w:lang w:val="es-ES"/>
              </w:rPr>
              <w:t>Policy</w:t>
            </w:r>
            <w:proofErr w:type="spellEnd"/>
            <w:r>
              <w:rPr>
                <w:rFonts w:ascii="Calibri" w:hAnsi="Calibri" w:cs="Calibri"/>
                <w:lang w:val="es-ES"/>
              </w:rPr>
              <w:t xml:space="preserve"> </w:t>
            </w:r>
            <w:proofErr w:type="spellStart"/>
            <w:r>
              <w:rPr>
                <w:rFonts w:ascii="Calibri" w:hAnsi="Calibri" w:cs="Calibri"/>
                <w:lang w:val="es-ES"/>
              </w:rPr>
              <w:t>Studies</w:t>
            </w:r>
            <w:proofErr w:type="spellEnd"/>
          </w:p>
          <w:p w14:paraId="3914B666" w14:textId="1600A545" w:rsidR="00D87B20" w:rsidRPr="00D87B20" w:rsidRDefault="00D87B20" w:rsidP="00D87B20">
            <w:pPr>
              <w:spacing w:after="0" w:line="240" w:lineRule="auto"/>
              <w:jc w:val="both"/>
              <w:rPr>
                <w:rFonts w:ascii="Calibri" w:hAnsi="Calibri" w:cs="Calibri"/>
                <w:lang w:val="es-ES"/>
              </w:rPr>
            </w:pPr>
            <w:r w:rsidRPr="00D87B20">
              <w:rPr>
                <w:rFonts w:cstheme="minorHAnsi"/>
                <w:lang w:val="es-ES"/>
              </w:rPr>
              <w:t>Ramos, C. (2014) Datos y relatos de la ciencia social como componentes de la producción de realidad social. Convergencia 66, 151-177.</w:t>
            </w:r>
          </w:p>
          <w:p w14:paraId="75EDA660" w14:textId="77777777" w:rsidR="00D87B20" w:rsidRDefault="00D87B20" w:rsidP="00B9457F">
            <w:pPr>
              <w:spacing w:after="0" w:line="240" w:lineRule="auto"/>
              <w:jc w:val="both"/>
              <w:rPr>
                <w:rFonts w:ascii="Calibri" w:hAnsi="Calibri" w:cs="Calibri"/>
                <w:lang w:val="es-ES"/>
              </w:rPr>
            </w:pPr>
          </w:p>
          <w:p w14:paraId="57261A7E" w14:textId="6BD32CF0" w:rsidR="0047072E" w:rsidRPr="0047072E" w:rsidRDefault="0047072E" w:rsidP="00EE75F6">
            <w:pPr>
              <w:spacing w:after="0" w:line="240" w:lineRule="auto"/>
              <w:jc w:val="both"/>
              <w:rPr>
                <w:rFonts w:cstheme="minorHAnsi"/>
                <w:lang w:val="es-ES"/>
              </w:rPr>
            </w:pPr>
          </w:p>
          <w:p w14:paraId="1F6FD2E0" w14:textId="28EA7A52" w:rsidR="0047072E" w:rsidRPr="0047072E" w:rsidRDefault="0047072E" w:rsidP="00EE75F6">
            <w:pPr>
              <w:spacing w:after="0" w:line="240" w:lineRule="auto"/>
              <w:jc w:val="both"/>
              <w:rPr>
                <w:rFonts w:cstheme="minorHAnsi"/>
                <w:b/>
                <w:i/>
                <w:lang w:val="es-ES"/>
              </w:rPr>
            </w:pPr>
            <w:r w:rsidRPr="0047072E">
              <w:rPr>
                <w:rFonts w:cstheme="minorHAnsi"/>
                <w:b/>
                <w:i/>
                <w:lang w:val="es-ES"/>
              </w:rPr>
              <w:t>Unidad III</w:t>
            </w:r>
          </w:p>
          <w:p w14:paraId="66F868A1" w14:textId="62D2DC53" w:rsidR="00170298" w:rsidRPr="00170298" w:rsidRDefault="00170298" w:rsidP="00170298">
            <w:pPr>
              <w:pStyle w:val="NormalWeb"/>
              <w:shd w:val="clear" w:color="auto" w:fill="FFFFFF"/>
              <w:spacing w:before="0" w:beforeAutospacing="0" w:after="0" w:afterAutospacing="0"/>
              <w:rPr>
                <w:rFonts w:asciiTheme="minorHAnsi" w:hAnsiTheme="minorHAnsi" w:cstheme="minorHAnsi"/>
                <w:sz w:val="22"/>
                <w:szCs w:val="22"/>
                <w:lang w:val="es-ES"/>
              </w:rPr>
            </w:pPr>
            <w:r w:rsidRPr="00170298">
              <w:rPr>
                <w:rFonts w:asciiTheme="minorHAnsi" w:hAnsiTheme="minorHAnsi" w:cstheme="minorHAnsi"/>
                <w:sz w:val="22"/>
                <w:szCs w:val="22"/>
                <w:lang w:val="es-ES"/>
              </w:rPr>
              <w:t>Araujo, K. (2019) Hilos tensados: Para leer el octubre chileno. Santiago, Chile: Colección Idea editorial USACH</w:t>
            </w:r>
          </w:p>
          <w:p w14:paraId="39B997EB" w14:textId="4E5B5550" w:rsidR="00170298" w:rsidRPr="00170298" w:rsidRDefault="00170298" w:rsidP="00170298">
            <w:pPr>
              <w:pStyle w:val="NormalWeb"/>
              <w:shd w:val="clear" w:color="auto" w:fill="FFFFFF"/>
              <w:spacing w:before="0" w:beforeAutospacing="0" w:after="0" w:afterAutospacing="0"/>
              <w:rPr>
                <w:rFonts w:asciiTheme="minorHAnsi" w:hAnsiTheme="minorHAnsi"/>
                <w:sz w:val="22"/>
                <w:szCs w:val="22"/>
              </w:rPr>
            </w:pPr>
            <w:proofErr w:type="spellStart"/>
            <w:r w:rsidRPr="00170298">
              <w:rPr>
                <w:rFonts w:asciiTheme="minorHAnsi" w:hAnsiTheme="minorHAnsi"/>
                <w:sz w:val="22"/>
                <w:szCs w:val="22"/>
              </w:rPr>
              <w:t>Bardach</w:t>
            </w:r>
            <w:proofErr w:type="spellEnd"/>
            <w:r w:rsidRPr="00170298">
              <w:rPr>
                <w:rFonts w:asciiTheme="minorHAnsi" w:hAnsiTheme="minorHAnsi"/>
                <w:sz w:val="22"/>
                <w:szCs w:val="22"/>
              </w:rPr>
              <w:t xml:space="preserve">, E. (2001) Los </w:t>
            </w:r>
            <w:proofErr w:type="spellStart"/>
            <w:r w:rsidRPr="00170298">
              <w:rPr>
                <w:rFonts w:asciiTheme="minorHAnsi" w:hAnsiTheme="minorHAnsi"/>
                <w:sz w:val="22"/>
                <w:szCs w:val="22"/>
              </w:rPr>
              <w:t>ocho</w:t>
            </w:r>
            <w:proofErr w:type="spellEnd"/>
            <w:r w:rsidRPr="00170298">
              <w:rPr>
                <w:rFonts w:asciiTheme="minorHAnsi" w:hAnsiTheme="minorHAnsi"/>
                <w:sz w:val="22"/>
                <w:szCs w:val="22"/>
              </w:rPr>
              <w:t xml:space="preserve"> </w:t>
            </w:r>
            <w:proofErr w:type="spellStart"/>
            <w:r w:rsidRPr="00170298">
              <w:rPr>
                <w:rFonts w:asciiTheme="minorHAnsi" w:hAnsiTheme="minorHAnsi"/>
                <w:sz w:val="22"/>
                <w:szCs w:val="22"/>
              </w:rPr>
              <w:t>pasos</w:t>
            </w:r>
            <w:proofErr w:type="spellEnd"/>
            <w:r w:rsidRPr="00170298">
              <w:rPr>
                <w:rFonts w:asciiTheme="minorHAnsi" w:hAnsiTheme="minorHAnsi"/>
                <w:sz w:val="22"/>
                <w:szCs w:val="22"/>
              </w:rPr>
              <w:t xml:space="preserve"> para el </w:t>
            </w:r>
            <w:proofErr w:type="spellStart"/>
            <w:r w:rsidRPr="00170298">
              <w:rPr>
                <w:rFonts w:asciiTheme="minorHAnsi" w:hAnsiTheme="minorHAnsi"/>
                <w:sz w:val="22"/>
                <w:szCs w:val="22"/>
              </w:rPr>
              <w:t>análisis</w:t>
            </w:r>
            <w:proofErr w:type="spellEnd"/>
            <w:r w:rsidRPr="00170298">
              <w:rPr>
                <w:rFonts w:asciiTheme="minorHAnsi" w:hAnsiTheme="minorHAnsi"/>
                <w:sz w:val="22"/>
                <w:szCs w:val="22"/>
              </w:rPr>
              <w:t xml:space="preserve"> de las </w:t>
            </w:r>
            <w:proofErr w:type="spellStart"/>
            <w:r w:rsidRPr="00170298">
              <w:rPr>
                <w:rFonts w:asciiTheme="minorHAnsi" w:hAnsiTheme="minorHAnsi"/>
                <w:sz w:val="22"/>
                <w:szCs w:val="22"/>
              </w:rPr>
              <w:t>políticas</w:t>
            </w:r>
            <w:proofErr w:type="spellEnd"/>
            <w:r w:rsidRPr="00170298">
              <w:rPr>
                <w:rFonts w:asciiTheme="minorHAnsi" w:hAnsiTheme="minorHAnsi"/>
                <w:sz w:val="22"/>
                <w:szCs w:val="22"/>
              </w:rPr>
              <w:t xml:space="preserve"> </w:t>
            </w:r>
            <w:proofErr w:type="spellStart"/>
            <w:r w:rsidRPr="00170298">
              <w:rPr>
                <w:rFonts w:asciiTheme="minorHAnsi" w:hAnsiTheme="minorHAnsi"/>
                <w:sz w:val="22"/>
                <w:szCs w:val="22"/>
              </w:rPr>
              <w:t>públicas</w:t>
            </w:r>
            <w:proofErr w:type="spellEnd"/>
            <w:r w:rsidRPr="00170298">
              <w:rPr>
                <w:rFonts w:asciiTheme="minorHAnsi" w:hAnsiTheme="minorHAnsi"/>
                <w:sz w:val="22"/>
                <w:szCs w:val="22"/>
              </w:rPr>
              <w:t xml:space="preserve">, CIDE-Miguel </w:t>
            </w:r>
            <w:proofErr w:type="spellStart"/>
            <w:r w:rsidRPr="00170298">
              <w:rPr>
                <w:rFonts w:asciiTheme="minorHAnsi" w:hAnsiTheme="minorHAnsi"/>
                <w:sz w:val="22"/>
                <w:szCs w:val="22"/>
              </w:rPr>
              <w:t>Ángel</w:t>
            </w:r>
            <w:proofErr w:type="spellEnd"/>
            <w:r w:rsidRPr="00170298">
              <w:rPr>
                <w:rFonts w:asciiTheme="minorHAnsi" w:hAnsiTheme="minorHAnsi"/>
                <w:sz w:val="22"/>
                <w:szCs w:val="22"/>
              </w:rPr>
              <w:t xml:space="preserve"> </w:t>
            </w:r>
            <w:proofErr w:type="spellStart"/>
            <w:r w:rsidRPr="00170298">
              <w:rPr>
                <w:rFonts w:asciiTheme="minorHAnsi" w:hAnsiTheme="minorHAnsi"/>
                <w:sz w:val="22"/>
                <w:szCs w:val="22"/>
              </w:rPr>
              <w:t>Porrúa</w:t>
            </w:r>
            <w:proofErr w:type="spellEnd"/>
            <w:r w:rsidRPr="00170298">
              <w:rPr>
                <w:rFonts w:asciiTheme="minorHAnsi" w:hAnsiTheme="minorHAnsi"/>
                <w:sz w:val="22"/>
                <w:szCs w:val="22"/>
              </w:rPr>
              <w:t xml:space="preserve">, </w:t>
            </w:r>
            <w:proofErr w:type="spellStart"/>
            <w:r w:rsidRPr="00170298">
              <w:rPr>
                <w:rFonts w:asciiTheme="minorHAnsi" w:hAnsiTheme="minorHAnsi"/>
                <w:sz w:val="22"/>
                <w:szCs w:val="22"/>
              </w:rPr>
              <w:t>México</w:t>
            </w:r>
            <w:proofErr w:type="spellEnd"/>
            <w:r w:rsidRPr="00170298">
              <w:rPr>
                <w:rFonts w:asciiTheme="minorHAnsi" w:hAnsiTheme="minorHAnsi"/>
                <w:sz w:val="22"/>
                <w:szCs w:val="22"/>
              </w:rPr>
              <w:t>.</w:t>
            </w:r>
          </w:p>
          <w:p w14:paraId="20E4ACE4" w14:textId="65BCEC90" w:rsidR="00170298" w:rsidRPr="00170298" w:rsidRDefault="00170298" w:rsidP="00170298">
            <w:pPr>
              <w:pStyle w:val="NormalWeb"/>
              <w:shd w:val="clear" w:color="auto" w:fill="FFFFFF"/>
              <w:spacing w:before="0" w:beforeAutospacing="0" w:after="0" w:afterAutospacing="0"/>
              <w:rPr>
                <w:rFonts w:asciiTheme="minorHAnsi" w:hAnsiTheme="minorHAnsi"/>
                <w:sz w:val="22"/>
                <w:szCs w:val="22"/>
              </w:rPr>
            </w:pPr>
            <w:proofErr w:type="spellStart"/>
            <w:r w:rsidRPr="00170298">
              <w:rPr>
                <w:rFonts w:asciiTheme="minorHAnsi" w:hAnsiTheme="minorHAnsi"/>
                <w:sz w:val="22"/>
                <w:szCs w:val="22"/>
              </w:rPr>
              <w:t>Bletsas</w:t>
            </w:r>
            <w:proofErr w:type="spellEnd"/>
            <w:r w:rsidRPr="00170298">
              <w:rPr>
                <w:rFonts w:asciiTheme="minorHAnsi" w:hAnsiTheme="minorHAnsi"/>
                <w:sz w:val="22"/>
                <w:szCs w:val="22"/>
              </w:rPr>
              <w:t>, A. y Beasley, C. (</w:t>
            </w:r>
            <w:proofErr w:type="spellStart"/>
            <w:r w:rsidRPr="00170298">
              <w:rPr>
                <w:rFonts w:asciiTheme="minorHAnsi" w:hAnsiTheme="minorHAnsi"/>
                <w:sz w:val="22"/>
                <w:szCs w:val="22"/>
              </w:rPr>
              <w:t>eds</w:t>
            </w:r>
            <w:proofErr w:type="spellEnd"/>
            <w:r w:rsidRPr="00170298">
              <w:rPr>
                <w:rFonts w:asciiTheme="minorHAnsi" w:hAnsiTheme="minorHAnsi"/>
                <w:sz w:val="22"/>
                <w:szCs w:val="22"/>
              </w:rPr>
              <w:t xml:space="preserve">) (2012) Engaging with Carol </w:t>
            </w:r>
            <w:proofErr w:type="spellStart"/>
            <w:r w:rsidRPr="00170298">
              <w:rPr>
                <w:rFonts w:asciiTheme="minorHAnsi" w:hAnsiTheme="minorHAnsi"/>
                <w:sz w:val="22"/>
                <w:szCs w:val="22"/>
              </w:rPr>
              <w:t>Bacchi</w:t>
            </w:r>
            <w:proofErr w:type="spellEnd"/>
            <w:r w:rsidRPr="00170298">
              <w:rPr>
                <w:rFonts w:asciiTheme="minorHAnsi" w:hAnsiTheme="minorHAnsi"/>
                <w:sz w:val="22"/>
                <w:szCs w:val="22"/>
              </w:rPr>
              <w:t xml:space="preserve">: </w:t>
            </w:r>
            <w:proofErr w:type="spellStart"/>
            <w:r w:rsidRPr="00170298">
              <w:rPr>
                <w:rFonts w:asciiTheme="minorHAnsi" w:hAnsiTheme="minorHAnsi"/>
                <w:sz w:val="22"/>
                <w:szCs w:val="22"/>
              </w:rPr>
              <w:t>Strategis</w:t>
            </w:r>
            <w:proofErr w:type="spellEnd"/>
            <w:r w:rsidRPr="00170298">
              <w:rPr>
                <w:rFonts w:asciiTheme="minorHAnsi" w:hAnsiTheme="minorHAnsi"/>
                <w:sz w:val="22"/>
                <w:szCs w:val="22"/>
              </w:rPr>
              <w:t xml:space="preserve"> </w:t>
            </w:r>
            <w:proofErr w:type="spellStart"/>
            <w:r w:rsidRPr="00170298">
              <w:rPr>
                <w:rFonts w:asciiTheme="minorHAnsi" w:hAnsiTheme="minorHAnsi"/>
                <w:sz w:val="22"/>
                <w:szCs w:val="22"/>
              </w:rPr>
              <w:t>intervencions</w:t>
            </w:r>
            <w:proofErr w:type="spellEnd"/>
            <w:r w:rsidRPr="00170298">
              <w:rPr>
                <w:rFonts w:asciiTheme="minorHAnsi" w:hAnsiTheme="minorHAnsi"/>
                <w:sz w:val="22"/>
                <w:szCs w:val="22"/>
              </w:rPr>
              <w:t xml:space="preserve"> and Exchanges. Adelaide: University of Adelaide Press. </w:t>
            </w:r>
          </w:p>
          <w:p w14:paraId="2395F6B5" w14:textId="77777777" w:rsidR="0047072E" w:rsidRPr="0047072E" w:rsidRDefault="0047072E" w:rsidP="00EE75F6">
            <w:pPr>
              <w:spacing w:after="0" w:line="240" w:lineRule="auto"/>
              <w:jc w:val="both"/>
              <w:rPr>
                <w:rFonts w:cstheme="minorHAnsi"/>
                <w:lang w:val="es-ES"/>
              </w:rPr>
            </w:pPr>
          </w:p>
          <w:p w14:paraId="37139AA3" w14:textId="77777777" w:rsidR="005E56C0" w:rsidRPr="0047072E" w:rsidRDefault="005E56C0" w:rsidP="00EE75F6">
            <w:pPr>
              <w:spacing w:after="0" w:line="240" w:lineRule="auto"/>
              <w:jc w:val="both"/>
              <w:rPr>
                <w:rFonts w:eastAsia="Times New Roman" w:cstheme="minorHAnsi"/>
                <w:b/>
                <w:sz w:val="24"/>
                <w:szCs w:val="24"/>
                <w:lang w:val="es-ES" w:eastAsia="es-CL"/>
              </w:rPr>
            </w:pPr>
          </w:p>
          <w:p w14:paraId="10CADD86" w14:textId="77777777" w:rsidR="00615C48" w:rsidRPr="0047072E" w:rsidRDefault="00D86920" w:rsidP="00615C48">
            <w:pPr>
              <w:spacing w:after="0" w:line="240" w:lineRule="auto"/>
              <w:jc w:val="both"/>
              <w:rPr>
                <w:rFonts w:eastAsia="Times New Roman" w:cstheme="minorHAnsi"/>
                <w:b/>
                <w:sz w:val="24"/>
                <w:szCs w:val="24"/>
                <w:lang w:val="es-ES" w:eastAsia="es-CL"/>
              </w:rPr>
            </w:pPr>
            <w:r w:rsidRPr="0047072E">
              <w:rPr>
                <w:rFonts w:eastAsia="Times New Roman" w:cstheme="minorHAnsi"/>
                <w:b/>
                <w:sz w:val="24"/>
                <w:szCs w:val="24"/>
                <w:lang w:val="es-ES" w:eastAsia="es-CL"/>
              </w:rPr>
              <w:t>Bibliografía Complementaria</w:t>
            </w:r>
          </w:p>
          <w:p w14:paraId="404F5525" w14:textId="77777777" w:rsidR="00BA44B2" w:rsidRPr="00BA44B2" w:rsidRDefault="00BA44B2" w:rsidP="00BA44B2">
            <w:pPr>
              <w:spacing w:after="0" w:line="240" w:lineRule="auto"/>
              <w:jc w:val="both"/>
              <w:rPr>
                <w:rFonts w:ascii="Calibri" w:hAnsi="Calibri"/>
              </w:rPr>
            </w:pPr>
            <w:proofErr w:type="spellStart"/>
            <w:r w:rsidRPr="00BA44B2">
              <w:rPr>
                <w:rFonts w:cstheme="minorHAnsi"/>
                <w:lang w:val="es-ES"/>
              </w:rPr>
              <w:t>Amenta</w:t>
            </w:r>
            <w:proofErr w:type="spellEnd"/>
            <w:r w:rsidRPr="00BA44B2">
              <w:rPr>
                <w:rFonts w:cstheme="minorHAnsi"/>
                <w:lang w:val="es-ES"/>
              </w:rPr>
              <w:t xml:space="preserve">, E., </w:t>
            </w:r>
            <w:proofErr w:type="spellStart"/>
            <w:r w:rsidRPr="00BA44B2">
              <w:rPr>
                <w:rFonts w:cstheme="minorHAnsi"/>
                <w:lang w:val="es-ES"/>
              </w:rPr>
              <w:t>Caren</w:t>
            </w:r>
            <w:proofErr w:type="spellEnd"/>
            <w:r w:rsidRPr="00BA44B2">
              <w:rPr>
                <w:rFonts w:cstheme="minorHAnsi"/>
                <w:lang w:val="es-ES"/>
              </w:rPr>
              <w:t xml:space="preserve">, N., </w:t>
            </w:r>
            <w:proofErr w:type="spellStart"/>
            <w:r w:rsidRPr="00BA44B2">
              <w:rPr>
                <w:rFonts w:cstheme="minorHAnsi"/>
                <w:lang w:val="es-ES"/>
              </w:rPr>
              <w:t>Chiarello</w:t>
            </w:r>
            <w:proofErr w:type="spellEnd"/>
            <w:r w:rsidRPr="00BA44B2">
              <w:rPr>
                <w:rFonts w:cstheme="minorHAnsi"/>
                <w:lang w:val="es-ES"/>
              </w:rPr>
              <w:t xml:space="preserve">, E. Y Su, Y. (2010) </w:t>
            </w:r>
            <w:proofErr w:type="spellStart"/>
            <w:r w:rsidRPr="00BA44B2">
              <w:rPr>
                <w:rFonts w:cstheme="minorHAnsi"/>
                <w:lang w:val="es-ES"/>
              </w:rPr>
              <w:t>The</w:t>
            </w:r>
            <w:proofErr w:type="spellEnd"/>
            <w:r w:rsidRPr="00BA44B2">
              <w:rPr>
                <w:rFonts w:cstheme="minorHAnsi"/>
                <w:lang w:val="es-ES"/>
              </w:rPr>
              <w:t xml:space="preserve"> </w:t>
            </w:r>
            <w:proofErr w:type="spellStart"/>
            <w:r w:rsidRPr="00BA44B2">
              <w:rPr>
                <w:rFonts w:cstheme="minorHAnsi"/>
                <w:lang w:val="es-ES"/>
              </w:rPr>
              <w:t>political</w:t>
            </w:r>
            <w:proofErr w:type="spellEnd"/>
            <w:r w:rsidRPr="00BA44B2">
              <w:rPr>
                <w:rFonts w:cstheme="minorHAnsi"/>
                <w:lang w:val="es-ES"/>
              </w:rPr>
              <w:t xml:space="preserve"> </w:t>
            </w:r>
            <w:proofErr w:type="spellStart"/>
            <w:r w:rsidRPr="00BA44B2">
              <w:rPr>
                <w:rFonts w:cstheme="minorHAnsi"/>
                <w:lang w:val="es-ES"/>
              </w:rPr>
              <w:t>consecuences</w:t>
            </w:r>
            <w:proofErr w:type="spellEnd"/>
            <w:r w:rsidRPr="00BA44B2">
              <w:rPr>
                <w:rFonts w:cstheme="minorHAnsi"/>
                <w:lang w:val="es-ES"/>
              </w:rPr>
              <w:t xml:space="preserve"> of social </w:t>
            </w:r>
            <w:proofErr w:type="spellStart"/>
            <w:r w:rsidRPr="00BA44B2">
              <w:rPr>
                <w:rFonts w:cstheme="minorHAnsi"/>
                <w:lang w:val="es-ES"/>
              </w:rPr>
              <w:t>movements</w:t>
            </w:r>
            <w:proofErr w:type="spellEnd"/>
            <w:r w:rsidRPr="00BA44B2">
              <w:rPr>
                <w:rFonts w:cstheme="minorHAnsi"/>
                <w:lang w:val="es-ES"/>
              </w:rPr>
              <w:t xml:space="preserve">. </w:t>
            </w:r>
            <w:proofErr w:type="spellStart"/>
            <w:r w:rsidRPr="00BA44B2">
              <w:rPr>
                <w:rFonts w:cstheme="minorHAnsi"/>
                <w:lang w:val="es-ES"/>
              </w:rPr>
              <w:t>Annual</w:t>
            </w:r>
            <w:proofErr w:type="spellEnd"/>
            <w:r w:rsidRPr="00BA44B2">
              <w:rPr>
                <w:rFonts w:cstheme="minorHAnsi"/>
                <w:lang w:val="es-ES"/>
              </w:rPr>
              <w:t xml:space="preserve"> </w:t>
            </w:r>
            <w:proofErr w:type="spellStart"/>
            <w:r w:rsidRPr="00BA44B2">
              <w:rPr>
                <w:rFonts w:cstheme="minorHAnsi"/>
                <w:lang w:val="es-ES"/>
              </w:rPr>
              <w:t>review</w:t>
            </w:r>
            <w:proofErr w:type="spellEnd"/>
            <w:r w:rsidRPr="00BA44B2">
              <w:rPr>
                <w:rFonts w:cstheme="minorHAnsi"/>
                <w:lang w:val="es-ES"/>
              </w:rPr>
              <w:t xml:space="preserve"> of </w:t>
            </w:r>
            <w:proofErr w:type="spellStart"/>
            <w:r w:rsidRPr="00BA44B2">
              <w:rPr>
                <w:rFonts w:cstheme="minorHAnsi"/>
                <w:lang w:val="es-ES"/>
              </w:rPr>
              <w:t>Sociology</w:t>
            </w:r>
            <w:proofErr w:type="spellEnd"/>
            <w:r w:rsidRPr="00BA44B2">
              <w:rPr>
                <w:rFonts w:cstheme="minorHAnsi"/>
                <w:lang w:val="es-ES"/>
              </w:rPr>
              <w:t xml:space="preserve"> 36, 287-307.</w:t>
            </w:r>
          </w:p>
          <w:p w14:paraId="469923C9" w14:textId="34D5316E" w:rsidR="006119D9" w:rsidRDefault="006119D9" w:rsidP="00D135FE">
            <w:pPr>
              <w:spacing w:after="0" w:line="240" w:lineRule="auto"/>
              <w:jc w:val="both"/>
              <w:rPr>
                <w:rFonts w:cstheme="minorHAnsi"/>
                <w:bCs/>
                <w:color w:val="000000" w:themeColor="text1"/>
                <w:lang w:val="es-ES"/>
              </w:rPr>
            </w:pPr>
            <w:r>
              <w:rPr>
                <w:rFonts w:cstheme="minorHAnsi"/>
                <w:bCs/>
                <w:color w:val="000000" w:themeColor="text1"/>
                <w:lang w:val="es-ES"/>
              </w:rPr>
              <w:t xml:space="preserve">Amigo, C., Calvo, R., Cortes, A., y Urquiza, A. (2019) Pobreza energética. El acceso desigual a energía de calidad como barrera para el desarrollo en Chile. Red de Pobreza </w:t>
            </w:r>
            <w:proofErr w:type="spellStart"/>
            <w:r>
              <w:rPr>
                <w:rFonts w:cstheme="minorHAnsi"/>
                <w:bCs/>
                <w:color w:val="000000" w:themeColor="text1"/>
                <w:lang w:val="es-ES"/>
              </w:rPr>
              <w:t>Energetica</w:t>
            </w:r>
            <w:proofErr w:type="spellEnd"/>
            <w:r w:rsidR="00271CAB">
              <w:rPr>
                <w:rFonts w:cstheme="minorHAnsi"/>
                <w:bCs/>
                <w:color w:val="000000" w:themeColor="text1"/>
                <w:lang w:val="es-ES"/>
              </w:rPr>
              <w:t xml:space="preserve">. Santiago, Chile: Universidad de Chile. </w:t>
            </w:r>
          </w:p>
          <w:p w14:paraId="36C50DB4" w14:textId="572F2487" w:rsidR="00D135FE" w:rsidRDefault="002F55EE" w:rsidP="00D135FE">
            <w:pPr>
              <w:spacing w:after="0" w:line="240" w:lineRule="auto"/>
              <w:jc w:val="both"/>
              <w:rPr>
                <w:rFonts w:cstheme="minorHAnsi"/>
                <w:bCs/>
                <w:color w:val="000000" w:themeColor="text1"/>
                <w:lang w:val="es-ES"/>
              </w:rPr>
            </w:pPr>
            <w:proofErr w:type="spellStart"/>
            <w:r w:rsidRPr="0047072E">
              <w:rPr>
                <w:rFonts w:cstheme="minorHAnsi"/>
                <w:bCs/>
                <w:color w:val="000000" w:themeColor="text1"/>
                <w:lang w:val="es-ES"/>
              </w:rPr>
              <w:t>Castel</w:t>
            </w:r>
            <w:proofErr w:type="spellEnd"/>
            <w:r w:rsidRPr="0047072E">
              <w:rPr>
                <w:rFonts w:cstheme="minorHAnsi"/>
                <w:bCs/>
                <w:color w:val="000000" w:themeColor="text1"/>
                <w:lang w:val="es-ES"/>
              </w:rPr>
              <w:t xml:space="preserve">, R. (2006) La metamorfosis de la </w:t>
            </w:r>
            <w:r w:rsidR="0047072E" w:rsidRPr="0047072E">
              <w:rPr>
                <w:rFonts w:cstheme="minorHAnsi"/>
                <w:bCs/>
                <w:color w:val="000000" w:themeColor="text1"/>
                <w:lang w:val="es-ES"/>
              </w:rPr>
              <w:t>cuestión</w:t>
            </w:r>
            <w:r w:rsidRPr="0047072E">
              <w:rPr>
                <w:rFonts w:cstheme="minorHAnsi"/>
                <w:bCs/>
                <w:color w:val="000000" w:themeColor="text1"/>
                <w:lang w:val="es-ES"/>
              </w:rPr>
              <w:t xml:space="preserve"> social. Buenos Aires: </w:t>
            </w:r>
            <w:proofErr w:type="spellStart"/>
            <w:r w:rsidRPr="0047072E">
              <w:rPr>
                <w:rFonts w:cstheme="minorHAnsi"/>
                <w:bCs/>
                <w:color w:val="000000" w:themeColor="text1"/>
                <w:lang w:val="es-ES"/>
              </w:rPr>
              <w:t>Paidos</w:t>
            </w:r>
            <w:proofErr w:type="spellEnd"/>
            <w:r w:rsidRPr="0047072E">
              <w:rPr>
                <w:rFonts w:cstheme="minorHAnsi"/>
                <w:bCs/>
                <w:color w:val="000000" w:themeColor="text1"/>
                <w:lang w:val="es-ES"/>
              </w:rPr>
              <w:t>.</w:t>
            </w:r>
          </w:p>
          <w:p w14:paraId="06DDA36B" w14:textId="6225E30F" w:rsidR="00D135FE" w:rsidRDefault="00D135FE" w:rsidP="00D135FE">
            <w:pPr>
              <w:spacing w:after="0" w:line="240" w:lineRule="auto"/>
              <w:jc w:val="both"/>
              <w:rPr>
                <w:rFonts w:cstheme="minorHAnsi"/>
              </w:rPr>
            </w:pPr>
            <w:r w:rsidRPr="00D135FE">
              <w:rPr>
                <w:rFonts w:cstheme="minorHAnsi"/>
              </w:rPr>
              <w:t>Cecchini, S. y Martínez, R. (2011)</w:t>
            </w:r>
            <w:r w:rsidR="0009266B">
              <w:rPr>
                <w:rFonts w:cstheme="minorHAnsi"/>
              </w:rPr>
              <w:t xml:space="preserve"> </w:t>
            </w:r>
            <w:r w:rsidRPr="00D135FE">
              <w:rPr>
                <w:rFonts w:cstheme="minorHAnsi"/>
              </w:rPr>
              <w:t>Protección social inclusiva en América Latina. Una mirada integral, un enfoque de derechos, Libro de la</w:t>
            </w:r>
          </w:p>
          <w:p w14:paraId="75624C8C" w14:textId="41FBC4BB" w:rsidR="00D135FE" w:rsidRPr="00D135FE" w:rsidRDefault="00D135FE" w:rsidP="00D135FE">
            <w:pPr>
              <w:spacing w:after="0" w:line="240" w:lineRule="auto"/>
              <w:jc w:val="both"/>
              <w:rPr>
                <w:rFonts w:cstheme="minorHAnsi"/>
                <w:bCs/>
                <w:color w:val="000000" w:themeColor="text1"/>
                <w:lang w:val="es-ES"/>
              </w:rPr>
            </w:pPr>
            <w:r w:rsidRPr="00D135FE">
              <w:rPr>
                <w:rFonts w:cstheme="minorHAnsi"/>
              </w:rPr>
              <w:t>CEPAL, N° 111, Santiago de Chile. Publicación de las Naciones Unidas, N</w:t>
            </w:r>
            <w:r>
              <w:rPr>
                <w:rFonts w:cstheme="minorHAnsi"/>
              </w:rPr>
              <w:t xml:space="preserve"> </w:t>
            </w:r>
            <w:r w:rsidRPr="00D135FE">
              <w:rPr>
                <w:rFonts w:cstheme="minorHAnsi"/>
              </w:rPr>
              <w:t>de venta: S.11.II.G.23.</w:t>
            </w:r>
          </w:p>
          <w:p w14:paraId="65362C27" w14:textId="0E48C881" w:rsidR="0047072E" w:rsidRPr="0047072E" w:rsidRDefault="0047072E" w:rsidP="002F55EE">
            <w:pPr>
              <w:spacing w:after="0" w:line="240" w:lineRule="auto"/>
              <w:jc w:val="both"/>
              <w:rPr>
                <w:rFonts w:cstheme="minorHAnsi"/>
                <w:bCs/>
                <w:color w:val="000000" w:themeColor="text1"/>
                <w:lang w:val="es-ES"/>
              </w:rPr>
            </w:pPr>
            <w:proofErr w:type="spellStart"/>
            <w:r w:rsidRPr="0047072E">
              <w:rPr>
                <w:rFonts w:cstheme="minorHAnsi"/>
                <w:bCs/>
                <w:color w:val="000000" w:themeColor="text1"/>
                <w:lang w:val="es-ES"/>
              </w:rPr>
              <w:t>Deacon</w:t>
            </w:r>
            <w:proofErr w:type="spellEnd"/>
            <w:r w:rsidRPr="0047072E">
              <w:rPr>
                <w:rFonts w:cstheme="minorHAnsi"/>
                <w:bCs/>
                <w:color w:val="000000" w:themeColor="text1"/>
                <w:lang w:val="es-ES"/>
              </w:rPr>
              <w:t xml:space="preserve">, A. (2002) </w:t>
            </w:r>
            <w:proofErr w:type="spellStart"/>
            <w:r w:rsidRPr="0047072E">
              <w:rPr>
                <w:rFonts w:cstheme="minorHAnsi"/>
                <w:bCs/>
                <w:color w:val="000000" w:themeColor="text1"/>
                <w:lang w:val="es-ES"/>
              </w:rPr>
              <w:t>Perspectives</w:t>
            </w:r>
            <w:proofErr w:type="spellEnd"/>
            <w:r w:rsidRPr="0047072E">
              <w:rPr>
                <w:rFonts w:cstheme="minorHAnsi"/>
                <w:bCs/>
                <w:color w:val="000000" w:themeColor="text1"/>
                <w:lang w:val="es-ES"/>
              </w:rPr>
              <w:t xml:space="preserve"> </w:t>
            </w:r>
            <w:proofErr w:type="spellStart"/>
            <w:r w:rsidRPr="0047072E">
              <w:rPr>
                <w:rFonts w:cstheme="minorHAnsi"/>
                <w:bCs/>
                <w:color w:val="000000" w:themeColor="text1"/>
                <w:lang w:val="es-ES"/>
              </w:rPr>
              <w:t>on</w:t>
            </w:r>
            <w:proofErr w:type="spellEnd"/>
            <w:r w:rsidRPr="0047072E">
              <w:rPr>
                <w:rFonts w:cstheme="minorHAnsi"/>
                <w:bCs/>
                <w:color w:val="000000" w:themeColor="text1"/>
                <w:lang w:val="es-ES"/>
              </w:rPr>
              <w:t xml:space="preserve"> </w:t>
            </w:r>
            <w:proofErr w:type="spellStart"/>
            <w:r w:rsidRPr="0047072E">
              <w:rPr>
                <w:rFonts w:cstheme="minorHAnsi"/>
                <w:bCs/>
                <w:color w:val="000000" w:themeColor="text1"/>
                <w:lang w:val="es-ES"/>
              </w:rPr>
              <w:t>Welfare</w:t>
            </w:r>
            <w:proofErr w:type="spellEnd"/>
            <w:r w:rsidRPr="0047072E">
              <w:rPr>
                <w:rFonts w:cstheme="minorHAnsi"/>
                <w:bCs/>
                <w:color w:val="000000" w:themeColor="text1"/>
                <w:lang w:val="es-ES"/>
              </w:rPr>
              <w:t xml:space="preserve">. </w:t>
            </w:r>
            <w:proofErr w:type="spellStart"/>
            <w:r w:rsidRPr="0047072E">
              <w:rPr>
                <w:rFonts w:cstheme="minorHAnsi"/>
                <w:bCs/>
                <w:color w:val="000000" w:themeColor="text1"/>
                <w:lang w:val="es-ES"/>
              </w:rPr>
              <w:t>Philadelphia</w:t>
            </w:r>
            <w:proofErr w:type="spellEnd"/>
            <w:r w:rsidRPr="0047072E">
              <w:rPr>
                <w:rFonts w:cstheme="minorHAnsi"/>
                <w:bCs/>
                <w:color w:val="000000" w:themeColor="text1"/>
                <w:lang w:val="es-ES"/>
              </w:rPr>
              <w:t xml:space="preserve">, PA: Open </w:t>
            </w:r>
            <w:proofErr w:type="spellStart"/>
            <w:r w:rsidRPr="0047072E">
              <w:rPr>
                <w:rFonts w:cstheme="minorHAnsi"/>
                <w:bCs/>
                <w:color w:val="000000" w:themeColor="text1"/>
                <w:lang w:val="es-ES"/>
              </w:rPr>
              <w:t>University</w:t>
            </w:r>
            <w:proofErr w:type="spellEnd"/>
            <w:r w:rsidRPr="0047072E">
              <w:rPr>
                <w:rFonts w:cstheme="minorHAnsi"/>
                <w:bCs/>
                <w:color w:val="000000" w:themeColor="text1"/>
                <w:lang w:val="es-ES"/>
              </w:rPr>
              <w:t xml:space="preserve"> </w:t>
            </w:r>
            <w:proofErr w:type="spellStart"/>
            <w:r w:rsidRPr="0047072E">
              <w:rPr>
                <w:rFonts w:cstheme="minorHAnsi"/>
                <w:bCs/>
                <w:color w:val="000000" w:themeColor="text1"/>
                <w:lang w:val="es-ES"/>
              </w:rPr>
              <w:t>Press</w:t>
            </w:r>
            <w:proofErr w:type="spellEnd"/>
          </w:p>
          <w:p w14:paraId="7EBC255C" w14:textId="2E4697B1" w:rsidR="002F55EE" w:rsidRPr="0047072E" w:rsidRDefault="002F55EE" w:rsidP="002F55EE">
            <w:pPr>
              <w:spacing w:after="0" w:line="240" w:lineRule="auto"/>
              <w:jc w:val="both"/>
              <w:rPr>
                <w:rFonts w:cstheme="minorHAnsi"/>
                <w:bCs/>
                <w:color w:val="000000" w:themeColor="text1"/>
                <w:lang w:val="es-ES"/>
              </w:rPr>
            </w:pPr>
            <w:proofErr w:type="spellStart"/>
            <w:r w:rsidRPr="0047072E">
              <w:rPr>
                <w:rFonts w:cstheme="minorHAnsi"/>
                <w:bCs/>
                <w:color w:val="000000" w:themeColor="text1"/>
                <w:lang w:val="es-ES"/>
              </w:rPr>
              <w:t>Esping</w:t>
            </w:r>
            <w:proofErr w:type="spellEnd"/>
            <w:r w:rsidRPr="0047072E">
              <w:rPr>
                <w:rFonts w:cstheme="minorHAnsi"/>
                <w:bCs/>
                <w:color w:val="000000" w:themeColor="text1"/>
                <w:lang w:val="es-ES"/>
              </w:rPr>
              <w:t xml:space="preserve">-Anderson, G. (1990) </w:t>
            </w:r>
            <w:proofErr w:type="spellStart"/>
            <w:r w:rsidRPr="0047072E">
              <w:rPr>
                <w:rFonts w:cstheme="minorHAnsi"/>
                <w:bCs/>
                <w:color w:val="000000" w:themeColor="text1"/>
                <w:lang w:val="es-ES"/>
              </w:rPr>
              <w:t>The</w:t>
            </w:r>
            <w:proofErr w:type="spellEnd"/>
            <w:r w:rsidRPr="0047072E">
              <w:rPr>
                <w:rFonts w:cstheme="minorHAnsi"/>
                <w:bCs/>
                <w:color w:val="000000" w:themeColor="text1"/>
                <w:lang w:val="es-ES"/>
              </w:rPr>
              <w:t xml:space="preserve"> </w:t>
            </w:r>
            <w:proofErr w:type="spellStart"/>
            <w:r w:rsidRPr="0047072E">
              <w:rPr>
                <w:rFonts w:cstheme="minorHAnsi"/>
                <w:bCs/>
                <w:color w:val="000000" w:themeColor="text1"/>
                <w:lang w:val="es-ES"/>
              </w:rPr>
              <w:t>three</w:t>
            </w:r>
            <w:proofErr w:type="spellEnd"/>
            <w:r w:rsidRPr="0047072E">
              <w:rPr>
                <w:rFonts w:cstheme="minorHAnsi"/>
                <w:bCs/>
                <w:color w:val="000000" w:themeColor="text1"/>
                <w:lang w:val="es-ES"/>
              </w:rPr>
              <w:t xml:space="preserve"> </w:t>
            </w:r>
            <w:proofErr w:type="spellStart"/>
            <w:r w:rsidRPr="0047072E">
              <w:rPr>
                <w:rFonts w:cstheme="minorHAnsi"/>
                <w:bCs/>
                <w:color w:val="000000" w:themeColor="text1"/>
                <w:lang w:val="es-ES"/>
              </w:rPr>
              <w:t>worlds</w:t>
            </w:r>
            <w:proofErr w:type="spellEnd"/>
            <w:r w:rsidRPr="0047072E">
              <w:rPr>
                <w:rFonts w:cstheme="minorHAnsi"/>
                <w:bCs/>
                <w:color w:val="000000" w:themeColor="text1"/>
                <w:lang w:val="es-ES"/>
              </w:rPr>
              <w:t xml:space="preserve"> of </w:t>
            </w:r>
            <w:proofErr w:type="spellStart"/>
            <w:r w:rsidRPr="0047072E">
              <w:rPr>
                <w:rFonts w:cstheme="minorHAnsi"/>
                <w:bCs/>
                <w:color w:val="000000" w:themeColor="text1"/>
                <w:lang w:val="es-ES"/>
              </w:rPr>
              <w:t>welfare</w:t>
            </w:r>
            <w:proofErr w:type="spellEnd"/>
            <w:r w:rsidRPr="0047072E">
              <w:rPr>
                <w:rFonts w:cstheme="minorHAnsi"/>
                <w:bCs/>
                <w:color w:val="000000" w:themeColor="text1"/>
                <w:lang w:val="es-ES"/>
              </w:rPr>
              <w:t xml:space="preserve"> </w:t>
            </w:r>
            <w:proofErr w:type="spellStart"/>
            <w:r w:rsidRPr="0047072E">
              <w:rPr>
                <w:rFonts w:cstheme="minorHAnsi"/>
                <w:bCs/>
                <w:color w:val="000000" w:themeColor="text1"/>
                <w:lang w:val="es-ES"/>
              </w:rPr>
              <w:t>capitalism</w:t>
            </w:r>
            <w:proofErr w:type="spellEnd"/>
            <w:r w:rsidRPr="0047072E">
              <w:rPr>
                <w:rFonts w:cstheme="minorHAnsi"/>
                <w:bCs/>
                <w:color w:val="000000" w:themeColor="text1"/>
                <w:lang w:val="es-ES"/>
              </w:rPr>
              <w:t xml:space="preserve">. Princeton, NJ: Princeton </w:t>
            </w:r>
            <w:proofErr w:type="spellStart"/>
            <w:r w:rsidRPr="0047072E">
              <w:rPr>
                <w:rFonts w:cstheme="minorHAnsi"/>
                <w:bCs/>
                <w:color w:val="000000" w:themeColor="text1"/>
                <w:lang w:val="es-ES"/>
              </w:rPr>
              <w:t>University</w:t>
            </w:r>
            <w:proofErr w:type="spellEnd"/>
            <w:r w:rsidRPr="0047072E">
              <w:rPr>
                <w:rFonts w:cstheme="minorHAnsi"/>
                <w:bCs/>
                <w:color w:val="000000" w:themeColor="text1"/>
                <w:lang w:val="es-ES"/>
              </w:rPr>
              <w:t xml:space="preserve"> </w:t>
            </w:r>
            <w:proofErr w:type="spellStart"/>
            <w:r w:rsidRPr="0047072E">
              <w:rPr>
                <w:rFonts w:cstheme="minorHAnsi"/>
                <w:bCs/>
                <w:color w:val="000000" w:themeColor="text1"/>
                <w:lang w:val="es-ES"/>
              </w:rPr>
              <w:t>Press</w:t>
            </w:r>
            <w:proofErr w:type="spellEnd"/>
          </w:p>
          <w:p w14:paraId="1A81457B" w14:textId="77777777" w:rsidR="00B9457F" w:rsidRPr="0047072E" w:rsidRDefault="00B9457F" w:rsidP="00B9457F">
            <w:pPr>
              <w:spacing w:after="0" w:line="240" w:lineRule="auto"/>
              <w:jc w:val="both"/>
              <w:rPr>
                <w:rFonts w:eastAsia="Times New Roman" w:cstheme="minorHAnsi"/>
                <w:lang w:val="es-ES" w:eastAsia="es-CL"/>
              </w:rPr>
            </w:pPr>
            <w:proofErr w:type="spellStart"/>
            <w:r w:rsidRPr="0047072E">
              <w:rPr>
                <w:rFonts w:eastAsia="Times New Roman" w:cstheme="minorHAnsi"/>
                <w:lang w:val="es-ES" w:eastAsia="es-CL"/>
              </w:rPr>
              <w:lastRenderedPageBreak/>
              <w:t>Esping</w:t>
            </w:r>
            <w:proofErr w:type="spellEnd"/>
            <w:r w:rsidRPr="0047072E">
              <w:rPr>
                <w:rFonts w:eastAsia="Times New Roman" w:cstheme="minorHAnsi"/>
                <w:lang w:val="es-ES" w:eastAsia="es-CL"/>
              </w:rPr>
              <w:t xml:space="preserve">-Anderson, G. Y Palier, B. (2010) Los tres grandes retos del Estado del bienestar. Barcelona: Ariel. </w:t>
            </w:r>
          </w:p>
          <w:p w14:paraId="13F84E08" w14:textId="77777777" w:rsidR="00B9457F" w:rsidRPr="0047072E" w:rsidRDefault="00B9457F" w:rsidP="00B9457F">
            <w:pPr>
              <w:spacing w:after="0" w:line="240" w:lineRule="auto"/>
              <w:ind w:right="-108"/>
              <w:rPr>
                <w:rFonts w:cstheme="minorHAnsi"/>
                <w:lang w:val="es-ES"/>
              </w:rPr>
            </w:pPr>
            <w:proofErr w:type="spellStart"/>
            <w:r w:rsidRPr="0047072E">
              <w:rPr>
                <w:rFonts w:cstheme="minorHAnsi"/>
                <w:lang w:val="es-ES"/>
              </w:rPr>
              <w:t>Farias</w:t>
            </w:r>
            <w:proofErr w:type="spellEnd"/>
            <w:r w:rsidRPr="0047072E">
              <w:rPr>
                <w:rFonts w:cstheme="minorHAnsi"/>
                <w:lang w:val="es-ES"/>
              </w:rPr>
              <w:t xml:space="preserve">, A. (2019) Políticas Sociales en Chile: Trayectorias de inequidades y desigualdades en distribución de bienes y servicios. Santiago, Chile: </w:t>
            </w:r>
            <w:proofErr w:type="spellStart"/>
            <w:r w:rsidRPr="0047072E">
              <w:rPr>
                <w:rFonts w:cstheme="minorHAnsi"/>
                <w:lang w:val="es-ES"/>
              </w:rPr>
              <w:t>Uah</w:t>
            </w:r>
            <w:proofErr w:type="spellEnd"/>
            <w:r w:rsidRPr="0047072E">
              <w:rPr>
                <w:rFonts w:cstheme="minorHAnsi"/>
                <w:lang w:val="es-ES"/>
              </w:rPr>
              <w:t xml:space="preserve"> ediciones.</w:t>
            </w:r>
          </w:p>
          <w:p w14:paraId="6AB8B7C4" w14:textId="3824FB73" w:rsidR="00134E42" w:rsidRPr="0047072E" w:rsidRDefault="00134E42" w:rsidP="00134E42">
            <w:pPr>
              <w:spacing w:after="0" w:line="240" w:lineRule="auto"/>
              <w:jc w:val="both"/>
              <w:rPr>
                <w:rFonts w:eastAsia="Times New Roman" w:cstheme="minorHAnsi"/>
                <w:lang w:val="es-ES" w:eastAsia="es-CL"/>
              </w:rPr>
            </w:pPr>
            <w:r w:rsidRPr="0047072E">
              <w:rPr>
                <w:rFonts w:eastAsia="Times New Roman" w:cstheme="minorHAnsi"/>
                <w:lang w:val="es-ES" w:eastAsia="es-CL"/>
              </w:rPr>
              <w:t xml:space="preserve">Garay, C. (2016) Social </w:t>
            </w:r>
            <w:proofErr w:type="spellStart"/>
            <w:r w:rsidRPr="0047072E">
              <w:rPr>
                <w:rFonts w:eastAsia="Times New Roman" w:cstheme="minorHAnsi"/>
                <w:lang w:val="es-ES" w:eastAsia="es-CL"/>
              </w:rPr>
              <w:t>Policy</w:t>
            </w:r>
            <w:proofErr w:type="spellEnd"/>
            <w:r w:rsidRPr="0047072E">
              <w:rPr>
                <w:rFonts w:eastAsia="Times New Roman" w:cstheme="minorHAnsi"/>
                <w:lang w:val="es-ES" w:eastAsia="es-CL"/>
              </w:rPr>
              <w:t xml:space="preserve"> </w:t>
            </w:r>
            <w:proofErr w:type="spellStart"/>
            <w:r w:rsidRPr="0047072E">
              <w:rPr>
                <w:rFonts w:eastAsia="Times New Roman" w:cstheme="minorHAnsi"/>
                <w:lang w:val="es-ES" w:eastAsia="es-CL"/>
              </w:rPr>
              <w:t>Expansion</w:t>
            </w:r>
            <w:proofErr w:type="spellEnd"/>
            <w:r w:rsidRPr="0047072E">
              <w:rPr>
                <w:rFonts w:eastAsia="Times New Roman" w:cstheme="minorHAnsi"/>
                <w:lang w:val="es-ES" w:eastAsia="es-CL"/>
              </w:rPr>
              <w:t xml:space="preserve"> un </w:t>
            </w:r>
            <w:proofErr w:type="spellStart"/>
            <w:r w:rsidRPr="0047072E">
              <w:rPr>
                <w:rFonts w:eastAsia="Times New Roman" w:cstheme="minorHAnsi"/>
                <w:lang w:val="es-ES" w:eastAsia="es-CL"/>
              </w:rPr>
              <w:t>Latin</w:t>
            </w:r>
            <w:proofErr w:type="spellEnd"/>
            <w:r w:rsidRPr="0047072E">
              <w:rPr>
                <w:rFonts w:eastAsia="Times New Roman" w:cstheme="minorHAnsi"/>
                <w:lang w:val="es-ES" w:eastAsia="es-CL"/>
              </w:rPr>
              <w:t xml:space="preserve"> </w:t>
            </w:r>
            <w:proofErr w:type="spellStart"/>
            <w:r w:rsidRPr="0047072E">
              <w:rPr>
                <w:rFonts w:eastAsia="Times New Roman" w:cstheme="minorHAnsi"/>
                <w:lang w:val="es-ES" w:eastAsia="es-CL"/>
              </w:rPr>
              <w:t>America</w:t>
            </w:r>
            <w:proofErr w:type="spellEnd"/>
            <w:r w:rsidRPr="0047072E">
              <w:rPr>
                <w:rFonts w:eastAsia="Times New Roman" w:cstheme="minorHAnsi"/>
                <w:lang w:val="es-ES" w:eastAsia="es-CL"/>
              </w:rPr>
              <w:t xml:space="preserve">. Cambridge: Cambridge </w:t>
            </w:r>
            <w:proofErr w:type="spellStart"/>
            <w:r w:rsidRPr="0047072E">
              <w:rPr>
                <w:rFonts w:eastAsia="Times New Roman" w:cstheme="minorHAnsi"/>
                <w:lang w:val="es-ES" w:eastAsia="es-CL"/>
              </w:rPr>
              <w:t>University</w:t>
            </w:r>
            <w:proofErr w:type="spellEnd"/>
            <w:r w:rsidRPr="0047072E">
              <w:rPr>
                <w:rFonts w:eastAsia="Times New Roman" w:cstheme="minorHAnsi"/>
                <w:lang w:val="es-ES" w:eastAsia="es-CL"/>
              </w:rPr>
              <w:t xml:space="preserve"> </w:t>
            </w:r>
            <w:proofErr w:type="spellStart"/>
            <w:r w:rsidRPr="0047072E">
              <w:rPr>
                <w:rFonts w:eastAsia="Times New Roman" w:cstheme="minorHAnsi"/>
                <w:lang w:val="es-ES" w:eastAsia="es-CL"/>
              </w:rPr>
              <w:t>Press</w:t>
            </w:r>
            <w:proofErr w:type="spellEnd"/>
          </w:p>
          <w:p w14:paraId="58CB8A26" w14:textId="58BB4385" w:rsidR="002F5679" w:rsidRDefault="002F5679" w:rsidP="0047072E">
            <w:pPr>
              <w:spacing w:after="0" w:line="240" w:lineRule="auto"/>
              <w:jc w:val="both"/>
              <w:rPr>
                <w:rFonts w:eastAsia="Times New Roman" w:cstheme="minorHAnsi"/>
                <w:lang w:val="es-ES" w:eastAsia="es-CL"/>
              </w:rPr>
            </w:pPr>
            <w:r>
              <w:rPr>
                <w:rFonts w:eastAsia="Times New Roman" w:cstheme="minorHAnsi"/>
                <w:lang w:val="es-ES" w:eastAsia="es-CL"/>
              </w:rPr>
              <w:t xml:space="preserve">Garrett, P. (2018) </w:t>
            </w:r>
            <w:proofErr w:type="spellStart"/>
            <w:r>
              <w:rPr>
                <w:rFonts w:eastAsia="Times New Roman" w:cstheme="minorHAnsi"/>
                <w:lang w:val="es-ES" w:eastAsia="es-CL"/>
              </w:rPr>
              <w:t>Welfare</w:t>
            </w:r>
            <w:proofErr w:type="spellEnd"/>
            <w:r>
              <w:rPr>
                <w:rFonts w:eastAsia="Times New Roman" w:cstheme="minorHAnsi"/>
                <w:lang w:val="es-ES" w:eastAsia="es-CL"/>
              </w:rPr>
              <w:t xml:space="preserve"> </w:t>
            </w:r>
            <w:proofErr w:type="spellStart"/>
            <w:r>
              <w:rPr>
                <w:rFonts w:eastAsia="Times New Roman" w:cstheme="minorHAnsi"/>
                <w:lang w:val="es-ES" w:eastAsia="es-CL"/>
              </w:rPr>
              <w:t>Words</w:t>
            </w:r>
            <w:proofErr w:type="spellEnd"/>
            <w:r>
              <w:rPr>
                <w:rFonts w:eastAsia="Times New Roman" w:cstheme="minorHAnsi"/>
                <w:lang w:val="es-ES" w:eastAsia="es-CL"/>
              </w:rPr>
              <w:t xml:space="preserve">: </w:t>
            </w:r>
            <w:proofErr w:type="spellStart"/>
            <w:r>
              <w:rPr>
                <w:rFonts w:eastAsia="Times New Roman" w:cstheme="minorHAnsi"/>
                <w:lang w:val="es-ES" w:eastAsia="es-CL"/>
              </w:rPr>
              <w:t>Critical</w:t>
            </w:r>
            <w:proofErr w:type="spellEnd"/>
            <w:r>
              <w:rPr>
                <w:rFonts w:eastAsia="Times New Roman" w:cstheme="minorHAnsi"/>
                <w:lang w:val="es-ES" w:eastAsia="es-CL"/>
              </w:rPr>
              <w:t xml:space="preserve"> social </w:t>
            </w:r>
            <w:proofErr w:type="spellStart"/>
            <w:r>
              <w:rPr>
                <w:rFonts w:eastAsia="Times New Roman" w:cstheme="minorHAnsi"/>
                <w:lang w:val="es-ES" w:eastAsia="es-CL"/>
              </w:rPr>
              <w:t>work</w:t>
            </w:r>
            <w:proofErr w:type="spellEnd"/>
            <w:r>
              <w:rPr>
                <w:rFonts w:eastAsia="Times New Roman" w:cstheme="minorHAnsi"/>
                <w:lang w:val="es-ES" w:eastAsia="es-CL"/>
              </w:rPr>
              <w:t xml:space="preserve"> and social </w:t>
            </w:r>
            <w:proofErr w:type="spellStart"/>
            <w:r>
              <w:rPr>
                <w:rFonts w:eastAsia="Times New Roman" w:cstheme="minorHAnsi"/>
                <w:lang w:val="es-ES" w:eastAsia="es-CL"/>
              </w:rPr>
              <w:t>policy</w:t>
            </w:r>
            <w:proofErr w:type="spellEnd"/>
            <w:r>
              <w:rPr>
                <w:rFonts w:eastAsia="Times New Roman" w:cstheme="minorHAnsi"/>
                <w:lang w:val="es-ES" w:eastAsia="es-CL"/>
              </w:rPr>
              <w:t xml:space="preserve"> London: </w:t>
            </w:r>
            <w:proofErr w:type="spellStart"/>
            <w:r>
              <w:rPr>
                <w:rFonts w:eastAsia="Times New Roman" w:cstheme="minorHAnsi"/>
                <w:lang w:val="es-ES" w:eastAsia="es-CL"/>
              </w:rPr>
              <w:t>Sage</w:t>
            </w:r>
            <w:proofErr w:type="spellEnd"/>
            <w:r>
              <w:rPr>
                <w:rFonts w:eastAsia="Times New Roman" w:cstheme="minorHAnsi"/>
                <w:lang w:val="es-ES" w:eastAsia="es-CL"/>
              </w:rPr>
              <w:t xml:space="preserve"> </w:t>
            </w:r>
          </w:p>
          <w:p w14:paraId="7A716C43" w14:textId="58E704D5" w:rsidR="0047072E" w:rsidRPr="0047072E" w:rsidRDefault="0047072E" w:rsidP="00615C48">
            <w:pPr>
              <w:spacing w:after="0" w:line="240" w:lineRule="auto"/>
              <w:jc w:val="both"/>
              <w:rPr>
                <w:rFonts w:cstheme="minorHAnsi"/>
                <w:bCs/>
                <w:color w:val="000000" w:themeColor="text1"/>
                <w:lang w:val="es-ES"/>
              </w:rPr>
            </w:pPr>
            <w:r w:rsidRPr="0047072E">
              <w:rPr>
                <w:rFonts w:eastAsia="Times New Roman" w:cstheme="minorHAnsi"/>
                <w:lang w:val="es-ES" w:eastAsia="es-CL"/>
              </w:rPr>
              <w:t xml:space="preserve">Larrañaga, O y Contreras, D. (2015) Las nuevas políticas de protección social en Chile. Santiago, </w:t>
            </w:r>
            <w:proofErr w:type="spellStart"/>
            <w:r w:rsidRPr="0047072E">
              <w:rPr>
                <w:rFonts w:eastAsia="Times New Roman" w:cstheme="minorHAnsi"/>
                <w:lang w:val="es-ES" w:eastAsia="es-CL"/>
              </w:rPr>
              <w:t>Uqbar</w:t>
            </w:r>
            <w:proofErr w:type="spellEnd"/>
            <w:r w:rsidRPr="0047072E">
              <w:rPr>
                <w:rFonts w:eastAsia="Times New Roman" w:cstheme="minorHAnsi"/>
                <w:lang w:val="es-ES" w:eastAsia="es-CL"/>
              </w:rPr>
              <w:t xml:space="preserve"> editores.</w:t>
            </w:r>
          </w:p>
          <w:p w14:paraId="5A9D874E" w14:textId="128EF955" w:rsidR="00615C48" w:rsidRPr="0047072E" w:rsidRDefault="00615C48" w:rsidP="00615C48">
            <w:pPr>
              <w:spacing w:after="0" w:line="240" w:lineRule="auto"/>
              <w:jc w:val="both"/>
              <w:rPr>
                <w:rFonts w:cstheme="minorHAnsi"/>
                <w:bCs/>
                <w:color w:val="000000" w:themeColor="text1"/>
                <w:lang w:val="es-ES"/>
              </w:rPr>
            </w:pPr>
            <w:r w:rsidRPr="0047072E">
              <w:rPr>
                <w:rFonts w:cstheme="minorHAnsi"/>
                <w:bCs/>
                <w:color w:val="000000" w:themeColor="text1"/>
                <w:lang w:val="es-ES"/>
              </w:rPr>
              <w:t xml:space="preserve">Marshall, T.H. (1998) Primera Parte: </w:t>
            </w:r>
            <w:r w:rsidR="0047072E" w:rsidRPr="0047072E">
              <w:rPr>
                <w:rFonts w:cstheme="minorHAnsi"/>
                <w:bCs/>
                <w:color w:val="000000" w:themeColor="text1"/>
                <w:lang w:val="es-ES"/>
              </w:rPr>
              <w:t>Ciudadanía</w:t>
            </w:r>
            <w:r w:rsidRPr="0047072E">
              <w:rPr>
                <w:rFonts w:cstheme="minorHAnsi"/>
                <w:bCs/>
                <w:color w:val="000000" w:themeColor="text1"/>
                <w:lang w:val="es-ES"/>
              </w:rPr>
              <w:t xml:space="preserve"> y Clase Social en </w:t>
            </w:r>
            <w:r w:rsidR="0047072E" w:rsidRPr="0047072E">
              <w:rPr>
                <w:rFonts w:cstheme="minorHAnsi"/>
                <w:bCs/>
                <w:color w:val="000000" w:themeColor="text1"/>
                <w:lang w:val="es-ES"/>
              </w:rPr>
              <w:t>Ciudadanía</w:t>
            </w:r>
            <w:r w:rsidRPr="0047072E">
              <w:rPr>
                <w:rFonts w:cstheme="minorHAnsi"/>
                <w:bCs/>
                <w:color w:val="000000" w:themeColor="text1"/>
                <w:lang w:val="es-ES"/>
              </w:rPr>
              <w:t xml:space="preserve"> y Clase Social, Madrid: Alianza, </w:t>
            </w:r>
            <w:proofErr w:type="spellStart"/>
            <w:r w:rsidRPr="0047072E">
              <w:rPr>
                <w:rFonts w:cstheme="minorHAnsi"/>
                <w:bCs/>
                <w:color w:val="000000" w:themeColor="text1"/>
                <w:lang w:val="es-ES"/>
              </w:rPr>
              <w:t>páginas</w:t>
            </w:r>
            <w:proofErr w:type="spellEnd"/>
            <w:r w:rsidRPr="0047072E">
              <w:rPr>
                <w:rFonts w:cstheme="minorHAnsi"/>
                <w:bCs/>
                <w:color w:val="000000" w:themeColor="text1"/>
                <w:lang w:val="es-ES"/>
              </w:rPr>
              <w:t xml:space="preserve"> 15-82 (Original de 1950)</w:t>
            </w:r>
          </w:p>
          <w:p w14:paraId="1032165C" w14:textId="6E1C4D43" w:rsidR="005E56C0" w:rsidRPr="0047072E" w:rsidRDefault="005E56C0" w:rsidP="005E56C0">
            <w:pPr>
              <w:spacing w:after="0" w:line="240" w:lineRule="auto"/>
              <w:jc w:val="both"/>
              <w:rPr>
                <w:rFonts w:eastAsia="Times New Roman" w:cstheme="minorHAnsi"/>
                <w:lang w:val="es-ES" w:eastAsia="es-CL"/>
              </w:rPr>
            </w:pPr>
            <w:proofErr w:type="spellStart"/>
            <w:r w:rsidRPr="0047072E">
              <w:rPr>
                <w:rFonts w:eastAsia="Times New Roman" w:cstheme="minorHAnsi"/>
                <w:lang w:val="es-ES" w:eastAsia="es-CL"/>
              </w:rPr>
              <w:t>Martinez-Frazoni</w:t>
            </w:r>
            <w:proofErr w:type="spellEnd"/>
            <w:r w:rsidRPr="0047072E">
              <w:rPr>
                <w:rFonts w:eastAsia="Times New Roman" w:cstheme="minorHAnsi"/>
                <w:lang w:val="es-ES" w:eastAsia="es-CL"/>
              </w:rPr>
              <w:t xml:space="preserve">, J. (2007) </w:t>
            </w:r>
            <w:r w:rsidR="0047072E" w:rsidRPr="0047072E">
              <w:rPr>
                <w:rFonts w:eastAsia="Times New Roman" w:cstheme="minorHAnsi"/>
                <w:lang w:val="es-ES" w:eastAsia="es-CL"/>
              </w:rPr>
              <w:t>Regímenes</w:t>
            </w:r>
            <w:r w:rsidRPr="0047072E">
              <w:rPr>
                <w:rFonts w:eastAsia="Times New Roman" w:cstheme="minorHAnsi"/>
                <w:lang w:val="es-ES" w:eastAsia="es-CL"/>
              </w:rPr>
              <w:t xml:space="preserve"> de bienestar en </w:t>
            </w:r>
            <w:r w:rsidR="0047072E" w:rsidRPr="0047072E">
              <w:rPr>
                <w:rFonts w:eastAsia="Times New Roman" w:cstheme="minorHAnsi"/>
                <w:lang w:val="es-ES" w:eastAsia="es-CL"/>
              </w:rPr>
              <w:t>América</w:t>
            </w:r>
            <w:r w:rsidRPr="0047072E">
              <w:rPr>
                <w:rFonts w:eastAsia="Times New Roman" w:cstheme="minorHAnsi"/>
                <w:lang w:val="es-ES" w:eastAsia="es-CL"/>
              </w:rPr>
              <w:t xml:space="preserve"> Latina. Madrid: </w:t>
            </w:r>
            <w:proofErr w:type="spellStart"/>
            <w:r w:rsidRPr="0047072E">
              <w:rPr>
                <w:rFonts w:eastAsia="Times New Roman" w:cstheme="minorHAnsi"/>
                <w:lang w:val="es-ES" w:eastAsia="es-CL"/>
              </w:rPr>
              <w:t>Fundacion</w:t>
            </w:r>
            <w:proofErr w:type="spellEnd"/>
            <w:r w:rsidRPr="0047072E">
              <w:rPr>
                <w:rFonts w:eastAsia="Times New Roman" w:cstheme="minorHAnsi"/>
                <w:lang w:val="es-ES" w:eastAsia="es-CL"/>
              </w:rPr>
              <w:t xml:space="preserve"> Carolina – </w:t>
            </w:r>
            <w:proofErr w:type="spellStart"/>
            <w:r w:rsidRPr="0047072E">
              <w:rPr>
                <w:rFonts w:eastAsia="Times New Roman" w:cstheme="minorHAnsi"/>
                <w:lang w:val="es-ES" w:eastAsia="es-CL"/>
              </w:rPr>
              <w:t>CeALCI</w:t>
            </w:r>
            <w:proofErr w:type="spellEnd"/>
            <w:r w:rsidRPr="0047072E">
              <w:rPr>
                <w:rFonts w:eastAsia="Times New Roman" w:cstheme="minorHAnsi"/>
                <w:lang w:val="es-ES" w:eastAsia="es-CL"/>
              </w:rPr>
              <w:t>.</w:t>
            </w:r>
          </w:p>
          <w:p w14:paraId="79DB42E2" w14:textId="7762CDC6" w:rsidR="005E56C0" w:rsidRPr="0047072E" w:rsidRDefault="002F55EE" w:rsidP="00615C48">
            <w:pPr>
              <w:spacing w:after="0" w:line="240" w:lineRule="auto"/>
              <w:jc w:val="both"/>
              <w:rPr>
                <w:rFonts w:eastAsia="Times New Roman" w:cstheme="minorHAnsi"/>
                <w:lang w:val="es-ES" w:eastAsia="es-CL"/>
              </w:rPr>
            </w:pPr>
            <w:proofErr w:type="spellStart"/>
            <w:r w:rsidRPr="0047072E">
              <w:rPr>
                <w:rFonts w:eastAsia="Times New Roman" w:cstheme="minorHAnsi"/>
                <w:lang w:val="es-ES" w:eastAsia="es-CL"/>
              </w:rPr>
              <w:t>Polanyi</w:t>
            </w:r>
            <w:proofErr w:type="spellEnd"/>
            <w:r w:rsidRPr="0047072E">
              <w:rPr>
                <w:rFonts w:eastAsia="Times New Roman" w:cstheme="minorHAnsi"/>
                <w:lang w:val="es-ES" w:eastAsia="es-CL"/>
              </w:rPr>
              <w:t xml:space="preserve">, K. (1989) La gran </w:t>
            </w:r>
            <w:r w:rsidR="0047072E" w:rsidRPr="0047072E">
              <w:rPr>
                <w:rFonts w:eastAsia="Times New Roman" w:cstheme="minorHAnsi"/>
                <w:lang w:val="es-ES" w:eastAsia="es-CL"/>
              </w:rPr>
              <w:t>transformación</w:t>
            </w:r>
            <w:r w:rsidRPr="0047072E">
              <w:rPr>
                <w:rFonts w:eastAsia="Times New Roman" w:cstheme="minorHAnsi"/>
                <w:lang w:val="es-ES" w:eastAsia="es-CL"/>
              </w:rPr>
              <w:t xml:space="preserve">. Critica del Liberalismo </w:t>
            </w:r>
            <w:r w:rsidR="0047072E" w:rsidRPr="0047072E">
              <w:rPr>
                <w:rFonts w:eastAsia="Times New Roman" w:cstheme="minorHAnsi"/>
                <w:lang w:val="es-ES" w:eastAsia="es-CL"/>
              </w:rPr>
              <w:t>económico</w:t>
            </w:r>
            <w:r w:rsidRPr="0047072E">
              <w:rPr>
                <w:rFonts w:eastAsia="Times New Roman" w:cstheme="minorHAnsi"/>
                <w:lang w:val="es-ES" w:eastAsia="es-CL"/>
              </w:rPr>
              <w:t>. Madrid: Ediciones La Piqueta.</w:t>
            </w:r>
          </w:p>
          <w:p w14:paraId="50E194D6" w14:textId="77777777" w:rsidR="00D87B20" w:rsidRPr="0047072E" w:rsidRDefault="00D87B20" w:rsidP="00D87B20">
            <w:pPr>
              <w:spacing w:after="0" w:line="240" w:lineRule="auto"/>
              <w:jc w:val="both"/>
              <w:rPr>
                <w:rFonts w:cstheme="minorHAnsi"/>
                <w:lang w:val="es-ES"/>
              </w:rPr>
            </w:pPr>
            <w:r w:rsidRPr="0047072E">
              <w:rPr>
                <w:rFonts w:cstheme="minorHAnsi"/>
                <w:lang w:val="es-ES"/>
              </w:rPr>
              <w:t xml:space="preserve">Ramos, C. (2012) El ensamblaje de la </w:t>
            </w:r>
            <w:proofErr w:type="gramStart"/>
            <w:r w:rsidRPr="0047072E">
              <w:rPr>
                <w:rFonts w:cstheme="minorHAnsi"/>
                <w:lang w:val="es-ES"/>
              </w:rPr>
              <w:t>ciencias social</w:t>
            </w:r>
            <w:proofErr w:type="gramEnd"/>
            <w:r w:rsidRPr="0047072E">
              <w:rPr>
                <w:rFonts w:cstheme="minorHAnsi"/>
                <w:lang w:val="es-ES"/>
              </w:rPr>
              <w:t xml:space="preserve"> y la sociedad. Santiago, Chile: UAH Ediciones</w:t>
            </w:r>
          </w:p>
          <w:p w14:paraId="2841ED5F" w14:textId="497AE709" w:rsidR="00271CAB" w:rsidRDefault="00271CAB" w:rsidP="00B10A9A">
            <w:pPr>
              <w:spacing w:after="0" w:line="240" w:lineRule="auto"/>
            </w:pPr>
            <w:r>
              <w:t xml:space="preserve">Robles, C. (2011) El sistema de proteccion social de Chile: Una mirada desde la igualdad. Santiago, Chile: Cepal. </w:t>
            </w:r>
          </w:p>
          <w:p w14:paraId="02E167AA" w14:textId="423938B9" w:rsidR="00B10A9A" w:rsidRDefault="00B10A9A" w:rsidP="00B10A9A">
            <w:pPr>
              <w:spacing w:after="0" w:line="240" w:lineRule="auto"/>
            </w:pPr>
            <w:r>
              <w:t xml:space="preserve">Robles, C. (2013) Sistemas de proteccion social en America Latina y el Caribe: Chile. Santiago, Chile: Cepal Disponible en: </w:t>
            </w:r>
            <w:r w:rsidRPr="00B10A9A">
              <w:t>https://repositorio.cepal.org/bitstream/handle/11362/4046/1/S2013036_es.pdf</w:t>
            </w:r>
          </w:p>
          <w:p w14:paraId="685168E3" w14:textId="77777777" w:rsidR="00B9457F" w:rsidRPr="0047072E" w:rsidRDefault="00B9457F" w:rsidP="00B9457F">
            <w:pPr>
              <w:spacing w:after="0" w:line="240" w:lineRule="auto"/>
              <w:jc w:val="both"/>
              <w:rPr>
                <w:rFonts w:cstheme="minorHAnsi"/>
                <w:lang w:val="es-ES"/>
              </w:rPr>
            </w:pPr>
            <w:r w:rsidRPr="0047072E">
              <w:rPr>
                <w:rFonts w:cstheme="minorHAnsi"/>
                <w:lang w:val="es-ES"/>
              </w:rPr>
              <w:t xml:space="preserve">Rojas, C. (2019) Ayudar a los pobres: Etnografía del Estado Social y las practicas de asistencia. Santiago, Chile: UAH ediciones. </w:t>
            </w:r>
          </w:p>
          <w:p w14:paraId="33CF3213" w14:textId="75CABE8C" w:rsidR="00954C23" w:rsidRDefault="0047072E" w:rsidP="00B10A9A">
            <w:pPr>
              <w:spacing w:after="0" w:line="240" w:lineRule="auto"/>
              <w:rPr>
                <w:rFonts w:eastAsia="Times New Roman" w:cstheme="minorHAnsi"/>
                <w:lang w:val="es-ES" w:eastAsia="es-CL"/>
              </w:rPr>
            </w:pPr>
            <w:proofErr w:type="spellStart"/>
            <w:r w:rsidRPr="0047072E">
              <w:rPr>
                <w:rFonts w:eastAsia="Times New Roman" w:cstheme="minorHAnsi"/>
                <w:lang w:val="es-ES" w:eastAsia="es-CL"/>
              </w:rPr>
              <w:t>Yañez</w:t>
            </w:r>
            <w:proofErr w:type="spellEnd"/>
            <w:r w:rsidRPr="0047072E">
              <w:rPr>
                <w:rFonts w:eastAsia="Times New Roman" w:cstheme="minorHAnsi"/>
                <w:lang w:val="es-ES" w:eastAsia="es-CL"/>
              </w:rPr>
              <w:t xml:space="preserve">, J.C. (2008) La intervención social en Chile 1907-1932. Santiago, Chile: </w:t>
            </w:r>
            <w:proofErr w:type="spellStart"/>
            <w:r w:rsidRPr="0047072E">
              <w:rPr>
                <w:rFonts w:eastAsia="Times New Roman" w:cstheme="minorHAnsi"/>
                <w:lang w:val="es-ES" w:eastAsia="es-CL"/>
              </w:rPr>
              <w:t>Ril</w:t>
            </w:r>
            <w:proofErr w:type="spellEnd"/>
            <w:r w:rsidRPr="0047072E">
              <w:rPr>
                <w:rFonts w:eastAsia="Times New Roman" w:cstheme="minorHAnsi"/>
                <w:lang w:val="es-ES" w:eastAsia="es-CL"/>
              </w:rPr>
              <w:t xml:space="preserve"> editores. </w:t>
            </w:r>
            <w:r w:rsidR="00954C23" w:rsidRPr="0047072E">
              <w:rPr>
                <w:rFonts w:eastAsia="Times New Roman" w:cstheme="minorHAnsi"/>
                <w:lang w:val="es-ES" w:eastAsia="es-CL"/>
              </w:rPr>
              <w:t xml:space="preserve"> </w:t>
            </w:r>
          </w:p>
          <w:p w14:paraId="6BD9EEAE" w14:textId="77777777" w:rsidR="00B9457F" w:rsidRPr="0047072E" w:rsidRDefault="00B9457F" w:rsidP="00B9457F">
            <w:pPr>
              <w:spacing w:after="0" w:line="240" w:lineRule="auto"/>
              <w:jc w:val="both"/>
              <w:rPr>
                <w:rFonts w:cstheme="minorHAnsi"/>
                <w:lang w:val="es-ES"/>
              </w:rPr>
            </w:pPr>
            <w:proofErr w:type="spellStart"/>
            <w:r w:rsidRPr="0047072E">
              <w:rPr>
                <w:rFonts w:cstheme="minorHAnsi"/>
                <w:lang w:val="es-ES"/>
              </w:rPr>
              <w:t>Yañez</w:t>
            </w:r>
            <w:proofErr w:type="spellEnd"/>
            <w:r w:rsidRPr="0047072E">
              <w:rPr>
                <w:rFonts w:cstheme="minorHAnsi"/>
                <w:lang w:val="es-ES"/>
              </w:rPr>
              <w:t>, (2016) ¿El Estado versus la familia? Dos actores en la constitución de las políticas sociales en Chile 1900-1950, Historia 396: 431-463</w:t>
            </w:r>
          </w:p>
          <w:p w14:paraId="7DFCF1EC" w14:textId="77777777" w:rsidR="00B9457F" w:rsidRPr="007D744C" w:rsidRDefault="00B9457F" w:rsidP="00B10A9A">
            <w:pPr>
              <w:spacing w:after="0" w:line="240" w:lineRule="auto"/>
            </w:pPr>
          </w:p>
          <w:p w14:paraId="2A82F8BF" w14:textId="77777777" w:rsidR="00D86920" w:rsidRPr="0047072E" w:rsidRDefault="00D86920" w:rsidP="00EE75F6">
            <w:pPr>
              <w:spacing w:after="0" w:line="240" w:lineRule="auto"/>
              <w:jc w:val="both"/>
              <w:rPr>
                <w:rFonts w:eastAsia="Times New Roman" w:cstheme="minorHAnsi"/>
                <w:sz w:val="24"/>
                <w:szCs w:val="24"/>
                <w:lang w:val="es-ES" w:eastAsia="es-CL"/>
              </w:rPr>
            </w:pPr>
          </w:p>
        </w:tc>
      </w:tr>
    </w:tbl>
    <w:p w14:paraId="39F8D3FA" w14:textId="77777777" w:rsidR="00D86920" w:rsidRPr="0047072E" w:rsidRDefault="00D86920" w:rsidP="00D86920">
      <w:pPr>
        <w:jc w:val="both"/>
        <w:rPr>
          <w:rFonts w:cstheme="minorHAnsi"/>
          <w:b/>
          <w:sz w:val="24"/>
          <w:szCs w:val="24"/>
          <w:lang w:val="es-ES"/>
        </w:rPr>
      </w:pPr>
    </w:p>
    <w:p w14:paraId="1A29D7CB" w14:textId="1C67A1A0" w:rsidR="00D86920" w:rsidRPr="0047072E" w:rsidRDefault="00D86920" w:rsidP="003F6567">
      <w:pPr>
        <w:rPr>
          <w:rFonts w:cstheme="minorHAnsi"/>
          <w:b/>
          <w:sz w:val="24"/>
          <w:szCs w:val="24"/>
          <w:lang w:val="es-ES"/>
        </w:rPr>
      </w:pPr>
    </w:p>
    <w:sectPr w:rsidR="00D86920" w:rsidRPr="0047072E" w:rsidSect="00394CAF">
      <w:headerReference w:type="default" r:id="rId7"/>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DA8D0" w14:textId="77777777" w:rsidR="00DC4DC5" w:rsidRDefault="00DC4DC5">
      <w:pPr>
        <w:spacing w:after="0" w:line="240" w:lineRule="auto"/>
      </w:pPr>
      <w:r>
        <w:separator/>
      </w:r>
    </w:p>
  </w:endnote>
  <w:endnote w:type="continuationSeparator" w:id="0">
    <w:p w14:paraId="53BFAE56" w14:textId="77777777" w:rsidR="00DC4DC5" w:rsidRDefault="00DC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Italic">
    <w:altName w:val="Calibri"/>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47E01" w14:textId="77777777" w:rsidR="00DC4DC5" w:rsidRDefault="00DC4DC5">
      <w:pPr>
        <w:spacing w:after="0" w:line="240" w:lineRule="auto"/>
      </w:pPr>
      <w:r>
        <w:separator/>
      </w:r>
    </w:p>
  </w:footnote>
  <w:footnote w:type="continuationSeparator" w:id="0">
    <w:p w14:paraId="3633C183" w14:textId="77777777" w:rsidR="00DC4DC5" w:rsidRDefault="00DC4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101B" w14:textId="77777777" w:rsidR="00B2024C" w:rsidRDefault="005C005C" w:rsidP="00B2024C">
    <w:pPr>
      <w:pStyle w:val="Header"/>
    </w:pPr>
    <w:r>
      <w:rPr>
        <w:noProof/>
        <w:lang w:eastAsia="es-CL"/>
      </w:rPr>
      <w:drawing>
        <wp:inline distT="0" distB="0" distL="0" distR="0" wp14:anchorId="22F193D9" wp14:editId="28C1AB00">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A1A1C27"/>
    <w:multiLevelType w:val="hybridMultilevel"/>
    <w:tmpl w:val="0E7C1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EA64D8C"/>
    <w:multiLevelType w:val="hybridMultilevel"/>
    <w:tmpl w:val="4C4C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41E35"/>
    <w:multiLevelType w:val="hybridMultilevel"/>
    <w:tmpl w:val="BCE2B7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26300"/>
    <w:multiLevelType w:val="hybridMultilevel"/>
    <w:tmpl w:val="A104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6406AD4"/>
    <w:multiLevelType w:val="hybridMultilevel"/>
    <w:tmpl w:val="45FE6C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6EE00FC"/>
    <w:multiLevelType w:val="hybridMultilevel"/>
    <w:tmpl w:val="D04C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B4B1F"/>
    <w:multiLevelType w:val="hybridMultilevel"/>
    <w:tmpl w:val="5E68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12"/>
  </w:num>
  <w:num w:numId="3">
    <w:abstractNumId w:val="8"/>
  </w:num>
  <w:num w:numId="4">
    <w:abstractNumId w:val="0"/>
  </w:num>
  <w:num w:numId="5">
    <w:abstractNumId w:val="2"/>
  </w:num>
  <w:num w:numId="6">
    <w:abstractNumId w:val="6"/>
  </w:num>
  <w:num w:numId="7">
    <w:abstractNumId w:val="9"/>
  </w:num>
  <w:num w:numId="8">
    <w:abstractNumId w:val="4"/>
  </w:num>
  <w:num w:numId="9">
    <w:abstractNumId w:val="10"/>
  </w:num>
  <w:num w:numId="10">
    <w:abstractNumId w:val="11"/>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20"/>
    <w:rsid w:val="00025F6F"/>
    <w:rsid w:val="000338F7"/>
    <w:rsid w:val="0004106D"/>
    <w:rsid w:val="0008059A"/>
    <w:rsid w:val="0009266B"/>
    <w:rsid w:val="000953F5"/>
    <w:rsid w:val="000A4435"/>
    <w:rsid w:val="000B4D1C"/>
    <w:rsid w:val="000B5837"/>
    <w:rsid w:val="000C0D97"/>
    <w:rsid w:val="000D05DC"/>
    <w:rsid w:val="000D36D7"/>
    <w:rsid w:val="000E6C2E"/>
    <w:rsid w:val="000F1F27"/>
    <w:rsid w:val="00103C12"/>
    <w:rsid w:val="001123C7"/>
    <w:rsid w:val="00120245"/>
    <w:rsid w:val="00134E42"/>
    <w:rsid w:val="00142303"/>
    <w:rsid w:val="00151993"/>
    <w:rsid w:val="00170298"/>
    <w:rsid w:val="00170913"/>
    <w:rsid w:val="00176918"/>
    <w:rsid w:val="00176CEA"/>
    <w:rsid w:val="001901FF"/>
    <w:rsid w:val="00191D85"/>
    <w:rsid w:val="001921BC"/>
    <w:rsid w:val="001A0406"/>
    <w:rsid w:val="001A0476"/>
    <w:rsid w:val="001C26B5"/>
    <w:rsid w:val="001D4A67"/>
    <w:rsid w:val="001D5842"/>
    <w:rsid w:val="001D5F64"/>
    <w:rsid w:val="00203A03"/>
    <w:rsid w:val="00206BC5"/>
    <w:rsid w:val="00215D47"/>
    <w:rsid w:val="002201EE"/>
    <w:rsid w:val="002376A7"/>
    <w:rsid w:val="002449DB"/>
    <w:rsid w:val="00246A8F"/>
    <w:rsid w:val="00251445"/>
    <w:rsid w:val="00260275"/>
    <w:rsid w:val="00262891"/>
    <w:rsid w:val="00263F3E"/>
    <w:rsid w:val="00264528"/>
    <w:rsid w:val="00271CAB"/>
    <w:rsid w:val="00295848"/>
    <w:rsid w:val="002A6B55"/>
    <w:rsid w:val="002B5BB5"/>
    <w:rsid w:val="002C30C2"/>
    <w:rsid w:val="002F55EE"/>
    <w:rsid w:val="002F5679"/>
    <w:rsid w:val="00311F15"/>
    <w:rsid w:val="00323F29"/>
    <w:rsid w:val="0033334D"/>
    <w:rsid w:val="003444BB"/>
    <w:rsid w:val="0034567C"/>
    <w:rsid w:val="0035050C"/>
    <w:rsid w:val="00350664"/>
    <w:rsid w:val="00353446"/>
    <w:rsid w:val="003539A5"/>
    <w:rsid w:val="00362F8A"/>
    <w:rsid w:val="0037292A"/>
    <w:rsid w:val="00377DAF"/>
    <w:rsid w:val="0039325A"/>
    <w:rsid w:val="00394CAF"/>
    <w:rsid w:val="003A60D8"/>
    <w:rsid w:val="003C0A2F"/>
    <w:rsid w:val="003D10BC"/>
    <w:rsid w:val="003D59C3"/>
    <w:rsid w:val="003E093A"/>
    <w:rsid w:val="003F6567"/>
    <w:rsid w:val="00412688"/>
    <w:rsid w:val="0041648F"/>
    <w:rsid w:val="0043568F"/>
    <w:rsid w:val="00461EA6"/>
    <w:rsid w:val="00467CA0"/>
    <w:rsid w:val="00470700"/>
    <w:rsid w:val="0047072E"/>
    <w:rsid w:val="00471FE8"/>
    <w:rsid w:val="004723B5"/>
    <w:rsid w:val="004A091B"/>
    <w:rsid w:val="004A19FC"/>
    <w:rsid w:val="004B3AE7"/>
    <w:rsid w:val="004C059F"/>
    <w:rsid w:val="004D42FE"/>
    <w:rsid w:val="005069A8"/>
    <w:rsid w:val="00511BE8"/>
    <w:rsid w:val="005211DC"/>
    <w:rsid w:val="00550DD1"/>
    <w:rsid w:val="0057320B"/>
    <w:rsid w:val="00574C04"/>
    <w:rsid w:val="00597A9A"/>
    <w:rsid w:val="005B184F"/>
    <w:rsid w:val="005B5180"/>
    <w:rsid w:val="005C005C"/>
    <w:rsid w:val="005D67E0"/>
    <w:rsid w:val="005E3FA1"/>
    <w:rsid w:val="005E428E"/>
    <w:rsid w:val="005E56C0"/>
    <w:rsid w:val="005F2C2A"/>
    <w:rsid w:val="00607992"/>
    <w:rsid w:val="006119D9"/>
    <w:rsid w:val="00615C48"/>
    <w:rsid w:val="00616646"/>
    <w:rsid w:val="0065269E"/>
    <w:rsid w:val="006559D4"/>
    <w:rsid w:val="00691C6C"/>
    <w:rsid w:val="006C03A0"/>
    <w:rsid w:val="006E78C3"/>
    <w:rsid w:val="007124D1"/>
    <w:rsid w:val="00716987"/>
    <w:rsid w:val="00733756"/>
    <w:rsid w:val="007411E3"/>
    <w:rsid w:val="00745FA1"/>
    <w:rsid w:val="007775C7"/>
    <w:rsid w:val="00783D7B"/>
    <w:rsid w:val="007970DB"/>
    <w:rsid w:val="007A0592"/>
    <w:rsid w:val="007D037D"/>
    <w:rsid w:val="007D744C"/>
    <w:rsid w:val="007E02AE"/>
    <w:rsid w:val="00804090"/>
    <w:rsid w:val="00811486"/>
    <w:rsid w:val="00813392"/>
    <w:rsid w:val="00814AAE"/>
    <w:rsid w:val="00841A24"/>
    <w:rsid w:val="008553E7"/>
    <w:rsid w:val="00856C2F"/>
    <w:rsid w:val="008906DB"/>
    <w:rsid w:val="008B335B"/>
    <w:rsid w:val="008B35D8"/>
    <w:rsid w:val="008B54C0"/>
    <w:rsid w:val="008C27C3"/>
    <w:rsid w:val="008C4813"/>
    <w:rsid w:val="008C4AB5"/>
    <w:rsid w:val="008C55DF"/>
    <w:rsid w:val="008E4A29"/>
    <w:rsid w:val="008E4D4A"/>
    <w:rsid w:val="008F27F6"/>
    <w:rsid w:val="009076DF"/>
    <w:rsid w:val="0091461C"/>
    <w:rsid w:val="0093164D"/>
    <w:rsid w:val="00935C7F"/>
    <w:rsid w:val="00954334"/>
    <w:rsid w:val="00954C23"/>
    <w:rsid w:val="00966799"/>
    <w:rsid w:val="00976DEA"/>
    <w:rsid w:val="00986AA5"/>
    <w:rsid w:val="00997D3F"/>
    <w:rsid w:val="009A30E7"/>
    <w:rsid w:val="009A6964"/>
    <w:rsid w:val="009A7EC6"/>
    <w:rsid w:val="009C2A33"/>
    <w:rsid w:val="009C3CF7"/>
    <w:rsid w:val="009D7B3C"/>
    <w:rsid w:val="009F4858"/>
    <w:rsid w:val="009F6568"/>
    <w:rsid w:val="00A23DA8"/>
    <w:rsid w:val="00A32D2A"/>
    <w:rsid w:val="00A33F03"/>
    <w:rsid w:val="00A46669"/>
    <w:rsid w:val="00A6014F"/>
    <w:rsid w:val="00A6263D"/>
    <w:rsid w:val="00A9498C"/>
    <w:rsid w:val="00A971C9"/>
    <w:rsid w:val="00AB3326"/>
    <w:rsid w:val="00AC50FE"/>
    <w:rsid w:val="00AE430E"/>
    <w:rsid w:val="00AE5629"/>
    <w:rsid w:val="00B02043"/>
    <w:rsid w:val="00B03A26"/>
    <w:rsid w:val="00B04C22"/>
    <w:rsid w:val="00B10A9A"/>
    <w:rsid w:val="00B13C94"/>
    <w:rsid w:val="00B47F73"/>
    <w:rsid w:val="00B5189A"/>
    <w:rsid w:val="00B6724E"/>
    <w:rsid w:val="00B92282"/>
    <w:rsid w:val="00B9457F"/>
    <w:rsid w:val="00BA44B2"/>
    <w:rsid w:val="00BC0946"/>
    <w:rsid w:val="00BC0EA4"/>
    <w:rsid w:val="00BD6DBC"/>
    <w:rsid w:val="00BE0C39"/>
    <w:rsid w:val="00BE5776"/>
    <w:rsid w:val="00BF10A8"/>
    <w:rsid w:val="00C06DE3"/>
    <w:rsid w:val="00C15FBC"/>
    <w:rsid w:val="00C2089F"/>
    <w:rsid w:val="00C610CE"/>
    <w:rsid w:val="00C70060"/>
    <w:rsid w:val="00C904CF"/>
    <w:rsid w:val="00C90AD7"/>
    <w:rsid w:val="00CA3E7E"/>
    <w:rsid w:val="00CA6C17"/>
    <w:rsid w:val="00CA7D50"/>
    <w:rsid w:val="00CB5406"/>
    <w:rsid w:val="00CB7D46"/>
    <w:rsid w:val="00CC7352"/>
    <w:rsid w:val="00CD74F6"/>
    <w:rsid w:val="00D063F0"/>
    <w:rsid w:val="00D11E2B"/>
    <w:rsid w:val="00D135FE"/>
    <w:rsid w:val="00D16290"/>
    <w:rsid w:val="00D22CC2"/>
    <w:rsid w:val="00D447D1"/>
    <w:rsid w:val="00D6416A"/>
    <w:rsid w:val="00D7155E"/>
    <w:rsid w:val="00D779B9"/>
    <w:rsid w:val="00D86920"/>
    <w:rsid w:val="00D87B20"/>
    <w:rsid w:val="00DA5799"/>
    <w:rsid w:val="00DB2CA1"/>
    <w:rsid w:val="00DB7C4F"/>
    <w:rsid w:val="00DB7CBC"/>
    <w:rsid w:val="00DC2C28"/>
    <w:rsid w:val="00DC31A2"/>
    <w:rsid w:val="00DC4DC5"/>
    <w:rsid w:val="00E07964"/>
    <w:rsid w:val="00E108A7"/>
    <w:rsid w:val="00E15A7D"/>
    <w:rsid w:val="00E30199"/>
    <w:rsid w:val="00E50FDA"/>
    <w:rsid w:val="00E6232B"/>
    <w:rsid w:val="00E6277F"/>
    <w:rsid w:val="00E76A7F"/>
    <w:rsid w:val="00EC11A7"/>
    <w:rsid w:val="00EE7924"/>
    <w:rsid w:val="00EF7DAA"/>
    <w:rsid w:val="00F312C7"/>
    <w:rsid w:val="00F61E07"/>
    <w:rsid w:val="00F75E91"/>
    <w:rsid w:val="00F90D43"/>
    <w:rsid w:val="00F950C3"/>
    <w:rsid w:val="00F9683B"/>
    <w:rsid w:val="00FB0355"/>
    <w:rsid w:val="00FC4F3D"/>
    <w:rsid w:val="00FC5B34"/>
    <w:rsid w:val="00FD4562"/>
    <w:rsid w:val="00FE5A66"/>
    <w:rsid w:val="00FF229B"/>
    <w:rsid w:val="00FF467A"/>
    <w:rsid w:val="00FF4FBE"/>
    <w:rsid w:val="00FF6E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7BD8"/>
  <w15:docId w15:val="{AC6EC7CD-4477-EF45-B3DD-69D2326C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0"/>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920"/>
    <w:pPr>
      <w:tabs>
        <w:tab w:val="center" w:pos="4419"/>
        <w:tab w:val="right" w:pos="8838"/>
      </w:tabs>
      <w:spacing w:after="0" w:line="240" w:lineRule="auto"/>
    </w:pPr>
  </w:style>
  <w:style w:type="character" w:customStyle="1" w:styleId="HeaderChar">
    <w:name w:val="Header Char"/>
    <w:basedOn w:val="DefaultParagraphFont"/>
    <w:link w:val="Header"/>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D8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920"/>
    <w:pPr>
      <w:spacing w:line="254" w:lineRule="auto"/>
      <w:ind w:left="720"/>
      <w:contextualSpacing/>
    </w:pPr>
  </w:style>
  <w:style w:type="character" w:styleId="Hyperlink">
    <w:name w:val="Hyperlink"/>
    <w:basedOn w:val="DefaultParagraphFont"/>
    <w:uiPriority w:val="99"/>
    <w:unhideWhenUsed/>
    <w:rsid w:val="00D86920"/>
    <w:rPr>
      <w:color w:val="0000FF" w:themeColor="hyperlink"/>
      <w:u w:val="single"/>
    </w:rPr>
  </w:style>
  <w:style w:type="table" w:customStyle="1" w:styleId="Tablaconcuadrcula4-nfasis31">
    <w:name w:val="Tabla con cuadrícula 4 - Énfasis 31"/>
    <w:basedOn w:val="TableNormal"/>
    <w:uiPriority w:val="49"/>
    <w:rsid w:val="00D8692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alloonText">
    <w:name w:val="Balloon Text"/>
    <w:basedOn w:val="Normal"/>
    <w:link w:val="BalloonTextChar"/>
    <w:uiPriority w:val="99"/>
    <w:semiHidden/>
    <w:unhideWhenUsed/>
    <w:rsid w:val="00D86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20"/>
    <w:rPr>
      <w:rFonts w:ascii="Tahoma" w:hAnsi="Tahoma" w:cs="Tahoma"/>
      <w:sz w:val="16"/>
      <w:szCs w:val="16"/>
    </w:rPr>
  </w:style>
  <w:style w:type="paragraph" w:styleId="NormalWeb">
    <w:name w:val="Normal (Web)"/>
    <w:basedOn w:val="Normal"/>
    <w:uiPriority w:val="99"/>
    <w:unhideWhenUsed/>
    <w:rsid w:val="00615C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15C48"/>
    <w:rPr>
      <w:color w:val="605E5C"/>
      <w:shd w:val="clear" w:color="auto" w:fill="E1DFDD"/>
    </w:rPr>
  </w:style>
  <w:style w:type="paragraph" w:styleId="NoSpacing">
    <w:name w:val="No Spacing"/>
    <w:uiPriority w:val="1"/>
    <w:qFormat/>
    <w:rsid w:val="00350664"/>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BE57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356252">
      <w:bodyDiv w:val="1"/>
      <w:marLeft w:val="0"/>
      <w:marRight w:val="0"/>
      <w:marTop w:val="0"/>
      <w:marBottom w:val="0"/>
      <w:divBdr>
        <w:top w:val="none" w:sz="0" w:space="0" w:color="auto"/>
        <w:left w:val="none" w:sz="0" w:space="0" w:color="auto"/>
        <w:bottom w:val="none" w:sz="0" w:space="0" w:color="auto"/>
        <w:right w:val="none" w:sz="0" w:space="0" w:color="auto"/>
      </w:divBdr>
      <w:divsChild>
        <w:div w:id="467403487">
          <w:marLeft w:val="0"/>
          <w:marRight w:val="0"/>
          <w:marTop w:val="0"/>
          <w:marBottom w:val="0"/>
          <w:divBdr>
            <w:top w:val="none" w:sz="0" w:space="0" w:color="auto"/>
            <w:left w:val="none" w:sz="0" w:space="0" w:color="auto"/>
            <w:bottom w:val="none" w:sz="0" w:space="0" w:color="auto"/>
            <w:right w:val="none" w:sz="0" w:space="0" w:color="auto"/>
          </w:divBdr>
          <w:divsChild>
            <w:div w:id="732120540">
              <w:marLeft w:val="0"/>
              <w:marRight w:val="0"/>
              <w:marTop w:val="0"/>
              <w:marBottom w:val="0"/>
              <w:divBdr>
                <w:top w:val="none" w:sz="0" w:space="0" w:color="auto"/>
                <w:left w:val="none" w:sz="0" w:space="0" w:color="auto"/>
                <w:bottom w:val="none" w:sz="0" w:space="0" w:color="auto"/>
                <w:right w:val="none" w:sz="0" w:space="0" w:color="auto"/>
              </w:divBdr>
              <w:divsChild>
                <w:div w:id="50354050">
                  <w:marLeft w:val="0"/>
                  <w:marRight w:val="0"/>
                  <w:marTop w:val="0"/>
                  <w:marBottom w:val="0"/>
                  <w:divBdr>
                    <w:top w:val="none" w:sz="0" w:space="0" w:color="auto"/>
                    <w:left w:val="none" w:sz="0" w:space="0" w:color="auto"/>
                    <w:bottom w:val="none" w:sz="0" w:space="0" w:color="auto"/>
                    <w:right w:val="none" w:sz="0" w:space="0" w:color="auto"/>
                  </w:divBdr>
                  <w:divsChild>
                    <w:div w:id="9465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6736">
      <w:bodyDiv w:val="1"/>
      <w:marLeft w:val="0"/>
      <w:marRight w:val="0"/>
      <w:marTop w:val="0"/>
      <w:marBottom w:val="0"/>
      <w:divBdr>
        <w:top w:val="none" w:sz="0" w:space="0" w:color="auto"/>
        <w:left w:val="none" w:sz="0" w:space="0" w:color="auto"/>
        <w:bottom w:val="none" w:sz="0" w:space="0" w:color="auto"/>
        <w:right w:val="none" w:sz="0" w:space="0" w:color="auto"/>
      </w:divBdr>
      <w:divsChild>
        <w:div w:id="1532381533">
          <w:marLeft w:val="0"/>
          <w:marRight w:val="0"/>
          <w:marTop w:val="0"/>
          <w:marBottom w:val="0"/>
          <w:divBdr>
            <w:top w:val="none" w:sz="0" w:space="0" w:color="auto"/>
            <w:left w:val="none" w:sz="0" w:space="0" w:color="auto"/>
            <w:bottom w:val="none" w:sz="0" w:space="0" w:color="auto"/>
            <w:right w:val="none" w:sz="0" w:space="0" w:color="auto"/>
          </w:divBdr>
          <w:divsChild>
            <w:div w:id="392654151">
              <w:marLeft w:val="0"/>
              <w:marRight w:val="0"/>
              <w:marTop w:val="0"/>
              <w:marBottom w:val="0"/>
              <w:divBdr>
                <w:top w:val="none" w:sz="0" w:space="0" w:color="auto"/>
                <w:left w:val="none" w:sz="0" w:space="0" w:color="auto"/>
                <w:bottom w:val="none" w:sz="0" w:space="0" w:color="auto"/>
                <w:right w:val="none" w:sz="0" w:space="0" w:color="auto"/>
              </w:divBdr>
              <w:divsChild>
                <w:div w:id="419646954">
                  <w:marLeft w:val="0"/>
                  <w:marRight w:val="0"/>
                  <w:marTop w:val="0"/>
                  <w:marBottom w:val="0"/>
                  <w:divBdr>
                    <w:top w:val="none" w:sz="0" w:space="0" w:color="auto"/>
                    <w:left w:val="none" w:sz="0" w:space="0" w:color="auto"/>
                    <w:bottom w:val="none" w:sz="0" w:space="0" w:color="auto"/>
                    <w:right w:val="none" w:sz="0" w:space="0" w:color="auto"/>
                  </w:divBdr>
                  <w:divsChild>
                    <w:div w:id="12555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5362">
      <w:bodyDiv w:val="1"/>
      <w:marLeft w:val="0"/>
      <w:marRight w:val="0"/>
      <w:marTop w:val="0"/>
      <w:marBottom w:val="0"/>
      <w:divBdr>
        <w:top w:val="none" w:sz="0" w:space="0" w:color="auto"/>
        <w:left w:val="none" w:sz="0" w:space="0" w:color="auto"/>
        <w:bottom w:val="none" w:sz="0" w:space="0" w:color="auto"/>
        <w:right w:val="none" w:sz="0" w:space="0" w:color="auto"/>
      </w:divBdr>
      <w:divsChild>
        <w:div w:id="1399403054">
          <w:marLeft w:val="0"/>
          <w:marRight w:val="0"/>
          <w:marTop w:val="0"/>
          <w:marBottom w:val="0"/>
          <w:divBdr>
            <w:top w:val="none" w:sz="0" w:space="0" w:color="auto"/>
            <w:left w:val="none" w:sz="0" w:space="0" w:color="auto"/>
            <w:bottom w:val="none" w:sz="0" w:space="0" w:color="auto"/>
            <w:right w:val="none" w:sz="0" w:space="0" w:color="auto"/>
          </w:divBdr>
          <w:divsChild>
            <w:div w:id="1740404199">
              <w:marLeft w:val="0"/>
              <w:marRight w:val="0"/>
              <w:marTop w:val="0"/>
              <w:marBottom w:val="0"/>
              <w:divBdr>
                <w:top w:val="none" w:sz="0" w:space="0" w:color="auto"/>
                <w:left w:val="none" w:sz="0" w:space="0" w:color="auto"/>
                <w:bottom w:val="none" w:sz="0" w:space="0" w:color="auto"/>
                <w:right w:val="none" w:sz="0" w:space="0" w:color="auto"/>
              </w:divBdr>
              <w:divsChild>
                <w:div w:id="800347101">
                  <w:marLeft w:val="0"/>
                  <w:marRight w:val="0"/>
                  <w:marTop w:val="0"/>
                  <w:marBottom w:val="0"/>
                  <w:divBdr>
                    <w:top w:val="none" w:sz="0" w:space="0" w:color="auto"/>
                    <w:left w:val="none" w:sz="0" w:space="0" w:color="auto"/>
                    <w:bottom w:val="none" w:sz="0" w:space="0" w:color="auto"/>
                    <w:right w:val="none" w:sz="0" w:space="0" w:color="auto"/>
                  </w:divBdr>
                  <w:divsChild>
                    <w:div w:id="13295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97528">
      <w:bodyDiv w:val="1"/>
      <w:marLeft w:val="0"/>
      <w:marRight w:val="0"/>
      <w:marTop w:val="0"/>
      <w:marBottom w:val="0"/>
      <w:divBdr>
        <w:top w:val="none" w:sz="0" w:space="0" w:color="auto"/>
        <w:left w:val="none" w:sz="0" w:space="0" w:color="auto"/>
        <w:bottom w:val="none" w:sz="0" w:space="0" w:color="auto"/>
        <w:right w:val="none" w:sz="0" w:space="0" w:color="auto"/>
      </w:divBdr>
      <w:divsChild>
        <w:div w:id="458574487">
          <w:marLeft w:val="0"/>
          <w:marRight w:val="0"/>
          <w:marTop w:val="0"/>
          <w:marBottom w:val="0"/>
          <w:divBdr>
            <w:top w:val="none" w:sz="0" w:space="0" w:color="auto"/>
            <w:left w:val="none" w:sz="0" w:space="0" w:color="auto"/>
            <w:bottom w:val="none" w:sz="0" w:space="0" w:color="auto"/>
            <w:right w:val="none" w:sz="0" w:space="0" w:color="auto"/>
          </w:divBdr>
          <w:divsChild>
            <w:div w:id="1936552595">
              <w:marLeft w:val="0"/>
              <w:marRight w:val="0"/>
              <w:marTop w:val="0"/>
              <w:marBottom w:val="0"/>
              <w:divBdr>
                <w:top w:val="none" w:sz="0" w:space="0" w:color="auto"/>
                <w:left w:val="none" w:sz="0" w:space="0" w:color="auto"/>
                <w:bottom w:val="none" w:sz="0" w:space="0" w:color="auto"/>
                <w:right w:val="none" w:sz="0" w:space="0" w:color="auto"/>
              </w:divBdr>
              <w:divsChild>
                <w:div w:id="2056074547">
                  <w:marLeft w:val="0"/>
                  <w:marRight w:val="0"/>
                  <w:marTop w:val="0"/>
                  <w:marBottom w:val="0"/>
                  <w:divBdr>
                    <w:top w:val="none" w:sz="0" w:space="0" w:color="auto"/>
                    <w:left w:val="none" w:sz="0" w:space="0" w:color="auto"/>
                    <w:bottom w:val="none" w:sz="0" w:space="0" w:color="auto"/>
                    <w:right w:val="none" w:sz="0" w:space="0" w:color="auto"/>
                  </w:divBdr>
                  <w:divsChild>
                    <w:div w:id="19936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23435">
      <w:bodyDiv w:val="1"/>
      <w:marLeft w:val="0"/>
      <w:marRight w:val="0"/>
      <w:marTop w:val="0"/>
      <w:marBottom w:val="0"/>
      <w:divBdr>
        <w:top w:val="none" w:sz="0" w:space="0" w:color="auto"/>
        <w:left w:val="none" w:sz="0" w:space="0" w:color="auto"/>
        <w:bottom w:val="none" w:sz="0" w:space="0" w:color="auto"/>
        <w:right w:val="none" w:sz="0" w:space="0" w:color="auto"/>
      </w:divBdr>
      <w:divsChild>
        <w:div w:id="920069577">
          <w:marLeft w:val="0"/>
          <w:marRight w:val="0"/>
          <w:marTop w:val="0"/>
          <w:marBottom w:val="0"/>
          <w:divBdr>
            <w:top w:val="none" w:sz="0" w:space="0" w:color="auto"/>
            <w:left w:val="none" w:sz="0" w:space="0" w:color="auto"/>
            <w:bottom w:val="none" w:sz="0" w:space="0" w:color="auto"/>
            <w:right w:val="none" w:sz="0" w:space="0" w:color="auto"/>
          </w:divBdr>
          <w:divsChild>
            <w:div w:id="1070277135">
              <w:marLeft w:val="0"/>
              <w:marRight w:val="0"/>
              <w:marTop w:val="0"/>
              <w:marBottom w:val="0"/>
              <w:divBdr>
                <w:top w:val="none" w:sz="0" w:space="0" w:color="auto"/>
                <w:left w:val="none" w:sz="0" w:space="0" w:color="auto"/>
                <w:bottom w:val="none" w:sz="0" w:space="0" w:color="auto"/>
                <w:right w:val="none" w:sz="0" w:space="0" w:color="auto"/>
              </w:divBdr>
              <w:divsChild>
                <w:div w:id="1702433374">
                  <w:marLeft w:val="0"/>
                  <w:marRight w:val="0"/>
                  <w:marTop w:val="0"/>
                  <w:marBottom w:val="0"/>
                  <w:divBdr>
                    <w:top w:val="none" w:sz="0" w:space="0" w:color="auto"/>
                    <w:left w:val="none" w:sz="0" w:space="0" w:color="auto"/>
                    <w:bottom w:val="none" w:sz="0" w:space="0" w:color="auto"/>
                    <w:right w:val="none" w:sz="0" w:space="0" w:color="auto"/>
                  </w:divBdr>
                  <w:divsChild>
                    <w:div w:id="9192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47118">
      <w:bodyDiv w:val="1"/>
      <w:marLeft w:val="0"/>
      <w:marRight w:val="0"/>
      <w:marTop w:val="0"/>
      <w:marBottom w:val="0"/>
      <w:divBdr>
        <w:top w:val="none" w:sz="0" w:space="0" w:color="auto"/>
        <w:left w:val="none" w:sz="0" w:space="0" w:color="auto"/>
        <w:bottom w:val="none" w:sz="0" w:space="0" w:color="auto"/>
        <w:right w:val="none" w:sz="0" w:space="0" w:color="auto"/>
      </w:divBdr>
      <w:divsChild>
        <w:div w:id="1509757574">
          <w:marLeft w:val="0"/>
          <w:marRight w:val="0"/>
          <w:marTop w:val="0"/>
          <w:marBottom w:val="0"/>
          <w:divBdr>
            <w:top w:val="none" w:sz="0" w:space="0" w:color="auto"/>
            <w:left w:val="none" w:sz="0" w:space="0" w:color="auto"/>
            <w:bottom w:val="none" w:sz="0" w:space="0" w:color="auto"/>
            <w:right w:val="none" w:sz="0" w:space="0" w:color="auto"/>
          </w:divBdr>
          <w:divsChild>
            <w:div w:id="817651264">
              <w:marLeft w:val="0"/>
              <w:marRight w:val="0"/>
              <w:marTop w:val="0"/>
              <w:marBottom w:val="0"/>
              <w:divBdr>
                <w:top w:val="none" w:sz="0" w:space="0" w:color="auto"/>
                <w:left w:val="none" w:sz="0" w:space="0" w:color="auto"/>
                <w:bottom w:val="none" w:sz="0" w:space="0" w:color="auto"/>
                <w:right w:val="none" w:sz="0" w:space="0" w:color="auto"/>
              </w:divBdr>
              <w:divsChild>
                <w:div w:id="2018651941">
                  <w:marLeft w:val="0"/>
                  <w:marRight w:val="0"/>
                  <w:marTop w:val="0"/>
                  <w:marBottom w:val="0"/>
                  <w:divBdr>
                    <w:top w:val="none" w:sz="0" w:space="0" w:color="auto"/>
                    <w:left w:val="none" w:sz="0" w:space="0" w:color="auto"/>
                    <w:bottom w:val="none" w:sz="0" w:space="0" w:color="auto"/>
                    <w:right w:val="none" w:sz="0" w:space="0" w:color="auto"/>
                  </w:divBdr>
                  <w:divsChild>
                    <w:div w:id="1885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933140">
      <w:bodyDiv w:val="1"/>
      <w:marLeft w:val="0"/>
      <w:marRight w:val="0"/>
      <w:marTop w:val="0"/>
      <w:marBottom w:val="0"/>
      <w:divBdr>
        <w:top w:val="none" w:sz="0" w:space="0" w:color="auto"/>
        <w:left w:val="none" w:sz="0" w:space="0" w:color="auto"/>
        <w:bottom w:val="none" w:sz="0" w:space="0" w:color="auto"/>
        <w:right w:val="none" w:sz="0" w:space="0" w:color="auto"/>
      </w:divBdr>
      <w:divsChild>
        <w:div w:id="18750871">
          <w:marLeft w:val="0"/>
          <w:marRight w:val="0"/>
          <w:marTop w:val="0"/>
          <w:marBottom w:val="0"/>
          <w:divBdr>
            <w:top w:val="none" w:sz="0" w:space="0" w:color="auto"/>
            <w:left w:val="none" w:sz="0" w:space="0" w:color="auto"/>
            <w:bottom w:val="none" w:sz="0" w:space="0" w:color="auto"/>
            <w:right w:val="none" w:sz="0" w:space="0" w:color="auto"/>
          </w:divBdr>
          <w:divsChild>
            <w:div w:id="1662351165">
              <w:marLeft w:val="0"/>
              <w:marRight w:val="0"/>
              <w:marTop w:val="0"/>
              <w:marBottom w:val="0"/>
              <w:divBdr>
                <w:top w:val="none" w:sz="0" w:space="0" w:color="auto"/>
                <w:left w:val="none" w:sz="0" w:space="0" w:color="auto"/>
                <w:bottom w:val="none" w:sz="0" w:space="0" w:color="auto"/>
                <w:right w:val="none" w:sz="0" w:space="0" w:color="auto"/>
              </w:divBdr>
              <w:divsChild>
                <w:div w:id="299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06767">
      <w:bodyDiv w:val="1"/>
      <w:marLeft w:val="0"/>
      <w:marRight w:val="0"/>
      <w:marTop w:val="0"/>
      <w:marBottom w:val="0"/>
      <w:divBdr>
        <w:top w:val="none" w:sz="0" w:space="0" w:color="auto"/>
        <w:left w:val="none" w:sz="0" w:space="0" w:color="auto"/>
        <w:bottom w:val="none" w:sz="0" w:space="0" w:color="auto"/>
        <w:right w:val="none" w:sz="0" w:space="0" w:color="auto"/>
      </w:divBdr>
      <w:divsChild>
        <w:div w:id="1689868346">
          <w:marLeft w:val="0"/>
          <w:marRight w:val="0"/>
          <w:marTop w:val="0"/>
          <w:marBottom w:val="0"/>
          <w:divBdr>
            <w:top w:val="none" w:sz="0" w:space="0" w:color="auto"/>
            <w:left w:val="none" w:sz="0" w:space="0" w:color="auto"/>
            <w:bottom w:val="none" w:sz="0" w:space="0" w:color="auto"/>
            <w:right w:val="none" w:sz="0" w:space="0" w:color="auto"/>
          </w:divBdr>
          <w:divsChild>
            <w:div w:id="1643265054">
              <w:marLeft w:val="0"/>
              <w:marRight w:val="0"/>
              <w:marTop w:val="0"/>
              <w:marBottom w:val="0"/>
              <w:divBdr>
                <w:top w:val="none" w:sz="0" w:space="0" w:color="auto"/>
                <w:left w:val="none" w:sz="0" w:space="0" w:color="auto"/>
                <w:bottom w:val="none" w:sz="0" w:space="0" w:color="auto"/>
                <w:right w:val="none" w:sz="0" w:space="0" w:color="auto"/>
              </w:divBdr>
              <w:divsChild>
                <w:div w:id="512914486">
                  <w:marLeft w:val="0"/>
                  <w:marRight w:val="0"/>
                  <w:marTop w:val="0"/>
                  <w:marBottom w:val="0"/>
                  <w:divBdr>
                    <w:top w:val="none" w:sz="0" w:space="0" w:color="auto"/>
                    <w:left w:val="none" w:sz="0" w:space="0" w:color="auto"/>
                    <w:bottom w:val="none" w:sz="0" w:space="0" w:color="auto"/>
                    <w:right w:val="none" w:sz="0" w:space="0" w:color="auto"/>
                  </w:divBdr>
                  <w:divsChild>
                    <w:div w:id="13908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26165">
      <w:bodyDiv w:val="1"/>
      <w:marLeft w:val="0"/>
      <w:marRight w:val="0"/>
      <w:marTop w:val="0"/>
      <w:marBottom w:val="0"/>
      <w:divBdr>
        <w:top w:val="none" w:sz="0" w:space="0" w:color="auto"/>
        <w:left w:val="none" w:sz="0" w:space="0" w:color="auto"/>
        <w:bottom w:val="none" w:sz="0" w:space="0" w:color="auto"/>
        <w:right w:val="none" w:sz="0" w:space="0" w:color="auto"/>
      </w:divBdr>
      <w:divsChild>
        <w:div w:id="1055473477">
          <w:marLeft w:val="0"/>
          <w:marRight w:val="0"/>
          <w:marTop w:val="0"/>
          <w:marBottom w:val="0"/>
          <w:divBdr>
            <w:top w:val="none" w:sz="0" w:space="0" w:color="auto"/>
            <w:left w:val="none" w:sz="0" w:space="0" w:color="auto"/>
            <w:bottom w:val="none" w:sz="0" w:space="0" w:color="auto"/>
            <w:right w:val="none" w:sz="0" w:space="0" w:color="auto"/>
          </w:divBdr>
          <w:divsChild>
            <w:div w:id="1080054968">
              <w:marLeft w:val="0"/>
              <w:marRight w:val="0"/>
              <w:marTop w:val="0"/>
              <w:marBottom w:val="0"/>
              <w:divBdr>
                <w:top w:val="none" w:sz="0" w:space="0" w:color="auto"/>
                <w:left w:val="none" w:sz="0" w:space="0" w:color="auto"/>
                <w:bottom w:val="none" w:sz="0" w:space="0" w:color="auto"/>
                <w:right w:val="none" w:sz="0" w:space="0" w:color="auto"/>
              </w:divBdr>
              <w:divsChild>
                <w:div w:id="1411542492">
                  <w:marLeft w:val="0"/>
                  <w:marRight w:val="0"/>
                  <w:marTop w:val="0"/>
                  <w:marBottom w:val="0"/>
                  <w:divBdr>
                    <w:top w:val="none" w:sz="0" w:space="0" w:color="auto"/>
                    <w:left w:val="none" w:sz="0" w:space="0" w:color="auto"/>
                    <w:bottom w:val="none" w:sz="0" w:space="0" w:color="auto"/>
                    <w:right w:val="none" w:sz="0" w:space="0" w:color="auto"/>
                  </w:divBdr>
                  <w:divsChild>
                    <w:div w:id="6906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4755">
      <w:bodyDiv w:val="1"/>
      <w:marLeft w:val="0"/>
      <w:marRight w:val="0"/>
      <w:marTop w:val="0"/>
      <w:marBottom w:val="0"/>
      <w:divBdr>
        <w:top w:val="none" w:sz="0" w:space="0" w:color="auto"/>
        <w:left w:val="none" w:sz="0" w:space="0" w:color="auto"/>
        <w:bottom w:val="none" w:sz="0" w:space="0" w:color="auto"/>
        <w:right w:val="none" w:sz="0" w:space="0" w:color="auto"/>
      </w:divBdr>
      <w:divsChild>
        <w:div w:id="1886328336">
          <w:marLeft w:val="0"/>
          <w:marRight w:val="0"/>
          <w:marTop w:val="0"/>
          <w:marBottom w:val="0"/>
          <w:divBdr>
            <w:top w:val="none" w:sz="0" w:space="0" w:color="auto"/>
            <w:left w:val="none" w:sz="0" w:space="0" w:color="auto"/>
            <w:bottom w:val="none" w:sz="0" w:space="0" w:color="auto"/>
            <w:right w:val="none" w:sz="0" w:space="0" w:color="auto"/>
          </w:divBdr>
          <w:divsChild>
            <w:div w:id="691761823">
              <w:marLeft w:val="0"/>
              <w:marRight w:val="0"/>
              <w:marTop w:val="0"/>
              <w:marBottom w:val="0"/>
              <w:divBdr>
                <w:top w:val="none" w:sz="0" w:space="0" w:color="auto"/>
                <w:left w:val="none" w:sz="0" w:space="0" w:color="auto"/>
                <w:bottom w:val="none" w:sz="0" w:space="0" w:color="auto"/>
                <w:right w:val="none" w:sz="0" w:space="0" w:color="auto"/>
              </w:divBdr>
              <w:divsChild>
                <w:div w:id="481001412">
                  <w:marLeft w:val="0"/>
                  <w:marRight w:val="0"/>
                  <w:marTop w:val="0"/>
                  <w:marBottom w:val="0"/>
                  <w:divBdr>
                    <w:top w:val="none" w:sz="0" w:space="0" w:color="auto"/>
                    <w:left w:val="none" w:sz="0" w:space="0" w:color="auto"/>
                    <w:bottom w:val="none" w:sz="0" w:space="0" w:color="auto"/>
                    <w:right w:val="none" w:sz="0" w:space="0" w:color="auto"/>
                  </w:divBdr>
                  <w:divsChild>
                    <w:div w:id="1637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34267">
      <w:bodyDiv w:val="1"/>
      <w:marLeft w:val="0"/>
      <w:marRight w:val="0"/>
      <w:marTop w:val="0"/>
      <w:marBottom w:val="0"/>
      <w:divBdr>
        <w:top w:val="none" w:sz="0" w:space="0" w:color="auto"/>
        <w:left w:val="none" w:sz="0" w:space="0" w:color="auto"/>
        <w:bottom w:val="none" w:sz="0" w:space="0" w:color="auto"/>
        <w:right w:val="none" w:sz="0" w:space="0" w:color="auto"/>
      </w:divBdr>
      <w:divsChild>
        <w:div w:id="1633510763">
          <w:marLeft w:val="0"/>
          <w:marRight w:val="0"/>
          <w:marTop w:val="0"/>
          <w:marBottom w:val="0"/>
          <w:divBdr>
            <w:top w:val="none" w:sz="0" w:space="0" w:color="auto"/>
            <w:left w:val="none" w:sz="0" w:space="0" w:color="auto"/>
            <w:bottom w:val="none" w:sz="0" w:space="0" w:color="auto"/>
            <w:right w:val="none" w:sz="0" w:space="0" w:color="auto"/>
          </w:divBdr>
          <w:divsChild>
            <w:div w:id="1574966933">
              <w:marLeft w:val="0"/>
              <w:marRight w:val="0"/>
              <w:marTop w:val="0"/>
              <w:marBottom w:val="0"/>
              <w:divBdr>
                <w:top w:val="none" w:sz="0" w:space="0" w:color="auto"/>
                <w:left w:val="none" w:sz="0" w:space="0" w:color="auto"/>
                <w:bottom w:val="none" w:sz="0" w:space="0" w:color="auto"/>
                <w:right w:val="none" w:sz="0" w:space="0" w:color="auto"/>
              </w:divBdr>
              <w:divsChild>
                <w:div w:id="1604920959">
                  <w:marLeft w:val="0"/>
                  <w:marRight w:val="0"/>
                  <w:marTop w:val="0"/>
                  <w:marBottom w:val="0"/>
                  <w:divBdr>
                    <w:top w:val="none" w:sz="0" w:space="0" w:color="auto"/>
                    <w:left w:val="none" w:sz="0" w:space="0" w:color="auto"/>
                    <w:bottom w:val="none" w:sz="0" w:space="0" w:color="auto"/>
                    <w:right w:val="none" w:sz="0" w:space="0" w:color="auto"/>
                  </w:divBdr>
                  <w:divsChild>
                    <w:div w:id="19257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87071">
      <w:bodyDiv w:val="1"/>
      <w:marLeft w:val="0"/>
      <w:marRight w:val="0"/>
      <w:marTop w:val="0"/>
      <w:marBottom w:val="0"/>
      <w:divBdr>
        <w:top w:val="none" w:sz="0" w:space="0" w:color="auto"/>
        <w:left w:val="none" w:sz="0" w:space="0" w:color="auto"/>
        <w:bottom w:val="none" w:sz="0" w:space="0" w:color="auto"/>
        <w:right w:val="none" w:sz="0" w:space="0" w:color="auto"/>
      </w:divBdr>
      <w:divsChild>
        <w:div w:id="986864759">
          <w:marLeft w:val="0"/>
          <w:marRight w:val="0"/>
          <w:marTop w:val="0"/>
          <w:marBottom w:val="0"/>
          <w:divBdr>
            <w:top w:val="none" w:sz="0" w:space="0" w:color="auto"/>
            <w:left w:val="none" w:sz="0" w:space="0" w:color="auto"/>
            <w:bottom w:val="none" w:sz="0" w:space="0" w:color="auto"/>
            <w:right w:val="none" w:sz="0" w:space="0" w:color="auto"/>
          </w:divBdr>
          <w:divsChild>
            <w:div w:id="237134553">
              <w:marLeft w:val="0"/>
              <w:marRight w:val="0"/>
              <w:marTop w:val="0"/>
              <w:marBottom w:val="0"/>
              <w:divBdr>
                <w:top w:val="none" w:sz="0" w:space="0" w:color="auto"/>
                <w:left w:val="none" w:sz="0" w:space="0" w:color="auto"/>
                <w:bottom w:val="none" w:sz="0" w:space="0" w:color="auto"/>
                <w:right w:val="none" w:sz="0" w:space="0" w:color="auto"/>
              </w:divBdr>
              <w:divsChild>
                <w:div w:id="481653565">
                  <w:marLeft w:val="0"/>
                  <w:marRight w:val="0"/>
                  <w:marTop w:val="0"/>
                  <w:marBottom w:val="0"/>
                  <w:divBdr>
                    <w:top w:val="none" w:sz="0" w:space="0" w:color="auto"/>
                    <w:left w:val="none" w:sz="0" w:space="0" w:color="auto"/>
                    <w:bottom w:val="none" w:sz="0" w:space="0" w:color="auto"/>
                    <w:right w:val="none" w:sz="0" w:space="0" w:color="auto"/>
                  </w:divBdr>
                  <w:divsChild>
                    <w:div w:id="6692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3451">
      <w:bodyDiv w:val="1"/>
      <w:marLeft w:val="0"/>
      <w:marRight w:val="0"/>
      <w:marTop w:val="0"/>
      <w:marBottom w:val="0"/>
      <w:divBdr>
        <w:top w:val="none" w:sz="0" w:space="0" w:color="auto"/>
        <w:left w:val="none" w:sz="0" w:space="0" w:color="auto"/>
        <w:bottom w:val="none" w:sz="0" w:space="0" w:color="auto"/>
        <w:right w:val="none" w:sz="0" w:space="0" w:color="auto"/>
      </w:divBdr>
      <w:divsChild>
        <w:div w:id="961500326">
          <w:marLeft w:val="0"/>
          <w:marRight w:val="0"/>
          <w:marTop w:val="0"/>
          <w:marBottom w:val="0"/>
          <w:divBdr>
            <w:top w:val="none" w:sz="0" w:space="0" w:color="auto"/>
            <w:left w:val="none" w:sz="0" w:space="0" w:color="auto"/>
            <w:bottom w:val="none" w:sz="0" w:space="0" w:color="auto"/>
            <w:right w:val="none" w:sz="0" w:space="0" w:color="auto"/>
          </w:divBdr>
          <w:divsChild>
            <w:div w:id="925311273">
              <w:marLeft w:val="0"/>
              <w:marRight w:val="0"/>
              <w:marTop w:val="0"/>
              <w:marBottom w:val="0"/>
              <w:divBdr>
                <w:top w:val="none" w:sz="0" w:space="0" w:color="auto"/>
                <w:left w:val="none" w:sz="0" w:space="0" w:color="auto"/>
                <w:bottom w:val="none" w:sz="0" w:space="0" w:color="auto"/>
                <w:right w:val="none" w:sz="0" w:space="0" w:color="auto"/>
              </w:divBdr>
              <w:divsChild>
                <w:div w:id="2073965563">
                  <w:marLeft w:val="0"/>
                  <w:marRight w:val="0"/>
                  <w:marTop w:val="0"/>
                  <w:marBottom w:val="0"/>
                  <w:divBdr>
                    <w:top w:val="none" w:sz="0" w:space="0" w:color="auto"/>
                    <w:left w:val="none" w:sz="0" w:space="0" w:color="auto"/>
                    <w:bottom w:val="none" w:sz="0" w:space="0" w:color="auto"/>
                    <w:right w:val="none" w:sz="0" w:space="0" w:color="auto"/>
                  </w:divBdr>
                  <w:divsChild>
                    <w:div w:id="8201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6592">
      <w:bodyDiv w:val="1"/>
      <w:marLeft w:val="0"/>
      <w:marRight w:val="0"/>
      <w:marTop w:val="0"/>
      <w:marBottom w:val="0"/>
      <w:divBdr>
        <w:top w:val="none" w:sz="0" w:space="0" w:color="auto"/>
        <w:left w:val="none" w:sz="0" w:space="0" w:color="auto"/>
        <w:bottom w:val="none" w:sz="0" w:space="0" w:color="auto"/>
        <w:right w:val="none" w:sz="0" w:space="0" w:color="auto"/>
      </w:divBdr>
      <w:divsChild>
        <w:div w:id="1192916236">
          <w:marLeft w:val="0"/>
          <w:marRight w:val="0"/>
          <w:marTop w:val="0"/>
          <w:marBottom w:val="0"/>
          <w:divBdr>
            <w:top w:val="none" w:sz="0" w:space="0" w:color="auto"/>
            <w:left w:val="none" w:sz="0" w:space="0" w:color="auto"/>
            <w:bottom w:val="none" w:sz="0" w:space="0" w:color="auto"/>
            <w:right w:val="none" w:sz="0" w:space="0" w:color="auto"/>
          </w:divBdr>
          <w:divsChild>
            <w:div w:id="1772358362">
              <w:marLeft w:val="0"/>
              <w:marRight w:val="0"/>
              <w:marTop w:val="0"/>
              <w:marBottom w:val="0"/>
              <w:divBdr>
                <w:top w:val="none" w:sz="0" w:space="0" w:color="auto"/>
                <w:left w:val="none" w:sz="0" w:space="0" w:color="auto"/>
                <w:bottom w:val="none" w:sz="0" w:space="0" w:color="auto"/>
                <w:right w:val="none" w:sz="0" w:space="0" w:color="auto"/>
              </w:divBdr>
              <w:divsChild>
                <w:div w:id="2132744356">
                  <w:marLeft w:val="0"/>
                  <w:marRight w:val="0"/>
                  <w:marTop w:val="0"/>
                  <w:marBottom w:val="0"/>
                  <w:divBdr>
                    <w:top w:val="none" w:sz="0" w:space="0" w:color="auto"/>
                    <w:left w:val="none" w:sz="0" w:space="0" w:color="auto"/>
                    <w:bottom w:val="none" w:sz="0" w:space="0" w:color="auto"/>
                    <w:right w:val="none" w:sz="0" w:space="0" w:color="auto"/>
                  </w:divBdr>
                  <w:divsChild>
                    <w:div w:id="11427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11299">
      <w:bodyDiv w:val="1"/>
      <w:marLeft w:val="0"/>
      <w:marRight w:val="0"/>
      <w:marTop w:val="0"/>
      <w:marBottom w:val="0"/>
      <w:divBdr>
        <w:top w:val="none" w:sz="0" w:space="0" w:color="auto"/>
        <w:left w:val="none" w:sz="0" w:space="0" w:color="auto"/>
        <w:bottom w:val="none" w:sz="0" w:space="0" w:color="auto"/>
        <w:right w:val="none" w:sz="0" w:space="0" w:color="auto"/>
      </w:divBdr>
      <w:divsChild>
        <w:div w:id="1341811005">
          <w:marLeft w:val="0"/>
          <w:marRight w:val="0"/>
          <w:marTop w:val="0"/>
          <w:marBottom w:val="0"/>
          <w:divBdr>
            <w:top w:val="none" w:sz="0" w:space="0" w:color="auto"/>
            <w:left w:val="none" w:sz="0" w:space="0" w:color="auto"/>
            <w:bottom w:val="none" w:sz="0" w:space="0" w:color="auto"/>
            <w:right w:val="none" w:sz="0" w:space="0" w:color="auto"/>
          </w:divBdr>
          <w:divsChild>
            <w:div w:id="1037318770">
              <w:marLeft w:val="0"/>
              <w:marRight w:val="0"/>
              <w:marTop w:val="0"/>
              <w:marBottom w:val="0"/>
              <w:divBdr>
                <w:top w:val="none" w:sz="0" w:space="0" w:color="auto"/>
                <w:left w:val="none" w:sz="0" w:space="0" w:color="auto"/>
                <w:bottom w:val="none" w:sz="0" w:space="0" w:color="auto"/>
                <w:right w:val="none" w:sz="0" w:space="0" w:color="auto"/>
              </w:divBdr>
              <w:divsChild>
                <w:div w:id="435372935">
                  <w:marLeft w:val="0"/>
                  <w:marRight w:val="0"/>
                  <w:marTop w:val="0"/>
                  <w:marBottom w:val="0"/>
                  <w:divBdr>
                    <w:top w:val="none" w:sz="0" w:space="0" w:color="auto"/>
                    <w:left w:val="none" w:sz="0" w:space="0" w:color="auto"/>
                    <w:bottom w:val="none" w:sz="0" w:space="0" w:color="auto"/>
                    <w:right w:val="none" w:sz="0" w:space="0" w:color="auto"/>
                  </w:divBdr>
                  <w:divsChild>
                    <w:div w:id="16058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52263">
      <w:bodyDiv w:val="1"/>
      <w:marLeft w:val="0"/>
      <w:marRight w:val="0"/>
      <w:marTop w:val="0"/>
      <w:marBottom w:val="0"/>
      <w:divBdr>
        <w:top w:val="none" w:sz="0" w:space="0" w:color="auto"/>
        <w:left w:val="none" w:sz="0" w:space="0" w:color="auto"/>
        <w:bottom w:val="none" w:sz="0" w:space="0" w:color="auto"/>
        <w:right w:val="none" w:sz="0" w:space="0" w:color="auto"/>
      </w:divBdr>
      <w:divsChild>
        <w:div w:id="1831096459">
          <w:marLeft w:val="0"/>
          <w:marRight w:val="0"/>
          <w:marTop w:val="0"/>
          <w:marBottom w:val="0"/>
          <w:divBdr>
            <w:top w:val="none" w:sz="0" w:space="0" w:color="auto"/>
            <w:left w:val="none" w:sz="0" w:space="0" w:color="auto"/>
            <w:bottom w:val="none" w:sz="0" w:space="0" w:color="auto"/>
            <w:right w:val="none" w:sz="0" w:space="0" w:color="auto"/>
          </w:divBdr>
          <w:divsChild>
            <w:div w:id="1684817778">
              <w:marLeft w:val="0"/>
              <w:marRight w:val="0"/>
              <w:marTop w:val="0"/>
              <w:marBottom w:val="0"/>
              <w:divBdr>
                <w:top w:val="none" w:sz="0" w:space="0" w:color="auto"/>
                <w:left w:val="none" w:sz="0" w:space="0" w:color="auto"/>
                <w:bottom w:val="none" w:sz="0" w:space="0" w:color="auto"/>
                <w:right w:val="none" w:sz="0" w:space="0" w:color="auto"/>
              </w:divBdr>
              <w:divsChild>
                <w:div w:id="6189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1583</Words>
  <Characters>9027</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comentario</cp:lastModifiedBy>
  <cp:revision>3</cp:revision>
  <cp:lastPrinted>2020-05-27T12:50:00Z</cp:lastPrinted>
  <dcterms:created xsi:type="dcterms:W3CDTF">2021-01-11T14:52:00Z</dcterms:created>
  <dcterms:modified xsi:type="dcterms:W3CDTF">2021-01-11T14:54:00Z</dcterms:modified>
</cp:coreProperties>
</file>