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0" w:rsidRPr="00AA4FB5" w:rsidRDefault="00D86920" w:rsidP="00D86920">
      <w:pPr>
        <w:pStyle w:val="Default"/>
        <w:jc w:val="both"/>
        <w:rPr>
          <w:rFonts w:asciiTheme="minorHAnsi" w:hAnsiTheme="minorHAnsi" w:cstheme="minorHAnsi"/>
          <w:lang w:val="es-ES_tradnl"/>
        </w:rPr>
      </w:pPr>
      <w:bookmarkStart w:id="0" w:name="_GoBack"/>
      <w:bookmarkEnd w:id="0"/>
    </w:p>
    <w:p w:rsidR="00D86920" w:rsidRPr="00AA4FB5" w:rsidRDefault="00D86920" w:rsidP="00D86920">
      <w:pPr>
        <w:jc w:val="center"/>
        <w:rPr>
          <w:rFonts w:cstheme="minorHAnsi"/>
          <w:b/>
          <w:sz w:val="24"/>
          <w:szCs w:val="24"/>
          <w:lang w:val="es-ES_tradnl"/>
        </w:rPr>
      </w:pPr>
      <w:r w:rsidRPr="00AA4FB5">
        <w:rPr>
          <w:rFonts w:cstheme="minorHAnsi"/>
          <w:b/>
          <w:sz w:val="24"/>
          <w:szCs w:val="24"/>
          <w:lang w:val="es-ES_tradnl"/>
        </w:rPr>
        <w:t>FORMATO DE PLANIFICACIÓN DE CURSO</w:t>
      </w:r>
    </w:p>
    <w:p w:rsidR="00D86920" w:rsidRPr="00AA4FB5" w:rsidRDefault="00D86920" w:rsidP="00D86920">
      <w:pPr>
        <w:pStyle w:val="Prrafodelista"/>
        <w:numPr>
          <w:ilvl w:val="0"/>
          <w:numId w:val="1"/>
        </w:numPr>
        <w:jc w:val="both"/>
        <w:rPr>
          <w:rFonts w:cstheme="minorHAnsi"/>
          <w:b/>
          <w:sz w:val="24"/>
          <w:szCs w:val="24"/>
          <w:lang w:val="es-ES_tradnl"/>
        </w:rPr>
      </w:pPr>
      <w:r w:rsidRPr="00AA4FB5">
        <w:rPr>
          <w:rFonts w:cstheme="minorHAnsi"/>
          <w:b/>
          <w:sz w:val="24"/>
          <w:szCs w:val="24"/>
          <w:lang w:val="es-ES_tradnl"/>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9154"/>
        <w:gridCol w:w="4066"/>
      </w:tblGrid>
      <w:tr w:rsidR="00D86920" w:rsidRPr="00AA4FB5"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D86920">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Nombre del curso:</w:t>
            </w:r>
            <w:r w:rsidRPr="00AA4FB5">
              <w:rPr>
                <w:rFonts w:cstheme="minorHAnsi"/>
                <w:sz w:val="24"/>
                <w:szCs w:val="24"/>
                <w:lang w:val="es-ES_tradnl"/>
              </w:rPr>
              <w:t xml:space="preserve"> </w:t>
            </w:r>
            <w:r w:rsidR="00EA1494" w:rsidRPr="00AA4FB5">
              <w:rPr>
                <w:rFonts w:eastAsia="Calibri" w:cstheme="minorHAnsi"/>
                <w:color w:val="000000" w:themeColor="text1"/>
                <w:kern w:val="24"/>
                <w:sz w:val="24"/>
                <w:szCs w:val="24"/>
                <w:lang w:val="es-ES_tradnl" w:eastAsia="es-CL"/>
              </w:rPr>
              <w:t>TEORÍA SOCIOLÓGICA II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Código del curso:</w:t>
            </w:r>
            <w:r w:rsidR="00EA1494" w:rsidRPr="00AA4FB5">
              <w:rPr>
                <w:rFonts w:eastAsia="Calibri" w:cstheme="minorHAnsi"/>
                <w:b/>
                <w:bCs/>
                <w:color w:val="000000" w:themeColor="text1"/>
                <w:kern w:val="24"/>
                <w:sz w:val="24"/>
                <w:szCs w:val="24"/>
                <w:lang w:val="es-ES_tradnl" w:eastAsia="es-CL"/>
              </w:rPr>
              <w:t xml:space="preserve"> </w:t>
            </w:r>
            <w:r w:rsidR="00EA1494" w:rsidRPr="00AA4FB5">
              <w:rPr>
                <w:rFonts w:eastAsia="Calibri" w:cstheme="minorHAnsi"/>
                <w:color w:val="000000" w:themeColor="text1"/>
                <w:kern w:val="24"/>
                <w:sz w:val="24"/>
                <w:szCs w:val="24"/>
                <w:lang w:val="es-ES_tradnl" w:eastAsia="es-CL"/>
              </w:rPr>
              <w:t>TS201009-1</w:t>
            </w:r>
          </w:p>
        </w:tc>
      </w:tr>
      <w:tr w:rsidR="00D86920" w:rsidRPr="00AA4FB5"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D86920">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 xml:space="preserve">Profesor/a: </w:t>
            </w:r>
            <w:r w:rsidRPr="00AA4FB5">
              <w:rPr>
                <w:rFonts w:cstheme="minorHAnsi"/>
                <w:b/>
                <w:bCs/>
                <w:sz w:val="24"/>
                <w:szCs w:val="24"/>
                <w:lang w:val="es-ES_tradnl"/>
              </w:rPr>
              <w:t xml:space="preserve"> </w:t>
            </w:r>
            <w:r w:rsidR="00EA1494" w:rsidRPr="00AA4FB5">
              <w:rPr>
                <w:rFonts w:cstheme="minorHAnsi"/>
                <w:sz w:val="24"/>
                <w:szCs w:val="24"/>
                <w:lang w:val="es-ES_tradnl"/>
              </w:rPr>
              <w:t>HUGO CADENAS</w:t>
            </w:r>
          </w:p>
        </w:tc>
      </w:tr>
      <w:tr w:rsidR="00D86920" w:rsidRPr="00AA4FB5"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Descripción general del curso:</w:t>
            </w:r>
          </w:p>
          <w:p w:rsidR="00D86920" w:rsidRPr="00AA4FB5" w:rsidRDefault="00D86920" w:rsidP="00EE75F6">
            <w:pPr>
              <w:spacing w:after="0" w:line="256" w:lineRule="auto"/>
              <w:jc w:val="both"/>
              <w:rPr>
                <w:rFonts w:eastAsia="Calibri" w:cstheme="minorHAnsi"/>
                <w:b/>
                <w:bCs/>
                <w:color w:val="000000" w:themeColor="text1"/>
                <w:kern w:val="24"/>
                <w:sz w:val="24"/>
                <w:szCs w:val="24"/>
                <w:lang w:val="es-ES_tradnl" w:eastAsia="es-CL"/>
              </w:rPr>
            </w:pPr>
            <w:r w:rsidRPr="00AA4FB5">
              <w:rPr>
                <w:rFonts w:eastAsia="Calibri" w:cstheme="minorHAnsi"/>
                <w:b/>
                <w:bCs/>
                <w:color w:val="000000" w:themeColor="text1"/>
                <w:kern w:val="24"/>
                <w:sz w:val="24"/>
                <w:szCs w:val="24"/>
                <w:lang w:val="es-ES_tradnl" w:eastAsia="es-CL"/>
              </w:rPr>
              <w:t> </w:t>
            </w:r>
          </w:p>
          <w:p w:rsidR="00EA1494" w:rsidRPr="00AA4FB5" w:rsidRDefault="00EA1494" w:rsidP="006B634F">
            <w:pPr>
              <w:spacing w:after="0" w:line="240" w:lineRule="auto"/>
              <w:jc w:val="both"/>
              <w:rPr>
                <w:rFonts w:cs="Calibri"/>
                <w:sz w:val="24"/>
                <w:szCs w:val="24"/>
                <w:lang w:val="es-ES_tradnl"/>
              </w:rPr>
            </w:pPr>
            <w:r w:rsidRPr="00AA4FB5">
              <w:rPr>
                <w:rFonts w:cs="Calibri"/>
                <w:sz w:val="24"/>
                <w:szCs w:val="24"/>
                <w:lang w:val="es-ES_tradnl"/>
              </w:rPr>
              <w:t xml:space="preserve">El objetivo de la presente asignatura es introducir a los/las estudiantes en las teorías sociológicas más influyentes del siglo 20 a partir de un análisis de sus fundamentos y conceptos centrales. </w:t>
            </w:r>
            <w:r w:rsidR="00AC32C2" w:rsidRPr="00AA4FB5">
              <w:rPr>
                <w:rFonts w:cs="Calibri"/>
                <w:sz w:val="24"/>
                <w:szCs w:val="24"/>
                <w:lang w:val="es-ES_tradnl"/>
              </w:rPr>
              <w:t>El curso contribuye</w:t>
            </w:r>
            <w:r w:rsidR="006B634F" w:rsidRPr="00AA4FB5">
              <w:rPr>
                <w:rFonts w:cs="Calibri"/>
                <w:sz w:val="24"/>
                <w:szCs w:val="24"/>
                <w:lang w:val="es-ES_tradnl"/>
              </w:rPr>
              <w:t xml:space="preserve"> a la formación general en ciencias sociales específicamente en entregar elementos de las principales matrices teóricas de las ciencias sociales y humanidades desde diversas perspectivas conceptuales y metodológicas para generar un análisis crítico y complejo de los cambios y continuidades de la complejidad social y enriquecer la mirada del/a trabajador/a social en analizar, aplicar, problematizar y argumentar.</w:t>
            </w:r>
          </w:p>
          <w:p w:rsidR="00D86920" w:rsidRPr="00AA4FB5" w:rsidRDefault="00D86920" w:rsidP="00EE75F6">
            <w:pPr>
              <w:spacing w:after="0" w:line="256" w:lineRule="auto"/>
              <w:jc w:val="both"/>
              <w:rPr>
                <w:rFonts w:eastAsia="Times New Roman" w:cstheme="minorHAnsi"/>
                <w:sz w:val="24"/>
                <w:szCs w:val="24"/>
                <w:lang w:val="es-ES_tradnl" w:eastAsia="es-CL"/>
              </w:rPr>
            </w:pPr>
          </w:p>
          <w:p w:rsidR="00D86920" w:rsidRPr="00AA4FB5" w:rsidRDefault="006B634F" w:rsidP="00E07A9F">
            <w:p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 xml:space="preserve">El propósito de aprendizaje del curso es que los/as estudiantes conozcan las principales teorías sociológicas del siglo XX: funcionalismo, fenomenología social, interaccionismo, teorías críticas, teorías de sistemas sociales, teoría de la praxis y teoría de actor-red, en el marco de un proceso formativo que promueve el </w:t>
            </w:r>
            <w:r w:rsidR="00D86920" w:rsidRPr="00AA4FB5">
              <w:rPr>
                <w:rFonts w:eastAsia="Times New Roman" w:cstheme="minorHAnsi"/>
                <w:sz w:val="24"/>
                <w:szCs w:val="24"/>
                <w:lang w:val="es-ES_tradnl" w:eastAsia="es-CL"/>
              </w:rPr>
              <w:t>respeto</w:t>
            </w:r>
            <w:r w:rsidRPr="00AA4FB5">
              <w:rPr>
                <w:rFonts w:eastAsia="Times New Roman" w:cstheme="minorHAnsi"/>
                <w:sz w:val="24"/>
                <w:szCs w:val="24"/>
                <w:lang w:val="es-ES_tradnl" w:eastAsia="es-CL"/>
              </w:rPr>
              <w:t xml:space="preserve"> a la diversidad y multiculturalidad en materia de opiniones y posturas</w:t>
            </w:r>
            <w:r w:rsidR="00D86920" w:rsidRPr="00AA4FB5">
              <w:rPr>
                <w:rFonts w:eastAsia="Times New Roman" w:cstheme="minorHAnsi"/>
                <w:sz w:val="24"/>
                <w:szCs w:val="24"/>
                <w:lang w:val="es-ES_tradnl" w:eastAsia="es-CL"/>
              </w:rPr>
              <w:t xml:space="preserve">, </w:t>
            </w:r>
            <w:r w:rsidRPr="00AA4FB5">
              <w:rPr>
                <w:rFonts w:eastAsia="Times New Roman" w:cstheme="minorHAnsi"/>
                <w:sz w:val="24"/>
                <w:szCs w:val="24"/>
                <w:lang w:val="es-ES_tradnl" w:eastAsia="es-CL"/>
              </w:rPr>
              <w:t xml:space="preserve">la capacidad crítica y autocrítica en este proceso y el </w:t>
            </w:r>
            <w:r w:rsidR="00D86920" w:rsidRPr="00AA4FB5">
              <w:rPr>
                <w:rFonts w:eastAsia="Times New Roman" w:cstheme="minorHAnsi"/>
                <w:sz w:val="24"/>
                <w:szCs w:val="24"/>
                <w:lang w:val="es-ES_tradnl" w:eastAsia="es-CL"/>
              </w:rPr>
              <w:t>compromiso</w:t>
            </w:r>
            <w:r w:rsidRPr="00AA4FB5">
              <w:rPr>
                <w:rFonts w:eastAsia="Times New Roman" w:cstheme="minorHAnsi"/>
                <w:sz w:val="24"/>
                <w:szCs w:val="24"/>
                <w:lang w:val="es-ES_tradnl" w:eastAsia="es-CL"/>
              </w:rPr>
              <w:t xml:space="preserve"> ético con problemáticas sociales y humanas.</w:t>
            </w:r>
            <w:r w:rsidR="00D86920" w:rsidRPr="00AA4FB5">
              <w:rPr>
                <w:rFonts w:eastAsia="Times New Roman" w:cstheme="minorHAnsi"/>
                <w:sz w:val="24"/>
                <w:szCs w:val="24"/>
                <w:lang w:val="es-ES_tradnl" w:eastAsia="es-CL"/>
              </w:rPr>
              <w:t xml:space="preserve"> </w:t>
            </w:r>
            <w:r w:rsidRPr="00AA4FB5">
              <w:rPr>
                <w:rFonts w:eastAsia="Times New Roman" w:cstheme="minorHAnsi"/>
                <w:sz w:val="24"/>
                <w:szCs w:val="24"/>
                <w:lang w:val="es-ES_tradnl" w:eastAsia="es-CL"/>
              </w:rPr>
              <w:t xml:space="preserve">Se busca además que se fomenten </w:t>
            </w:r>
            <w:r w:rsidR="00E07A9F" w:rsidRPr="00AA4FB5">
              <w:rPr>
                <w:rFonts w:eastAsia="Times New Roman" w:cstheme="minorHAnsi"/>
                <w:sz w:val="24"/>
                <w:szCs w:val="24"/>
                <w:lang w:val="es-ES_tradnl" w:eastAsia="es-CL"/>
              </w:rPr>
              <w:t>capacidades de comunicación oral y escrita, así como capacidades de investigación y trabajo en equipo.</w:t>
            </w:r>
          </w:p>
          <w:p w:rsidR="003C0F38" w:rsidRPr="00AA4FB5" w:rsidRDefault="003C0F38" w:rsidP="00E07A9F">
            <w:pPr>
              <w:spacing w:after="0" w:line="256" w:lineRule="auto"/>
              <w:jc w:val="both"/>
              <w:rPr>
                <w:rFonts w:eastAsia="Times New Roman" w:cstheme="minorHAnsi"/>
                <w:sz w:val="24"/>
                <w:szCs w:val="24"/>
                <w:lang w:val="es-ES_tradnl" w:eastAsia="es-CL"/>
              </w:rPr>
            </w:pPr>
          </w:p>
          <w:p w:rsidR="00D86920" w:rsidRPr="00AA4FB5" w:rsidRDefault="00D86920" w:rsidP="00EE75F6">
            <w:pPr>
              <w:spacing w:after="0" w:line="256" w:lineRule="auto"/>
              <w:jc w:val="both"/>
              <w:rPr>
                <w:rFonts w:eastAsia="Times New Roman" w:cstheme="minorHAnsi"/>
                <w:sz w:val="24"/>
                <w:szCs w:val="24"/>
                <w:lang w:val="es-ES_tradnl" w:eastAsia="es-CL"/>
              </w:rPr>
            </w:pPr>
          </w:p>
        </w:tc>
      </w:tr>
      <w:tr w:rsidR="00D86920" w:rsidRPr="00AA4FB5"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Pr="00AA4FB5" w:rsidRDefault="00D86920" w:rsidP="00EE75F6">
            <w:pPr>
              <w:spacing w:after="0" w:line="256" w:lineRule="auto"/>
              <w:jc w:val="both"/>
              <w:rPr>
                <w:rFonts w:eastAsia="Calibri" w:cstheme="minorHAnsi"/>
                <w:b/>
                <w:bCs/>
                <w:color w:val="000000" w:themeColor="text1"/>
                <w:kern w:val="24"/>
                <w:sz w:val="24"/>
                <w:szCs w:val="24"/>
                <w:lang w:val="es-ES_tradnl" w:eastAsia="es-CL"/>
              </w:rPr>
            </w:pPr>
            <w:r w:rsidRPr="00AA4FB5">
              <w:rPr>
                <w:rFonts w:eastAsia="Calibri" w:cstheme="minorHAnsi"/>
                <w:b/>
                <w:bCs/>
                <w:color w:val="000000" w:themeColor="text1"/>
                <w:kern w:val="24"/>
                <w:sz w:val="24"/>
                <w:szCs w:val="24"/>
                <w:lang w:val="es-ES_tradnl" w:eastAsia="es-CL"/>
              </w:rPr>
              <w:t>Competencias a las que contribuye el curso</w:t>
            </w:r>
          </w:p>
          <w:p w:rsidR="00D86920" w:rsidRPr="00AA4FB5" w:rsidRDefault="00D86920" w:rsidP="00EE75F6">
            <w:pPr>
              <w:spacing w:after="0" w:line="256" w:lineRule="auto"/>
              <w:jc w:val="both"/>
              <w:rPr>
                <w:rFonts w:eastAsia="Calibri" w:cstheme="minorHAnsi"/>
                <w:bCs/>
                <w:color w:val="000000" w:themeColor="text1"/>
                <w:kern w:val="24"/>
                <w:sz w:val="24"/>
                <w:szCs w:val="24"/>
                <w:lang w:val="es-ES_tradnl" w:eastAsia="es-CL"/>
              </w:rPr>
            </w:pP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t>Analizar algunas de las principales teorías generales de la sociedad.</w:t>
            </w: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t>Analizar algunas teorías fundantes en el ámbito de las humanidades.</w:t>
            </w: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lastRenderedPageBreak/>
              <w:t>Analizar las grandes matrices conceptuales en que se desarrolla el Trabajo Social contemporáneo.</w:t>
            </w: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t>Integrar distintas aproximaciones teóricas, debates y dimensiones relevantes para el campo de los fenómenos sociales vinculados a la desigualdad social, cultural, económica y política.</w:t>
            </w: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t>Reconocer los distintos debates actuales y temáticas, relacionadas con el quehacer profesional del Trabajo Social.</w:t>
            </w:r>
          </w:p>
          <w:p w:rsidR="00AC32C2" w:rsidRPr="00AA4FB5" w:rsidRDefault="00AC32C2" w:rsidP="00AC32C2">
            <w:pPr>
              <w:pStyle w:val="Prrafodelista"/>
              <w:numPr>
                <w:ilvl w:val="0"/>
                <w:numId w:val="8"/>
              </w:numPr>
              <w:spacing w:after="0" w:line="256" w:lineRule="auto"/>
              <w:jc w:val="both"/>
              <w:rPr>
                <w:rFonts w:eastAsia="Calibri" w:cstheme="minorHAnsi"/>
                <w:bCs/>
                <w:color w:val="000000" w:themeColor="text1"/>
                <w:kern w:val="24"/>
                <w:sz w:val="24"/>
                <w:szCs w:val="24"/>
                <w:lang w:val="es-ES_tradnl" w:eastAsia="es-CL"/>
              </w:rPr>
            </w:pPr>
            <w:r w:rsidRPr="00AA4FB5">
              <w:rPr>
                <w:rFonts w:eastAsia="Calibri" w:cstheme="minorHAnsi"/>
                <w:bCs/>
                <w:color w:val="000000" w:themeColor="text1"/>
                <w:kern w:val="24"/>
                <w:sz w:val="24"/>
                <w:szCs w:val="24"/>
                <w:lang w:val="es-ES_tradnl" w:eastAsia="es-CL"/>
              </w:rPr>
              <w:t>Situar históricamente la intervención reconociendo la condición cambiante de lo social y tomando decisiones pertinentes a ello.</w:t>
            </w:r>
          </w:p>
          <w:p w:rsidR="00D86920" w:rsidRPr="00AA4FB5" w:rsidRDefault="00D86920" w:rsidP="00EE75F6">
            <w:pPr>
              <w:spacing w:after="0" w:line="256" w:lineRule="auto"/>
              <w:jc w:val="both"/>
              <w:rPr>
                <w:rFonts w:eastAsia="Calibri" w:cstheme="minorHAnsi"/>
                <w:b/>
                <w:bCs/>
                <w:color w:val="000000" w:themeColor="text1"/>
                <w:kern w:val="24"/>
                <w:sz w:val="24"/>
                <w:szCs w:val="24"/>
                <w:lang w:val="es-ES_tradnl" w:eastAsia="es-CL"/>
              </w:rPr>
            </w:pPr>
          </w:p>
        </w:tc>
      </w:tr>
      <w:tr w:rsidR="00D86920" w:rsidRPr="00AA4FB5"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lastRenderedPageBreak/>
              <w:t>Resultado de aprendizaje general para el curso:</w:t>
            </w:r>
          </w:p>
          <w:p w:rsidR="003C0F38" w:rsidRPr="00AA4FB5" w:rsidRDefault="003C0F38" w:rsidP="003C0F38">
            <w:pPr>
              <w:spacing w:after="0" w:line="256" w:lineRule="auto"/>
              <w:jc w:val="both"/>
              <w:rPr>
                <w:rFonts w:eastAsia="Times New Roman" w:cstheme="minorHAnsi"/>
                <w:sz w:val="24"/>
                <w:szCs w:val="24"/>
                <w:lang w:val="es-ES_tradnl" w:eastAsia="es-CL"/>
              </w:rPr>
            </w:pPr>
          </w:p>
          <w:p w:rsidR="003C0F38" w:rsidRPr="00AA4FB5" w:rsidRDefault="003C0F38" w:rsidP="003C0F38">
            <w:p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Los/las estudiantes comprenden y discuten los elementos centrales de teorías sociológicas más influyentes del siglo 20, e identifican aspectos claves para su aplicación y crítica fundamentada en el contexto de un trabajo social inmerso en la complejidad social.</w:t>
            </w:r>
          </w:p>
          <w:p w:rsidR="003C0F38" w:rsidRPr="00AA4FB5" w:rsidRDefault="003C0F38" w:rsidP="003C0F38">
            <w:pPr>
              <w:spacing w:after="0" w:line="256" w:lineRule="auto"/>
              <w:jc w:val="both"/>
              <w:rPr>
                <w:rFonts w:eastAsia="Times New Roman" w:cstheme="minorHAnsi"/>
                <w:sz w:val="24"/>
                <w:szCs w:val="24"/>
                <w:lang w:val="es-ES_tradnl" w:eastAsia="es-CL"/>
              </w:rPr>
            </w:pPr>
          </w:p>
          <w:p w:rsidR="003C0F38" w:rsidRPr="00AA4FB5" w:rsidRDefault="003C0F38" w:rsidP="003C0F38">
            <w:p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En términos específicos, al finalizar la asign</w:t>
            </w:r>
            <w:r w:rsidR="00B46AEE">
              <w:rPr>
                <w:rFonts w:eastAsia="Times New Roman" w:cstheme="minorHAnsi"/>
                <w:sz w:val="24"/>
                <w:szCs w:val="24"/>
                <w:lang w:val="es-ES_tradnl" w:eastAsia="es-CL"/>
              </w:rPr>
              <w:t>a</w:t>
            </w:r>
            <w:r w:rsidRPr="00AA4FB5">
              <w:rPr>
                <w:rFonts w:eastAsia="Times New Roman" w:cstheme="minorHAnsi"/>
                <w:sz w:val="24"/>
                <w:szCs w:val="24"/>
                <w:lang w:val="es-ES_tradnl" w:eastAsia="es-CL"/>
              </w:rPr>
              <w:t xml:space="preserve">tura, el/la estudiante: </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Identifica los elementos centrales de las corrientes teóricas sociológicas modernas relevantes para la práctica del trabajo social contemporáneo.</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Distingue puntos críticos en la fundamentación teórica de los autores, de modo de poder profundizar en su pensamiento o establecer posiciones críticas debidamente fundamentadas.</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Aplica contenidos de clases y lecturas en análisis y críticas de casos discutidos en clases de relevancia para el trabajo social contemporáneo.</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Reconoce aportes y limitaciones de los enfoques estudiados para la comprensión de fenómenos y problemas social</w:t>
            </w:r>
            <w:r w:rsidR="00FD1CEF">
              <w:rPr>
                <w:rFonts w:eastAsia="Times New Roman" w:cstheme="minorHAnsi"/>
                <w:sz w:val="24"/>
                <w:szCs w:val="24"/>
                <w:lang w:val="es-ES_tradnl" w:eastAsia="es-CL"/>
              </w:rPr>
              <w:t>e</w:t>
            </w:r>
            <w:r w:rsidRPr="00AA4FB5">
              <w:rPr>
                <w:rFonts w:eastAsia="Times New Roman" w:cstheme="minorHAnsi"/>
                <w:sz w:val="24"/>
                <w:szCs w:val="24"/>
                <w:lang w:val="es-ES_tradnl" w:eastAsia="es-CL"/>
              </w:rPr>
              <w:t>s y humanos actuales.</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Expresa adecuadamente de forma oral y escrita argumentos teóricos en el análisis de casos de interés social.</w:t>
            </w:r>
          </w:p>
          <w:p w:rsidR="003C0F38" w:rsidRPr="00AA4FB5" w:rsidRDefault="003C0F38" w:rsidP="003C0F38">
            <w:pPr>
              <w:pStyle w:val="Prrafodelista"/>
              <w:numPr>
                <w:ilvl w:val="0"/>
                <w:numId w:val="10"/>
              </w:numPr>
              <w:spacing w:after="0" w:line="256" w:lineRule="auto"/>
              <w:jc w:val="both"/>
              <w:rPr>
                <w:rFonts w:eastAsia="Times New Roman" w:cstheme="minorHAnsi"/>
                <w:sz w:val="24"/>
                <w:szCs w:val="24"/>
                <w:lang w:val="es-ES_tradnl" w:eastAsia="es-CL"/>
              </w:rPr>
            </w:pPr>
            <w:r w:rsidRPr="00AA4FB5">
              <w:rPr>
                <w:rFonts w:eastAsia="Times New Roman" w:cstheme="minorHAnsi"/>
                <w:sz w:val="24"/>
                <w:szCs w:val="24"/>
                <w:lang w:val="es-ES_tradnl" w:eastAsia="es-CL"/>
              </w:rPr>
              <w:t>Muestra respeto hacia opiniones y posturas diversas a la suya, y compromiso en la comprensión de problemáticas sociales y humanas.</w:t>
            </w:r>
          </w:p>
          <w:p w:rsidR="000533FA" w:rsidRPr="00AA4FB5" w:rsidRDefault="000533FA" w:rsidP="000533FA">
            <w:pPr>
              <w:spacing w:after="0" w:line="256" w:lineRule="auto"/>
              <w:ind w:left="360"/>
              <w:jc w:val="both"/>
              <w:rPr>
                <w:rFonts w:eastAsia="Times New Roman" w:cstheme="minorHAnsi"/>
                <w:sz w:val="24"/>
                <w:szCs w:val="24"/>
                <w:lang w:val="es-ES_tradnl" w:eastAsia="es-CL"/>
              </w:rPr>
            </w:pPr>
          </w:p>
        </w:tc>
      </w:tr>
      <w:tr w:rsidR="00D86920" w:rsidRPr="00AA4FB5"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lastRenderedPageBreak/>
              <w:t>Estrategia general de enseñanza:</w:t>
            </w:r>
          </w:p>
          <w:p w:rsidR="005C2B05" w:rsidRPr="00AA4FB5" w:rsidRDefault="005C2B05" w:rsidP="005C2B05">
            <w:pPr>
              <w:spacing w:after="0" w:line="256" w:lineRule="auto"/>
              <w:jc w:val="both"/>
              <w:rPr>
                <w:rFonts w:eastAsia="Calibri" w:cstheme="minorHAnsi"/>
                <w:b/>
                <w:bCs/>
                <w:color w:val="000000" w:themeColor="text1"/>
                <w:kern w:val="24"/>
                <w:sz w:val="24"/>
                <w:szCs w:val="24"/>
                <w:lang w:val="es-ES_tradnl" w:eastAsia="es-CL"/>
              </w:rPr>
            </w:pPr>
          </w:p>
          <w:p w:rsidR="00AA4FB5" w:rsidRPr="00AA4FB5" w:rsidRDefault="00AA4FB5" w:rsidP="00AA4FB5">
            <w:pPr>
              <w:pStyle w:val="Prrafodelista"/>
              <w:numPr>
                <w:ilvl w:val="0"/>
                <w:numId w:val="10"/>
              </w:numPr>
              <w:spacing w:after="0" w:line="256" w:lineRule="auto"/>
              <w:jc w:val="both"/>
              <w:rPr>
                <w:rFonts w:eastAsia="Calibri" w:cstheme="minorHAnsi"/>
                <w:color w:val="000000" w:themeColor="text1"/>
                <w:kern w:val="24"/>
                <w:sz w:val="24"/>
                <w:szCs w:val="24"/>
                <w:lang w:val="es-ES_tradnl" w:eastAsia="es-CL"/>
              </w:rPr>
            </w:pPr>
            <w:r w:rsidRPr="00AA4FB5">
              <w:rPr>
                <w:rFonts w:eastAsia="Calibri" w:cstheme="minorHAnsi"/>
                <w:color w:val="000000" w:themeColor="text1"/>
                <w:kern w:val="24"/>
                <w:sz w:val="24"/>
                <w:szCs w:val="24"/>
                <w:lang w:val="es-ES_tradnl" w:eastAsia="es-CL"/>
              </w:rPr>
              <w:t>El curso consiste en tres módulos referidos a tres momentos de la modernidad y un conjunto de teorías y autores para cada uno de ellos</w:t>
            </w:r>
            <w:r w:rsidR="00BC3786">
              <w:rPr>
                <w:rFonts w:eastAsia="Calibri" w:cstheme="minorHAnsi"/>
                <w:color w:val="000000" w:themeColor="text1"/>
                <w:kern w:val="24"/>
                <w:sz w:val="24"/>
                <w:szCs w:val="24"/>
                <w:lang w:val="es-ES_tradnl" w:eastAsia="es-CL"/>
              </w:rPr>
              <w:t>.</w:t>
            </w:r>
          </w:p>
          <w:p w:rsidR="00AA4FB5" w:rsidRPr="00AA4FB5" w:rsidRDefault="00AA4FB5" w:rsidP="00AA4FB5">
            <w:pPr>
              <w:pStyle w:val="Prrafodelista"/>
              <w:numPr>
                <w:ilvl w:val="0"/>
                <w:numId w:val="10"/>
              </w:numPr>
              <w:spacing w:after="0" w:line="256" w:lineRule="auto"/>
              <w:jc w:val="both"/>
              <w:rPr>
                <w:rFonts w:eastAsia="Calibri" w:cstheme="minorHAnsi"/>
                <w:color w:val="000000" w:themeColor="text1"/>
                <w:kern w:val="24"/>
                <w:sz w:val="24"/>
                <w:szCs w:val="24"/>
                <w:lang w:val="es-ES_tradnl" w:eastAsia="es-CL"/>
              </w:rPr>
            </w:pPr>
            <w:r w:rsidRPr="00AA4FB5">
              <w:rPr>
                <w:rFonts w:cs="Calibri"/>
                <w:sz w:val="24"/>
                <w:szCs w:val="24"/>
                <w:lang w:val="es-ES_tradnl"/>
              </w:rPr>
              <w:t xml:space="preserve">La metodología de la asignatura consiste en clases expositivas sincrónicas teóricas mediante plataforma web (Zoom®, </w:t>
            </w:r>
            <w:proofErr w:type="spellStart"/>
            <w:r w:rsidRPr="00AA4FB5">
              <w:rPr>
                <w:rFonts w:cs="Calibri"/>
                <w:sz w:val="24"/>
                <w:szCs w:val="24"/>
                <w:lang w:val="es-ES_tradnl"/>
              </w:rPr>
              <w:t>Jitsi</w:t>
            </w:r>
            <w:proofErr w:type="spellEnd"/>
            <w:r w:rsidRPr="00AA4FB5">
              <w:rPr>
                <w:rFonts w:cs="Calibri"/>
                <w:sz w:val="24"/>
                <w:szCs w:val="24"/>
                <w:lang w:val="es-ES_tradnl"/>
              </w:rPr>
              <w:t xml:space="preserve">®, Google </w:t>
            </w:r>
            <w:proofErr w:type="spellStart"/>
            <w:r w:rsidRPr="00AA4FB5">
              <w:rPr>
                <w:rFonts w:cs="Calibri"/>
                <w:sz w:val="24"/>
                <w:szCs w:val="24"/>
                <w:lang w:val="es-ES_tradnl"/>
              </w:rPr>
              <w:t>Meet</w:t>
            </w:r>
            <w:proofErr w:type="spellEnd"/>
            <w:r w:rsidRPr="00AA4FB5">
              <w:rPr>
                <w:rFonts w:cs="Calibri"/>
                <w:sz w:val="24"/>
                <w:szCs w:val="24"/>
                <w:lang w:val="es-ES_tradnl"/>
              </w:rPr>
              <w:t>®, etc.) o sesiones teóricas grabadas (</w:t>
            </w:r>
            <w:proofErr w:type="spellStart"/>
            <w:r w:rsidRPr="00AA4FB5">
              <w:rPr>
                <w:rFonts w:cs="Calibri"/>
                <w:sz w:val="24"/>
                <w:szCs w:val="24"/>
                <w:lang w:val="es-ES_tradnl"/>
              </w:rPr>
              <w:t>Youtube</w:t>
            </w:r>
            <w:proofErr w:type="spellEnd"/>
            <w:r w:rsidRPr="00AA4FB5">
              <w:rPr>
                <w:rFonts w:cs="Calibri"/>
                <w:sz w:val="24"/>
                <w:szCs w:val="24"/>
                <w:lang w:val="es-ES_tradnl"/>
              </w:rPr>
              <w:t xml:space="preserve">®, </w:t>
            </w:r>
            <w:proofErr w:type="spellStart"/>
            <w:r w:rsidRPr="00AA4FB5">
              <w:rPr>
                <w:rFonts w:cs="Calibri"/>
                <w:sz w:val="24"/>
                <w:szCs w:val="24"/>
                <w:lang w:val="es-ES_tradnl"/>
              </w:rPr>
              <w:t>Vimeo</w:t>
            </w:r>
            <w:proofErr w:type="spellEnd"/>
            <w:r w:rsidRPr="00AA4FB5">
              <w:rPr>
                <w:rFonts w:cs="Calibri"/>
                <w:sz w:val="24"/>
                <w:szCs w:val="24"/>
                <w:lang w:val="es-ES_tradnl"/>
              </w:rPr>
              <w:t>®, etc.)</w:t>
            </w:r>
          </w:p>
          <w:p w:rsidR="00AA4FB5" w:rsidRPr="00AA4FB5" w:rsidRDefault="00AA4FB5" w:rsidP="00EE75F6">
            <w:pPr>
              <w:pStyle w:val="Prrafodelista"/>
              <w:numPr>
                <w:ilvl w:val="0"/>
                <w:numId w:val="10"/>
              </w:numPr>
              <w:spacing w:after="0" w:line="256" w:lineRule="auto"/>
              <w:jc w:val="both"/>
              <w:rPr>
                <w:rFonts w:eastAsia="Calibri" w:cstheme="minorHAnsi"/>
                <w:color w:val="000000" w:themeColor="text1"/>
                <w:kern w:val="24"/>
                <w:sz w:val="24"/>
                <w:szCs w:val="24"/>
                <w:lang w:val="es-ES_tradnl" w:eastAsia="es-CL"/>
              </w:rPr>
            </w:pPr>
            <w:r w:rsidRPr="00AA4FB5">
              <w:rPr>
                <w:rFonts w:cs="Calibri"/>
                <w:sz w:val="24"/>
                <w:szCs w:val="24"/>
                <w:lang w:val="es-ES_tradnl"/>
              </w:rPr>
              <w:t>Además</w:t>
            </w:r>
            <w:r w:rsidR="00BC3786">
              <w:rPr>
                <w:rFonts w:cs="Calibri"/>
                <w:sz w:val="24"/>
                <w:szCs w:val="24"/>
                <w:lang w:val="es-ES_tradnl"/>
              </w:rPr>
              <w:t>,</w:t>
            </w:r>
            <w:r w:rsidRPr="00AA4FB5">
              <w:rPr>
                <w:rFonts w:cs="Calibri"/>
                <w:sz w:val="24"/>
                <w:szCs w:val="24"/>
                <w:lang w:val="es-ES_tradnl"/>
              </w:rPr>
              <w:t xml:space="preserve"> se realizarán ayudantías sobre lecturas del curso antes de las evaluaciones.</w:t>
            </w:r>
          </w:p>
          <w:p w:rsidR="00AA4FB5" w:rsidRPr="00AA4FB5" w:rsidRDefault="00AA4FB5" w:rsidP="00EE75F6">
            <w:pPr>
              <w:pStyle w:val="Prrafodelista"/>
              <w:numPr>
                <w:ilvl w:val="0"/>
                <w:numId w:val="10"/>
              </w:numPr>
              <w:spacing w:after="0" w:line="256" w:lineRule="auto"/>
              <w:jc w:val="both"/>
              <w:rPr>
                <w:rFonts w:eastAsia="Calibri" w:cstheme="minorHAnsi"/>
                <w:color w:val="000000" w:themeColor="text1"/>
                <w:kern w:val="24"/>
                <w:sz w:val="24"/>
                <w:szCs w:val="24"/>
                <w:lang w:val="es-ES_tradnl" w:eastAsia="es-CL"/>
              </w:rPr>
            </w:pPr>
            <w:r w:rsidRPr="00AA4FB5">
              <w:rPr>
                <w:rFonts w:eastAsia="Times New Roman" w:cstheme="minorHAnsi"/>
                <w:sz w:val="24"/>
                <w:szCs w:val="24"/>
                <w:lang w:val="es-ES_tradnl" w:eastAsia="es-CL"/>
              </w:rPr>
              <w:t xml:space="preserve">Las </w:t>
            </w:r>
            <w:r w:rsidR="00025F6F" w:rsidRPr="00AA4FB5">
              <w:rPr>
                <w:rFonts w:eastAsia="Times New Roman" w:cstheme="minorHAnsi"/>
                <w:sz w:val="24"/>
                <w:szCs w:val="24"/>
                <w:lang w:val="es-ES_tradnl" w:eastAsia="es-CL"/>
              </w:rPr>
              <w:t xml:space="preserve">evaluaciones </w:t>
            </w:r>
            <w:r w:rsidRPr="00AA4FB5">
              <w:rPr>
                <w:rFonts w:eastAsia="Times New Roman" w:cstheme="minorHAnsi"/>
                <w:sz w:val="24"/>
                <w:szCs w:val="24"/>
                <w:lang w:val="es-ES_tradnl" w:eastAsia="es-CL"/>
              </w:rPr>
              <w:t xml:space="preserve">considerarán </w:t>
            </w:r>
            <w:r w:rsidR="00025F6F" w:rsidRPr="00AA4FB5">
              <w:rPr>
                <w:rFonts w:eastAsia="Times New Roman" w:cstheme="minorHAnsi"/>
                <w:sz w:val="24"/>
                <w:szCs w:val="24"/>
                <w:lang w:val="es-ES_tradnl" w:eastAsia="es-CL"/>
              </w:rPr>
              <w:t>trabajo en equipo.</w:t>
            </w:r>
          </w:p>
          <w:p w:rsidR="00025F6F" w:rsidRPr="00AA4FB5" w:rsidRDefault="00AA4FB5" w:rsidP="00EE75F6">
            <w:pPr>
              <w:pStyle w:val="Prrafodelista"/>
              <w:numPr>
                <w:ilvl w:val="0"/>
                <w:numId w:val="10"/>
              </w:numPr>
              <w:spacing w:after="0" w:line="256" w:lineRule="auto"/>
              <w:jc w:val="both"/>
              <w:rPr>
                <w:rFonts w:eastAsia="Calibri" w:cstheme="minorHAnsi"/>
                <w:color w:val="000000" w:themeColor="text1"/>
                <w:kern w:val="24"/>
                <w:sz w:val="24"/>
                <w:szCs w:val="24"/>
                <w:lang w:val="es-ES_tradnl" w:eastAsia="es-CL"/>
              </w:rPr>
            </w:pPr>
            <w:r w:rsidRPr="00AA4FB5">
              <w:rPr>
                <w:rFonts w:eastAsia="Times New Roman" w:cstheme="minorHAnsi"/>
                <w:sz w:val="24"/>
                <w:szCs w:val="24"/>
                <w:lang w:val="es-ES_tradnl" w:eastAsia="es-CL"/>
              </w:rPr>
              <w:t xml:space="preserve">Se observará </w:t>
            </w:r>
            <w:r w:rsidR="00025F6F" w:rsidRPr="00AA4FB5">
              <w:rPr>
                <w:rFonts w:eastAsia="Times New Roman" w:cstheme="minorHAnsi"/>
                <w:sz w:val="24"/>
                <w:szCs w:val="24"/>
                <w:lang w:val="es-ES_tradnl" w:eastAsia="es-CL"/>
              </w:rPr>
              <w:t>a integración de aprendizajes obtenidos en el curso</w:t>
            </w:r>
            <w:r w:rsidRPr="00AA4FB5">
              <w:rPr>
                <w:rFonts w:eastAsia="Times New Roman" w:cstheme="minorHAnsi"/>
                <w:sz w:val="24"/>
                <w:szCs w:val="24"/>
                <w:lang w:val="es-ES_tradnl" w:eastAsia="es-CL"/>
              </w:rPr>
              <w:t xml:space="preserve"> mediante las evaluaciones que tendrán un carácter </w:t>
            </w:r>
            <w:proofErr w:type="spellStart"/>
            <w:r w:rsidRPr="00AA4FB5">
              <w:rPr>
                <w:rFonts w:eastAsia="Times New Roman" w:cstheme="minorHAnsi"/>
                <w:sz w:val="24"/>
                <w:szCs w:val="24"/>
                <w:lang w:val="es-ES_tradnl" w:eastAsia="es-CL"/>
              </w:rPr>
              <w:t>sumativo</w:t>
            </w:r>
            <w:proofErr w:type="spellEnd"/>
            <w:r w:rsidR="00025F6F" w:rsidRPr="00AA4FB5">
              <w:rPr>
                <w:rFonts w:eastAsia="Times New Roman" w:cstheme="minorHAnsi"/>
                <w:sz w:val="24"/>
                <w:szCs w:val="24"/>
                <w:lang w:val="es-ES_tradnl" w:eastAsia="es-CL"/>
              </w:rPr>
              <w:t>.</w:t>
            </w:r>
          </w:p>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 </w:t>
            </w:r>
          </w:p>
        </w:tc>
      </w:tr>
      <w:tr w:rsidR="00D86920" w:rsidRPr="00AA4FB5"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Estrategia general de evaluación de aprendizajes:</w:t>
            </w:r>
          </w:p>
          <w:p w:rsidR="00025F6F" w:rsidRPr="00AA4FB5" w:rsidRDefault="00025F6F" w:rsidP="00EE75F6">
            <w:pPr>
              <w:spacing w:after="0" w:line="256" w:lineRule="auto"/>
              <w:jc w:val="both"/>
              <w:rPr>
                <w:rFonts w:eastAsia="Calibri" w:cstheme="minorHAnsi"/>
                <w:bCs/>
                <w:color w:val="000000" w:themeColor="text1"/>
                <w:kern w:val="24"/>
                <w:sz w:val="24"/>
                <w:szCs w:val="24"/>
                <w:lang w:val="es-ES_tradnl" w:eastAsia="es-CL"/>
              </w:rPr>
            </w:pPr>
          </w:p>
          <w:p w:rsidR="00D86920" w:rsidRPr="00AA4FB5" w:rsidRDefault="00AA4FB5" w:rsidP="00AA4FB5">
            <w:pPr>
              <w:spacing w:after="0" w:line="256" w:lineRule="auto"/>
              <w:jc w:val="both"/>
              <w:rPr>
                <w:rFonts w:eastAsia="Times New Roman" w:cstheme="minorHAnsi"/>
                <w:sz w:val="24"/>
                <w:szCs w:val="24"/>
                <w:lang w:val="es-ES_tradnl" w:eastAsia="es-CL"/>
              </w:rPr>
            </w:pPr>
            <w:r w:rsidRPr="00AA4FB5">
              <w:rPr>
                <w:rFonts w:eastAsia="Calibri" w:cstheme="minorHAnsi"/>
                <w:bCs/>
                <w:color w:val="000000" w:themeColor="text1"/>
                <w:kern w:val="24"/>
                <w:sz w:val="24"/>
                <w:szCs w:val="24"/>
                <w:lang w:val="es-ES_tradnl" w:eastAsia="es-CL"/>
              </w:rPr>
              <w:t xml:space="preserve">El curso se evaluará mediante tres pruebas escritas de carácter asincrónico </w:t>
            </w:r>
            <w:r>
              <w:rPr>
                <w:rFonts w:eastAsia="Calibri" w:cstheme="minorHAnsi"/>
                <w:bCs/>
                <w:color w:val="000000" w:themeColor="text1"/>
                <w:kern w:val="24"/>
                <w:sz w:val="24"/>
                <w:szCs w:val="24"/>
                <w:lang w:val="es-ES_tradnl" w:eastAsia="es-CL"/>
              </w:rPr>
              <w:t xml:space="preserve">en grupos (máximo 5 estudiantes). Las evaluaciones serán de carácter </w:t>
            </w:r>
            <w:proofErr w:type="spellStart"/>
            <w:r>
              <w:rPr>
                <w:rFonts w:eastAsia="Calibri" w:cstheme="minorHAnsi"/>
                <w:bCs/>
                <w:color w:val="000000" w:themeColor="text1"/>
                <w:kern w:val="24"/>
                <w:sz w:val="24"/>
                <w:szCs w:val="24"/>
                <w:lang w:val="es-ES_tradnl" w:eastAsia="es-CL"/>
              </w:rPr>
              <w:t>sumativo</w:t>
            </w:r>
            <w:proofErr w:type="spellEnd"/>
            <w:r>
              <w:rPr>
                <w:rFonts w:eastAsia="Calibri" w:cstheme="minorHAnsi"/>
                <w:bCs/>
                <w:color w:val="000000" w:themeColor="text1"/>
                <w:kern w:val="24"/>
                <w:sz w:val="24"/>
                <w:szCs w:val="24"/>
                <w:lang w:val="es-ES_tradnl" w:eastAsia="es-CL"/>
              </w:rPr>
              <w:t xml:space="preserve">, es decir, se incorporarán contenidos de módulos o unidades ya evaluadas previamente, de modo de constatar una progresión de aprendizajes. </w:t>
            </w:r>
          </w:p>
        </w:tc>
      </w:tr>
      <w:tr w:rsidR="00D86920" w:rsidRPr="00AA4FB5"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56" w:lineRule="auto"/>
              <w:jc w:val="both"/>
              <w:rPr>
                <w:rFonts w:eastAsia="Times New Roman" w:cstheme="minorHAnsi"/>
                <w:sz w:val="24"/>
                <w:szCs w:val="24"/>
                <w:lang w:val="es-ES_tradnl" w:eastAsia="es-CL"/>
              </w:rPr>
            </w:pPr>
            <w:r w:rsidRPr="00AA4FB5">
              <w:rPr>
                <w:rFonts w:eastAsia="Calibri" w:cstheme="minorHAnsi"/>
                <w:b/>
                <w:bCs/>
                <w:color w:val="000000" w:themeColor="text1"/>
                <w:kern w:val="24"/>
                <w:sz w:val="24"/>
                <w:szCs w:val="24"/>
                <w:lang w:val="es-ES_tradnl" w:eastAsia="es-CL"/>
              </w:rPr>
              <w:t>Sistema de calificaciones y requisitos de aprobación:</w:t>
            </w:r>
          </w:p>
          <w:p w:rsidR="00025F6F" w:rsidRPr="00AA4FB5" w:rsidRDefault="00025F6F" w:rsidP="00EE75F6">
            <w:pPr>
              <w:spacing w:after="0" w:line="256" w:lineRule="auto"/>
              <w:jc w:val="both"/>
              <w:rPr>
                <w:rFonts w:eastAsia="Calibri" w:cstheme="minorHAnsi"/>
                <w:bCs/>
                <w:color w:val="000000" w:themeColor="text1"/>
                <w:kern w:val="24"/>
                <w:sz w:val="24"/>
                <w:szCs w:val="24"/>
                <w:lang w:val="es-ES_tradnl" w:eastAsia="es-CL"/>
              </w:rPr>
            </w:pPr>
          </w:p>
          <w:p w:rsidR="00AA4FB5" w:rsidRPr="00AA4FB5" w:rsidRDefault="00AA4FB5" w:rsidP="00AA4FB5">
            <w:pPr>
              <w:numPr>
                <w:ilvl w:val="0"/>
                <w:numId w:val="11"/>
              </w:numPr>
              <w:spacing w:after="0" w:line="240" w:lineRule="auto"/>
              <w:jc w:val="both"/>
              <w:rPr>
                <w:rFonts w:cs="Calibri"/>
                <w:sz w:val="24"/>
                <w:szCs w:val="24"/>
                <w:lang w:val="es-ES_tradnl"/>
              </w:rPr>
            </w:pPr>
            <w:r w:rsidRPr="00AA4FB5">
              <w:rPr>
                <w:rFonts w:cs="Calibri"/>
                <w:sz w:val="24"/>
                <w:szCs w:val="24"/>
                <w:lang w:val="es-ES_tradnl"/>
              </w:rPr>
              <w:t xml:space="preserve">Pruebas de contenidos de clases y textos (3) de carácter </w:t>
            </w:r>
            <w:proofErr w:type="spellStart"/>
            <w:r w:rsidRPr="00AA4FB5">
              <w:rPr>
                <w:rFonts w:cs="Calibri"/>
                <w:sz w:val="24"/>
                <w:szCs w:val="24"/>
                <w:lang w:val="es-ES_tradnl"/>
              </w:rPr>
              <w:t>sumativo</w:t>
            </w:r>
            <w:proofErr w:type="spellEnd"/>
            <w:r w:rsidRPr="00AA4FB5">
              <w:rPr>
                <w:rFonts w:cs="Calibri"/>
                <w:sz w:val="24"/>
                <w:szCs w:val="24"/>
                <w:lang w:val="es-ES_tradnl"/>
              </w:rPr>
              <w:t>: Igual ponderación para cada una.</w:t>
            </w:r>
          </w:p>
          <w:p w:rsidR="00AA4FB5" w:rsidRPr="00AA4FB5" w:rsidRDefault="00AA4FB5" w:rsidP="00AA4FB5">
            <w:pPr>
              <w:numPr>
                <w:ilvl w:val="0"/>
                <w:numId w:val="11"/>
              </w:numPr>
              <w:spacing w:after="0" w:line="240" w:lineRule="auto"/>
              <w:jc w:val="both"/>
              <w:rPr>
                <w:rFonts w:cs="Calibri"/>
                <w:sz w:val="24"/>
                <w:szCs w:val="24"/>
                <w:lang w:val="es-ES_tradnl"/>
              </w:rPr>
            </w:pPr>
            <w:r w:rsidRPr="00AA4FB5">
              <w:rPr>
                <w:rFonts w:cs="Calibri"/>
                <w:sz w:val="24"/>
                <w:szCs w:val="24"/>
                <w:lang w:val="es-ES_tradnl"/>
              </w:rPr>
              <w:t>El promedio de notas del semestre tiene una ponderación del 60% y el examen 40%.</w:t>
            </w:r>
          </w:p>
          <w:p w:rsidR="00AA4FB5" w:rsidRPr="00AA4FB5" w:rsidRDefault="00AA4FB5" w:rsidP="00AA4FB5">
            <w:pPr>
              <w:numPr>
                <w:ilvl w:val="0"/>
                <w:numId w:val="11"/>
              </w:numPr>
              <w:spacing w:after="0" w:line="240" w:lineRule="auto"/>
              <w:jc w:val="both"/>
              <w:rPr>
                <w:rFonts w:cs="Calibri"/>
                <w:sz w:val="24"/>
                <w:szCs w:val="24"/>
                <w:lang w:val="es-ES_tradnl"/>
              </w:rPr>
            </w:pPr>
            <w:r w:rsidRPr="00AA4FB5">
              <w:rPr>
                <w:rFonts w:cs="Calibri"/>
                <w:sz w:val="24"/>
                <w:szCs w:val="24"/>
                <w:lang w:val="es-ES_tradnl"/>
              </w:rPr>
              <w:t>La nota de aprobación del curso es 4.0. Se eximirán del examen quienes obtengan un promedio igual o superior a 5.5.</w:t>
            </w:r>
          </w:p>
          <w:p w:rsidR="00D86920" w:rsidRPr="00AA4FB5" w:rsidRDefault="00D86920" w:rsidP="00025F6F">
            <w:pPr>
              <w:spacing w:after="0" w:line="256" w:lineRule="auto"/>
              <w:jc w:val="both"/>
              <w:rPr>
                <w:rFonts w:eastAsia="Times New Roman" w:cstheme="minorHAnsi"/>
                <w:sz w:val="24"/>
                <w:szCs w:val="24"/>
                <w:lang w:val="es-ES_tradnl" w:eastAsia="es-CL"/>
              </w:rPr>
            </w:pPr>
          </w:p>
        </w:tc>
      </w:tr>
      <w:tr w:rsidR="00D86920" w:rsidRPr="00AA4FB5"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AA4FB5" w:rsidRDefault="00D86920" w:rsidP="00EE75F6">
            <w:pPr>
              <w:spacing w:after="0" w:line="240" w:lineRule="auto"/>
              <w:jc w:val="both"/>
              <w:rPr>
                <w:rFonts w:eastAsia="Times New Roman" w:cstheme="minorHAnsi"/>
                <w:sz w:val="24"/>
                <w:szCs w:val="24"/>
                <w:lang w:val="es-ES_tradnl" w:eastAsia="es-CL"/>
              </w:rPr>
            </w:pPr>
            <w:r w:rsidRPr="00AA4FB5">
              <w:rPr>
                <w:rFonts w:eastAsia="Times New Roman" w:cstheme="minorHAnsi"/>
                <w:b/>
                <w:bCs/>
                <w:color w:val="000000" w:themeColor="text1"/>
                <w:kern w:val="24"/>
                <w:sz w:val="24"/>
                <w:szCs w:val="24"/>
                <w:lang w:val="es-ES_tradnl" w:eastAsia="es-CL"/>
              </w:rPr>
              <w:t>Normativa del curso</w:t>
            </w:r>
            <w:r w:rsidRPr="00AA4FB5">
              <w:rPr>
                <w:rFonts w:eastAsia="Times New Roman" w:cstheme="minorHAnsi"/>
                <w:color w:val="000000" w:themeColor="text1"/>
                <w:kern w:val="24"/>
                <w:sz w:val="24"/>
                <w:szCs w:val="24"/>
                <w:lang w:val="es-ES_tradnl" w:eastAsia="es-CL"/>
              </w:rPr>
              <w:t>:</w:t>
            </w:r>
          </w:p>
          <w:p w:rsidR="00DC31A2" w:rsidRPr="00AA4FB5" w:rsidRDefault="00DC31A2" w:rsidP="00EE75F6">
            <w:pPr>
              <w:spacing w:after="0" w:line="256" w:lineRule="auto"/>
              <w:jc w:val="both"/>
              <w:rPr>
                <w:rFonts w:eastAsia="Times New Roman" w:cstheme="minorHAnsi"/>
                <w:color w:val="000000" w:themeColor="text1"/>
                <w:kern w:val="24"/>
                <w:sz w:val="24"/>
                <w:szCs w:val="24"/>
                <w:lang w:val="es-ES_tradnl" w:eastAsia="es-CL"/>
              </w:rPr>
            </w:pPr>
          </w:p>
          <w:p w:rsidR="00DC31A2" w:rsidRPr="00AA4FB5"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val="es-ES_tradnl" w:eastAsia="es-CL"/>
              </w:rPr>
            </w:pPr>
            <w:r w:rsidRPr="00AA4FB5">
              <w:rPr>
                <w:rFonts w:eastAsia="Times New Roman" w:cstheme="minorHAnsi"/>
                <w:b/>
                <w:color w:val="000000" w:themeColor="text1"/>
                <w:kern w:val="24"/>
                <w:sz w:val="24"/>
                <w:szCs w:val="24"/>
                <w:lang w:val="es-ES_tradnl" w:eastAsia="es-CL"/>
              </w:rPr>
              <w:t>Asistencia mínima:</w:t>
            </w:r>
            <w:r w:rsidRPr="00AA4FB5">
              <w:rPr>
                <w:rFonts w:eastAsia="Times New Roman" w:cstheme="minorHAnsi"/>
                <w:color w:val="000000" w:themeColor="text1"/>
                <w:kern w:val="24"/>
                <w:sz w:val="24"/>
                <w:szCs w:val="24"/>
                <w:lang w:val="es-ES_tradnl" w:eastAsia="es-CL"/>
              </w:rPr>
              <w:t xml:space="preserve"> 50%</w:t>
            </w:r>
            <w:r w:rsidR="00D86920" w:rsidRPr="00AA4FB5">
              <w:rPr>
                <w:rFonts w:eastAsia="Times New Roman" w:cstheme="minorHAnsi"/>
                <w:color w:val="000000" w:themeColor="text1"/>
                <w:kern w:val="24"/>
                <w:sz w:val="24"/>
                <w:szCs w:val="24"/>
                <w:lang w:val="es-ES_tradnl" w:eastAsia="es-CL"/>
              </w:rPr>
              <w:t> </w:t>
            </w:r>
            <w:r w:rsidR="00D86920" w:rsidRPr="00AA4FB5">
              <w:rPr>
                <w:rFonts w:eastAsia="Calibri" w:cstheme="minorHAnsi"/>
                <w:b/>
                <w:bCs/>
                <w:color w:val="000000" w:themeColor="text1"/>
                <w:kern w:val="24"/>
                <w:sz w:val="24"/>
                <w:szCs w:val="24"/>
                <w:lang w:val="es-ES_tradnl" w:eastAsia="es-CL"/>
              </w:rPr>
              <w:t xml:space="preserve"> </w:t>
            </w:r>
          </w:p>
          <w:p w:rsidR="00DC31A2" w:rsidRPr="00AA4FB5" w:rsidRDefault="00DC31A2" w:rsidP="00EE75F6">
            <w:pPr>
              <w:spacing w:after="0" w:line="256" w:lineRule="auto"/>
              <w:jc w:val="both"/>
              <w:rPr>
                <w:rFonts w:eastAsia="Calibri" w:cstheme="minorHAnsi"/>
                <w:b/>
                <w:bCs/>
                <w:color w:val="000000" w:themeColor="text1"/>
                <w:kern w:val="24"/>
                <w:sz w:val="24"/>
                <w:szCs w:val="24"/>
                <w:lang w:val="es-ES_tradnl" w:eastAsia="es-CL"/>
              </w:rPr>
            </w:pPr>
          </w:p>
          <w:p w:rsidR="00DC31A2" w:rsidRPr="00AA4FB5"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val="es-ES_tradnl" w:eastAsia="es-CL"/>
              </w:rPr>
            </w:pPr>
            <w:r w:rsidRPr="00AA4FB5">
              <w:rPr>
                <w:rFonts w:eastAsia="Calibri" w:cstheme="minorHAnsi"/>
                <w:b/>
                <w:bCs/>
                <w:color w:val="000000" w:themeColor="text1"/>
                <w:kern w:val="24"/>
                <w:sz w:val="24"/>
                <w:szCs w:val="24"/>
                <w:lang w:val="es-ES_tradnl" w:eastAsia="es-CL"/>
              </w:rPr>
              <w:lastRenderedPageBreak/>
              <w:t xml:space="preserve">Exámenes: </w:t>
            </w:r>
            <w:r w:rsidRPr="00AA4FB5">
              <w:rPr>
                <w:rFonts w:eastAsia="Calibri" w:cstheme="minorHAnsi"/>
                <w:bCs/>
                <w:color w:val="000000" w:themeColor="text1"/>
                <w:kern w:val="24"/>
                <w:sz w:val="24"/>
                <w:szCs w:val="24"/>
                <w:lang w:val="es-ES_tradnl" w:eastAsia="es-CL"/>
              </w:rPr>
              <w:t>t</w:t>
            </w:r>
            <w:r w:rsidRPr="00AA4FB5">
              <w:rPr>
                <w:rFonts w:cs="Arial"/>
                <w:lang w:val="es-ES_tradn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DC31A2" w:rsidRPr="00AA4FB5" w:rsidRDefault="00DC31A2" w:rsidP="00DC31A2">
            <w:pPr>
              <w:pStyle w:val="Prrafodelista"/>
              <w:spacing w:after="0" w:line="256" w:lineRule="auto"/>
              <w:jc w:val="both"/>
              <w:rPr>
                <w:rFonts w:eastAsia="Calibri" w:cstheme="minorHAnsi"/>
                <w:b/>
                <w:bCs/>
                <w:color w:val="000000" w:themeColor="text1"/>
                <w:kern w:val="24"/>
                <w:sz w:val="24"/>
                <w:szCs w:val="24"/>
                <w:lang w:val="es-ES_tradnl" w:eastAsia="es-CL"/>
              </w:rPr>
            </w:pPr>
            <w:r w:rsidRPr="00AA4FB5">
              <w:rPr>
                <w:rFonts w:cs="Arial"/>
                <w:lang w:val="es-ES_tradn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DC31A2" w:rsidRPr="00AA4FB5" w:rsidRDefault="00DC31A2" w:rsidP="00DC31A2">
            <w:pPr>
              <w:ind w:left="708"/>
              <w:jc w:val="both"/>
              <w:rPr>
                <w:rFonts w:cs="Arial"/>
                <w:lang w:val="es-ES_tradnl"/>
              </w:rPr>
            </w:pPr>
            <w:r w:rsidRPr="00AA4FB5">
              <w:rPr>
                <w:rFonts w:cs="Arial"/>
                <w:lang w:val="es-ES_tradnl"/>
              </w:rPr>
              <w:t>Los/las estudiantes que, teniendo derecho no se presenten a la primera oportunidad, perderán esa opción. En el caso que no se presenten a examen de segunda oportunidad, se considerarán como reprobados/as.</w:t>
            </w:r>
          </w:p>
        </w:tc>
      </w:tr>
      <w:tr w:rsidR="00D86920" w:rsidRPr="00AA4FB5"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AA4FB5">
              <w:rPr>
                <w:rFonts w:eastAsia="Times New Roman" w:cstheme="minorHAnsi"/>
                <w:b/>
                <w:bCs/>
                <w:color w:val="000000" w:themeColor="text1"/>
                <w:kern w:val="24"/>
                <w:sz w:val="24"/>
                <w:szCs w:val="24"/>
                <w:lang w:val="es-ES_tradnl" w:eastAsia="es-CL"/>
              </w:rPr>
              <w:lastRenderedPageBreak/>
              <w:t xml:space="preserve">Bibliografía </w:t>
            </w:r>
            <w:r w:rsidR="000A4435" w:rsidRPr="00AA4FB5">
              <w:rPr>
                <w:rFonts w:eastAsia="Times New Roman" w:cstheme="minorHAnsi"/>
                <w:b/>
                <w:bCs/>
                <w:color w:val="000000" w:themeColor="text1"/>
                <w:kern w:val="24"/>
                <w:sz w:val="24"/>
                <w:szCs w:val="24"/>
                <w:lang w:val="es-ES_tradnl" w:eastAsia="es-CL"/>
              </w:rPr>
              <w:t>Básica</w:t>
            </w:r>
            <w:r w:rsidRPr="00AA4FB5">
              <w:rPr>
                <w:rFonts w:eastAsia="Times New Roman" w:cstheme="minorHAnsi"/>
                <w:b/>
                <w:bCs/>
                <w:color w:val="000000" w:themeColor="text1"/>
                <w:kern w:val="24"/>
                <w:sz w:val="24"/>
                <w:szCs w:val="24"/>
                <w:lang w:val="es-ES_tradnl" w:eastAsia="es-CL"/>
              </w:rPr>
              <w:t xml:space="preserve"> y complementaria:</w:t>
            </w:r>
          </w:p>
          <w:p w:rsidR="00BC3786" w:rsidRPr="00AA4FB5" w:rsidRDefault="00BC3786" w:rsidP="00EE75F6">
            <w:pPr>
              <w:spacing w:after="0" w:line="240" w:lineRule="auto"/>
              <w:jc w:val="both"/>
              <w:rPr>
                <w:rFonts w:eastAsia="Times New Roman" w:cstheme="minorHAnsi"/>
                <w:b/>
                <w:bCs/>
                <w:color w:val="000000" w:themeColor="text1"/>
                <w:kern w:val="24"/>
                <w:sz w:val="24"/>
                <w:szCs w:val="24"/>
                <w:lang w:val="es-ES_tradnl" w:eastAsia="es-CL"/>
              </w:rPr>
            </w:pPr>
          </w:p>
          <w:p w:rsidR="00D86920" w:rsidRPr="00AA4FB5"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AA4FB5">
              <w:rPr>
                <w:rFonts w:eastAsia="Times New Roman" w:cstheme="minorHAnsi"/>
                <w:b/>
                <w:bCs/>
                <w:color w:val="000000" w:themeColor="text1"/>
                <w:kern w:val="24"/>
                <w:sz w:val="24"/>
                <w:szCs w:val="24"/>
                <w:lang w:val="es-ES_tradnl" w:eastAsia="es-CL"/>
              </w:rPr>
              <w:t>Bibliografía Básica:</w:t>
            </w:r>
          </w:p>
          <w:p w:rsidR="00BC3786" w:rsidRDefault="00BC3786" w:rsidP="00BC3786">
            <w:pPr>
              <w:pStyle w:val="Prrafodelista"/>
              <w:numPr>
                <w:ilvl w:val="0"/>
                <w:numId w:val="12"/>
              </w:numPr>
              <w:spacing w:after="0" w:line="240" w:lineRule="auto"/>
              <w:rPr>
                <w:rFonts w:ascii="Calibri" w:hAnsi="Calibri" w:cs="Calibri"/>
                <w:bCs/>
                <w:szCs w:val="24"/>
              </w:rPr>
            </w:pPr>
            <w:r w:rsidRPr="008506C6">
              <w:rPr>
                <w:rFonts w:ascii="Calibri" w:hAnsi="Calibri" w:cs="Calibri"/>
                <w:bCs/>
                <w:szCs w:val="24"/>
                <w:lang w:val="es-ES_tradnl"/>
              </w:rPr>
              <w:t xml:space="preserve">Adorno, TW. &amp; Horkheimer, M. (1969). </w:t>
            </w:r>
            <w:r w:rsidRPr="008506C6">
              <w:rPr>
                <w:rFonts w:ascii="Calibri" w:hAnsi="Calibri" w:cs="Calibri"/>
                <w:bCs/>
                <w:i/>
                <w:iCs/>
                <w:szCs w:val="24"/>
                <w:lang w:val="es-ES_tradnl"/>
              </w:rPr>
              <w:t>La sociedad: lecciones de sociología</w:t>
            </w:r>
            <w:r w:rsidRPr="008506C6">
              <w:rPr>
                <w:rFonts w:ascii="Calibri" w:hAnsi="Calibri" w:cs="Calibri"/>
                <w:bCs/>
                <w:szCs w:val="24"/>
                <w:lang w:val="es-ES_tradnl"/>
              </w:rPr>
              <w:t xml:space="preserve">. Buenos Aires: Proteo. </w:t>
            </w:r>
          </w:p>
          <w:p w:rsidR="00BC3786" w:rsidRPr="00D018C6" w:rsidRDefault="00BC3786" w:rsidP="00BC3786">
            <w:pPr>
              <w:pStyle w:val="Prrafodelista"/>
              <w:numPr>
                <w:ilvl w:val="0"/>
                <w:numId w:val="12"/>
              </w:numPr>
              <w:spacing w:after="0" w:line="240" w:lineRule="auto"/>
              <w:rPr>
                <w:rFonts w:ascii="Calibri" w:hAnsi="Calibri" w:cs="Calibri"/>
                <w:bCs/>
                <w:szCs w:val="24"/>
              </w:rPr>
            </w:pPr>
            <w:r>
              <w:rPr>
                <w:rFonts w:ascii="Calibri" w:hAnsi="Calibri" w:cs="Calibri"/>
                <w:bCs/>
                <w:szCs w:val="24"/>
              </w:rPr>
              <w:t xml:space="preserve">Berger, P. y Luckmann, T. (2001). </w:t>
            </w:r>
            <w:r w:rsidRPr="0015499B">
              <w:rPr>
                <w:rFonts w:ascii="Calibri" w:hAnsi="Calibri" w:cs="Calibri"/>
                <w:bCs/>
                <w:i/>
                <w:iCs/>
                <w:szCs w:val="24"/>
              </w:rPr>
              <w:t>La construcción social de la realidad</w:t>
            </w:r>
            <w:r>
              <w:rPr>
                <w:rFonts w:ascii="Calibri" w:hAnsi="Calibri" w:cs="Calibri"/>
                <w:bCs/>
                <w:szCs w:val="24"/>
              </w:rPr>
              <w:t xml:space="preserve">. Buenos Aires: Amorrortú. </w:t>
            </w:r>
          </w:p>
          <w:p w:rsidR="00BC3786" w:rsidRPr="006955E4" w:rsidRDefault="00BC3786" w:rsidP="00BC3786">
            <w:pPr>
              <w:pStyle w:val="Prrafodelista"/>
              <w:numPr>
                <w:ilvl w:val="0"/>
                <w:numId w:val="12"/>
              </w:numPr>
              <w:spacing w:after="0" w:line="240" w:lineRule="auto"/>
              <w:rPr>
                <w:rFonts w:ascii="Calibri" w:hAnsi="Calibri" w:cs="Calibri"/>
                <w:bCs/>
                <w:szCs w:val="24"/>
              </w:rPr>
            </w:pPr>
            <w:r w:rsidRPr="006955E4">
              <w:rPr>
                <w:rFonts w:ascii="Calibri" w:hAnsi="Calibri" w:cs="Calibri"/>
                <w:bCs/>
                <w:szCs w:val="24"/>
              </w:rPr>
              <w:t xml:space="preserve">Bourdieu, B. 2002. </w:t>
            </w:r>
            <w:r w:rsidRPr="006955E4">
              <w:rPr>
                <w:rFonts w:ascii="Calibri" w:hAnsi="Calibri" w:cs="Calibri"/>
                <w:bCs/>
                <w:i/>
                <w:szCs w:val="24"/>
              </w:rPr>
              <w:t xml:space="preserve">Campo de poder, campo intelectual: </w:t>
            </w:r>
            <w:r w:rsidR="0074776F">
              <w:rPr>
                <w:rFonts w:ascii="Calibri" w:hAnsi="Calibri" w:cs="Calibri"/>
                <w:bCs/>
                <w:i/>
                <w:szCs w:val="24"/>
              </w:rPr>
              <w:t>i</w:t>
            </w:r>
            <w:r w:rsidRPr="006955E4">
              <w:rPr>
                <w:rFonts w:ascii="Calibri" w:hAnsi="Calibri" w:cs="Calibri"/>
                <w:bCs/>
                <w:i/>
                <w:szCs w:val="24"/>
              </w:rPr>
              <w:t>tinerario de un concepto</w:t>
            </w:r>
            <w:r w:rsidRPr="006955E4">
              <w:rPr>
                <w:rFonts w:ascii="Calibri" w:hAnsi="Calibri" w:cs="Calibri"/>
                <w:bCs/>
                <w:szCs w:val="24"/>
              </w:rPr>
              <w:t xml:space="preserve">. Tucumán: Montressor. </w:t>
            </w:r>
          </w:p>
          <w:p w:rsidR="00BC3786" w:rsidRDefault="00BC3786" w:rsidP="00BC3786">
            <w:pPr>
              <w:pStyle w:val="Prrafodelista"/>
              <w:numPr>
                <w:ilvl w:val="0"/>
                <w:numId w:val="12"/>
              </w:numPr>
              <w:spacing w:after="0" w:line="240" w:lineRule="auto"/>
              <w:rPr>
                <w:rFonts w:ascii="Calibri" w:hAnsi="Calibri" w:cs="Calibri"/>
                <w:bCs/>
                <w:szCs w:val="24"/>
              </w:rPr>
            </w:pPr>
            <w:r w:rsidRPr="008506C6">
              <w:rPr>
                <w:rFonts w:ascii="Calibri" w:hAnsi="Calibri" w:cs="Calibri"/>
                <w:bCs/>
                <w:szCs w:val="24"/>
              </w:rPr>
              <w:t xml:space="preserve">Giddens, A. (2014). </w:t>
            </w:r>
            <w:r w:rsidRPr="008506C6">
              <w:rPr>
                <w:rFonts w:ascii="Calibri" w:hAnsi="Calibri" w:cs="Calibri"/>
                <w:bCs/>
                <w:i/>
                <w:szCs w:val="24"/>
              </w:rPr>
              <w:t>Sociología</w:t>
            </w:r>
            <w:r w:rsidRPr="008506C6">
              <w:rPr>
                <w:rFonts w:ascii="Calibri" w:hAnsi="Calibri" w:cs="Calibri"/>
                <w:bCs/>
                <w:szCs w:val="24"/>
              </w:rPr>
              <w:t xml:space="preserve">. Madrid: Alianza. </w:t>
            </w:r>
          </w:p>
          <w:p w:rsidR="00BC3786" w:rsidRPr="00D018C6" w:rsidRDefault="00BC3786" w:rsidP="00BC3786">
            <w:pPr>
              <w:pStyle w:val="Prrafodelista"/>
              <w:numPr>
                <w:ilvl w:val="0"/>
                <w:numId w:val="12"/>
              </w:numPr>
              <w:spacing w:after="0" w:line="240" w:lineRule="auto"/>
              <w:rPr>
                <w:rFonts w:ascii="Calibri" w:hAnsi="Calibri" w:cs="Calibri"/>
                <w:bCs/>
                <w:szCs w:val="24"/>
              </w:rPr>
            </w:pPr>
            <w:r w:rsidRPr="00D018C6">
              <w:rPr>
                <w:rFonts w:ascii="Calibri" w:hAnsi="Calibri" w:cs="Calibri"/>
                <w:bCs/>
                <w:szCs w:val="24"/>
              </w:rPr>
              <w:t xml:space="preserve">Goffman, E. (1981). </w:t>
            </w:r>
            <w:r w:rsidRPr="00D018C6">
              <w:rPr>
                <w:rFonts w:ascii="Calibri" w:hAnsi="Calibri" w:cs="Calibri"/>
                <w:bCs/>
                <w:i/>
                <w:szCs w:val="24"/>
              </w:rPr>
              <w:t>La presentación de la persona en la vida cotidiana</w:t>
            </w:r>
            <w:r w:rsidRPr="00D018C6">
              <w:rPr>
                <w:rFonts w:ascii="Calibri" w:hAnsi="Calibri" w:cs="Calibri"/>
                <w:bCs/>
                <w:szCs w:val="24"/>
              </w:rPr>
              <w:t xml:space="preserve">. Buenos Aires: Amorrortú. </w:t>
            </w:r>
          </w:p>
          <w:p w:rsidR="00BC3786" w:rsidRPr="00D46BD3" w:rsidRDefault="00BC3786" w:rsidP="00BC3786">
            <w:pPr>
              <w:pStyle w:val="Prrafodelista"/>
              <w:numPr>
                <w:ilvl w:val="0"/>
                <w:numId w:val="12"/>
              </w:numPr>
              <w:spacing w:after="0" w:line="240" w:lineRule="auto"/>
              <w:rPr>
                <w:rFonts w:ascii="Calibri" w:hAnsi="Calibri" w:cs="Calibri"/>
                <w:bCs/>
                <w:szCs w:val="24"/>
              </w:rPr>
            </w:pPr>
            <w:r w:rsidRPr="00D018C6">
              <w:rPr>
                <w:rFonts w:ascii="Calibri" w:hAnsi="Calibri" w:cs="Calibri"/>
                <w:bCs/>
                <w:szCs w:val="24"/>
              </w:rPr>
              <w:t>Habermas, J. (</w:t>
            </w:r>
            <w:r>
              <w:rPr>
                <w:rFonts w:ascii="Calibri" w:hAnsi="Calibri" w:cs="Calibri"/>
                <w:bCs/>
                <w:szCs w:val="24"/>
              </w:rPr>
              <w:t>1999</w:t>
            </w:r>
            <w:r w:rsidRPr="00D018C6">
              <w:rPr>
                <w:rFonts w:ascii="Calibri" w:hAnsi="Calibri" w:cs="Calibri"/>
                <w:bCs/>
                <w:szCs w:val="24"/>
              </w:rPr>
              <w:t xml:space="preserve">). </w:t>
            </w:r>
            <w:r>
              <w:rPr>
                <w:rFonts w:ascii="Calibri" w:hAnsi="Calibri" w:cs="Calibri"/>
                <w:bCs/>
                <w:i/>
                <w:szCs w:val="24"/>
              </w:rPr>
              <w:t>Problemas de legitimación en el capitalismo tardío</w:t>
            </w:r>
            <w:r w:rsidRPr="00D018C6">
              <w:rPr>
                <w:rFonts w:ascii="Calibri" w:hAnsi="Calibri" w:cs="Calibri"/>
                <w:bCs/>
                <w:szCs w:val="24"/>
              </w:rPr>
              <w:t xml:space="preserve">. Madrid: </w:t>
            </w:r>
            <w:r>
              <w:rPr>
                <w:rFonts w:ascii="Calibri" w:hAnsi="Calibri" w:cs="Calibri"/>
                <w:bCs/>
                <w:szCs w:val="24"/>
              </w:rPr>
              <w:t>Cátedra</w:t>
            </w:r>
            <w:r w:rsidRPr="00D018C6">
              <w:rPr>
                <w:rFonts w:ascii="Calibri" w:hAnsi="Calibri" w:cs="Calibri"/>
                <w:bCs/>
                <w:szCs w:val="24"/>
              </w:rPr>
              <w:t xml:space="preserve">. </w:t>
            </w:r>
          </w:p>
          <w:p w:rsidR="00BC3786" w:rsidRPr="00946C68" w:rsidRDefault="00BC3786" w:rsidP="00BC3786">
            <w:pPr>
              <w:pStyle w:val="Prrafodelista"/>
              <w:numPr>
                <w:ilvl w:val="0"/>
                <w:numId w:val="12"/>
              </w:numPr>
              <w:spacing w:after="0" w:line="240" w:lineRule="auto"/>
              <w:rPr>
                <w:rFonts w:ascii="Calibri" w:hAnsi="Calibri" w:cs="Calibri"/>
                <w:bCs/>
                <w:szCs w:val="24"/>
              </w:rPr>
            </w:pPr>
            <w:r w:rsidRPr="006955E4">
              <w:rPr>
                <w:rFonts w:ascii="Calibri" w:hAnsi="Calibri" w:cs="Calibri"/>
                <w:bCs/>
                <w:szCs w:val="24"/>
              </w:rPr>
              <w:t xml:space="preserve">Latour, B. (2005). </w:t>
            </w:r>
            <w:r w:rsidRPr="006955E4">
              <w:rPr>
                <w:rFonts w:ascii="Calibri" w:hAnsi="Calibri" w:cs="Calibri"/>
                <w:bCs/>
                <w:i/>
                <w:szCs w:val="24"/>
                <w:lang w:val="es-ES_tradnl"/>
              </w:rPr>
              <w:t xml:space="preserve">Nunca fuimos modernos: </w:t>
            </w:r>
            <w:r w:rsidR="0074776F">
              <w:rPr>
                <w:rFonts w:ascii="Calibri" w:hAnsi="Calibri" w:cs="Calibri"/>
                <w:bCs/>
                <w:i/>
                <w:szCs w:val="24"/>
                <w:lang w:val="es-ES_tradnl"/>
              </w:rPr>
              <w:t>e</w:t>
            </w:r>
            <w:r w:rsidRPr="006955E4">
              <w:rPr>
                <w:rFonts w:ascii="Calibri" w:hAnsi="Calibri" w:cs="Calibri"/>
                <w:bCs/>
                <w:i/>
                <w:szCs w:val="24"/>
                <w:lang w:val="es-ES_tradnl"/>
              </w:rPr>
              <w:t xml:space="preserve">nsayo de antropología simétrica. </w:t>
            </w:r>
            <w:r w:rsidRPr="006955E4">
              <w:rPr>
                <w:rFonts w:ascii="Calibri" w:hAnsi="Calibri" w:cs="Calibri"/>
                <w:bCs/>
                <w:iCs/>
                <w:szCs w:val="24"/>
                <w:lang w:val="es-ES_tradnl"/>
              </w:rPr>
              <w:t xml:space="preserve">Buenos Aires: Siglo XXI. </w:t>
            </w:r>
          </w:p>
          <w:p w:rsidR="00BC3786" w:rsidRPr="006955E4" w:rsidRDefault="00BC3786" w:rsidP="00BC3786">
            <w:pPr>
              <w:pStyle w:val="Prrafodelista"/>
              <w:numPr>
                <w:ilvl w:val="0"/>
                <w:numId w:val="12"/>
              </w:numPr>
              <w:spacing w:after="0" w:line="240" w:lineRule="auto"/>
              <w:rPr>
                <w:rFonts w:ascii="Calibri" w:hAnsi="Calibri" w:cs="Calibri"/>
                <w:bCs/>
                <w:szCs w:val="24"/>
              </w:rPr>
            </w:pPr>
            <w:r w:rsidRPr="006955E4">
              <w:rPr>
                <w:rFonts w:ascii="Calibri" w:hAnsi="Calibri" w:cs="Calibri"/>
                <w:szCs w:val="24"/>
              </w:rPr>
              <w:t xml:space="preserve">Luhmann, N. </w:t>
            </w:r>
            <w:r>
              <w:rPr>
                <w:rFonts w:ascii="Calibri" w:hAnsi="Calibri" w:cs="Calibri"/>
                <w:szCs w:val="24"/>
              </w:rPr>
              <w:t>(</w:t>
            </w:r>
            <w:r w:rsidRPr="006955E4">
              <w:rPr>
                <w:rFonts w:ascii="Calibri" w:hAnsi="Calibri" w:cs="Calibri"/>
                <w:szCs w:val="24"/>
              </w:rPr>
              <w:t>1998</w:t>
            </w:r>
            <w:r>
              <w:rPr>
                <w:rFonts w:ascii="Calibri" w:hAnsi="Calibri" w:cs="Calibri"/>
                <w:szCs w:val="24"/>
              </w:rPr>
              <w:t>)</w:t>
            </w:r>
            <w:r w:rsidRPr="006955E4">
              <w:rPr>
                <w:rFonts w:ascii="Calibri" w:hAnsi="Calibri" w:cs="Calibri"/>
                <w:szCs w:val="24"/>
              </w:rPr>
              <w:t xml:space="preserve">. </w:t>
            </w:r>
            <w:r w:rsidRPr="006955E4">
              <w:rPr>
                <w:rFonts w:ascii="Calibri" w:hAnsi="Calibri" w:cs="Calibri"/>
                <w:i/>
                <w:szCs w:val="24"/>
              </w:rPr>
              <w:t xml:space="preserve">Complejidad y modernidad: </w:t>
            </w:r>
            <w:r>
              <w:rPr>
                <w:rFonts w:ascii="Calibri" w:hAnsi="Calibri" w:cs="Calibri"/>
                <w:i/>
                <w:szCs w:val="24"/>
              </w:rPr>
              <w:t>d</w:t>
            </w:r>
            <w:r w:rsidRPr="006955E4">
              <w:rPr>
                <w:rFonts w:ascii="Calibri" w:hAnsi="Calibri" w:cs="Calibri"/>
                <w:i/>
                <w:szCs w:val="24"/>
              </w:rPr>
              <w:t>e la unidad a la diferencia</w:t>
            </w:r>
            <w:r w:rsidRPr="006955E4">
              <w:rPr>
                <w:rFonts w:ascii="Calibri" w:hAnsi="Calibri" w:cs="Calibri"/>
                <w:szCs w:val="24"/>
              </w:rPr>
              <w:t xml:space="preserve">. Madrid: Trotta. </w:t>
            </w:r>
          </w:p>
          <w:p w:rsidR="00BC3786" w:rsidRPr="008506C6" w:rsidRDefault="00BC3786" w:rsidP="00BC3786">
            <w:pPr>
              <w:pStyle w:val="Prrafodelista"/>
              <w:numPr>
                <w:ilvl w:val="0"/>
                <w:numId w:val="12"/>
              </w:numPr>
              <w:spacing w:after="0" w:line="240" w:lineRule="auto"/>
              <w:rPr>
                <w:rFonts w:ascii="Calibri" w:hAnsi="Calibri" w:cs="Calibri"/>
                <w:bCs/>
                <w:szCs w:val="24"/>
              </w:rPr>
            </w:pPr>
            <w:r w:rsidRPr="008506C6">
              <w:rPr>
                <w:rFonts w:ascii="Calibri" w:hAnsi="Calibri" w:cs="Calibri"/>
                <w:bCs/>
                <w:szCs w:val="24"/>
              </w:rPr>
              <w:t xml:space="preserve">Parsons, T. (1976). </w:t>
            </w:r>
            <w:r w:rsidRPr="008506C6">
              <w:rPr>
                <w:rFonts w:ascii="Calibri" w:hAnsi="Calibri" w:cs="Calibri"/>
                <w:bCs/>
                <w:i/>
                <w:szCs w:val="24"/>
              </w:rPr>
              <w:t>El sistema social</w:t>
            </w:r>
            <w:r w:rsidRPr="008506C6">
              <w:rPr>
                <w:rFonts w:ascii="Calibri" w:hAnsi="Calibri" w:cs="Calibri"/>
                <w:bCs/>
                <w:szCs w:val="24"/>
              </w:rPr>
              <w:t xml:space="preserve">. Madrid: Biblioteca de la Revista de Occidente. </w:t>
            </w:r>
          </w:p>
          <w:p w:rsidR="00BC3786" w:rsidRPr="00D46BD3" w:rsidRDefault="00BC3786" w:rsidP="00BC3786">
            <w:pPr>
              <w:pStyle w:val="Prrafodelista"/>
              <w:numPr>
                <w:ilvl w:val="0"/>
                <w:numId w:val="12"/>
              </w:numPr>
              <w:spacing w:after="0" w:line="240" w:lineRule="auto"/>
              <w:rPr>
                <w:rFonts w:ascii="Calibri" w:hAnsi="Calibri" w:cs="Calibri"/>
                <w:bCs/>
                <w:szCs w:val="24"/>
              </w:rPr>
            </w:pPr>
            <w:r w:rsidRPr="00D018C6">
              <w:rPr>
                <w:rFonts w:ascii="Calibri" w:hAnsi="Calibri" w:cs="Calibri"/>
                <w:bCs/>
                <w:szCs w:val="24"/>
              </w:rPr>
              <w:t xml:space="preserve">Parsons, T. </w:t>
            </w:r>
            <w:r>
              <w:rPr>
                <w:rFonts w:ascii="Calibri" w:hAnsi="Calibri" w:cs="Calibri"/>
                <w:bCs/>
                <w:szCs w:val="24"/>
              </w:rPr>
              <w:t>(</w:t>
            </w:r>
            <w:r w:rsidRPr="00D018C6">
              <w:rPr>
                <w:rFonts w:ascii="Calibri" w:hAnsi="Calibri" w:cs="Calibri"/>
                <w:bCs/>
                <w:szCs w:val="24"/>
              </w:rPr>
              <w:t>1987</w:t>
            </w:r>
            <w:r>
              <w:rPr>
                <w:rFonts w:ascii="Calibri" w:hAnsi="Calibri" w:cs="Calibri"/>
                <w:bCs/>
                <w:szCs w:val="24"/>
              </w:rPr>
              <w:t>)</w:t>
            </w:r>
            <w:r w:rsidRPr="00D018C6">
              <w:rPr>
                <w:rFonts w:ascii="Calibri" w:hAnsi="Calibri" w:cs="Calibri"/>
                <w:bCs/>
                <w:szCs w:val="24"/>
              </w:rPr>
              <w:t xml:space="preserve">. </w:t>
            </w:r>
            <w:r w:rsidRPr="00D018C6">
              <w:rPr>
                <w:rFonts w:ascii="Calibri" w:hAnsi="Calibri" w:cs="Calibri"/>
                <w:bCs/>
                <w:i/>
                <w:szCs w:val="24"/>
              </w:rPr>
              <w:t>El sistema de las sociedades modernas</w:t>
            </w:r>
            <w:r w:rsidRPr="00D018C6">
              <w:rPr>
                <w:rFonts w:ascii="Calibri" w:hAnsi="Calibri" w:cs="Calibri"/>
                <w:bCs/>
                <w:szCs w:val="24"/>
              </w:rPr>
              <w:t xml:space="preserve">. México DF: Trillas. </w:t>
            </w:r>
          </w:p>
          <w:p w:rsidR="00B46AEE" w:rsidRDefault="00B46AEE" w:rsidP="00EE75F6">
            <w:pPr>
              <w:spacing w:after="0" w:line="240" w:lineRule="auto"/>
              <w:jc w:val="both"/>
              <w:rPr>
                <w:rFonts w:eastAsia="Times New Roman" w:cstheme="minorHAnsi"/>
                <w:b/>
                <w:sz w:val="24"/>
                <w:szCs w:val="24"/>
                <w:lang w:val="es-ES_tradnl" w:eastAsia="es-CL"/>
              </w:rPr>
            </w:pPr>
          </w:p>
          <w:p w:rsidR="00D86920" w:rsidRPr="00AA4FB5" w:rsidRDefault="00D86920" w:rsidP="00EE75F6">
            <w:pPr>
              <w:spacing w:after="0" w:line="240" w:lineRule="auto"/>
              <w:jc w:val="both"/>
              <w:rPr>
                <w:rFonts w:eastAsia="Times New Roman" w:cstheme="minorHAnsi"/>
                <w:b/>
                <w:sz w:val="24"/>
                <w:szCs w:val="24"/>
                <w:lang w:val="es-ES_tradnl" w:eastAsia="es-CL"/>
              </w:rPr>
            </w:pPr>
            <w:r w:rsidRPr="00AA4FB5">
              <w:rPr>
                <w:rFonts w:eastAsia="Times New Roman" w:cstheme="minorHAnsi"/>
                <w:b/>
                <w:sz w:val="24"/>
                <w:szCs w:val="24"/>
                <w:lang w:val="es-ES_tradnl" w:eastAsia="es-CL"/>
              </w:rPr>
              <w:t>Bibliografía Complementaria</w:t>
            </w:r>
          </w:p>
          <w:p w:rsidR="00D46BD3" w:rsidRPr="00BC3786" w:rsidRDefault="00D46BD3" w:rsidP="00BC3786">
            <w:pPr>
              <w:pStyle w:val="Prrafodelista"/>
              <w:numPr>
                <w:ilvl w:val="0"/>
                <w:numId w:val="13"/>
              </w:numPr>
              <w:spacing w:after="0" w:line="240" w:lineRule="auto"/>
              <w:rPr>
                <w:rFonts w:ascii="Calibri" w:hAnsi="Calibri" w:cs="Calibri"/>
                <w:bCs/>
                <w:szCs w:val="24"/>
              </w:rPr>
            </w:pPr>
            <w:r w:rsidRPr="00BC3786">
              <w:rPr>
                <w:rFonts w:ascii="Calibri" w:hAnsi="Calibri" w:cs="Calibri"/>
                <w:bCs/>
                <w:szCs w:val="24"/>
              </w:rPr>
              <w:t xml:space="preserve">Alexander, JC. (1990). </w:t>
            </w:r>
            <w:r w:rsidRPr="00BC3786">
              <w:rPr>
                <w:rFonts w:ascii="Calibri" w:hAnsi="Calibri" w:cs="Calibri"/>
                <w:bCs/>
                <w:i/>
                <w:szCs w:val="24"/>
              </w:rPr>
              <w:t>Las teorías sociológicas desde la Segunda Guerra Mundial</w:t>
            </w:r>
            <w:r w:rsidRPr="00BC3786">
              <w:rPr>
                <w:rFonts w:ascii="Calibri" w:hAnsi="Calibri" w:cs="Calibri"/>
                <w:bCs/>
                <w:szCs w:val="24"/>
              </w:rPr>
              <w:t>. Barcelona: Gedisa.</w:t>
            </w:r>
          </w:p>
          <w:p w:rsidR="00D46BD3" w:rsidRPr="00BC3786" w:rsidRDefault="00D46BD3" w:rsidP="00BC3786">
            <w:pPr>
              <w:pStyle w:val="Prrafodelista"/>
              <w:numPr>
                <w:ilvl w:val="0"/>
                <w:numId w:val="13"/>
              </w:numPr>
              <w:spacing w:after="0" w:line="240" w:lineRule="auto"/>
              <w:rPr>
                <w:rFonts w:ascii="Calibri" w:hAnsi="Calibri" w:cs="Calibri"/>
                <w:bCs/>
                <w:szCs w:val="24"/>
              </w:rPr>
            </w:pPr>
            <w:r w:rsidRPr="00BC3786">
              <w:rPr>
                <w:rFonts w:ascii="Calibri" w:hAnsi="Calibri" w:cs="Calibri"/>
                <w:bCs/>
                <w:szCs w:val="24"/>
              </w:rPr>
              <w:t xml:space="preserve">Beriain, J. &amp; Iturrate, J. (1998). </w:t>
            </w:r>
            <w:r w:rsidRPr="00BC3786">
              <w:rPr>
                <w:rFonts w:ascii="Calibri" w:hAnsi="Calibri" w:cs="Calibri"/>
                <w:bCs/>
                <w:i/>
                <w:iCs/>
                <w:szCs w:val="24"/>
              </w:rPr>
              <w:t>Para comprender la teoría sociológica.</w:t>
            </w:r>
            <w:r w:rsidRPr="00BC3786">
              <w:rPr>
                <w:rFonts w:ascii="Calibri" w:hAnsi="Calibri" w:cs="Calibri"/>
                <w:bCs/>
                <w:szCs w:val="24"/>
              </w:rPr>
              <w:t xml:space="preserve"> Navarra: Verbo Divino.</w:t>
            </w:r>
          </w:p>
          <w:p w:rsidR="00D46BD3" w:rsidRPr="00BC3786" w:rsidRDefault="00D46BD3" w:rsidP="00BC3786">
            <w:pPr>
              <w:pStyle w:val="Prrafodelista"/>
              <w:numPr>
                <w:ilvl w:val="0"/>
                <w:numId w:val="13"/>
              </w:numPr>
              <w:spacing w:after="0" w:line="240" w:lineRule="auto"/>
              <w:rPr>
                <w:rFonts w:cs="Calibri"/>
                <w:bCs/>
                <w:szCs w:val="24"/>
                <w:lang w:val="es-ES_tradnl"/>
              </w:rPr>
            </w:pPr>
            <w:r w:rsidRPr="00BC3786">
              <w:rPr>
                <w:rFonts w:ascii="Calibri" w:hAnsi="Calibri" w:cs="Calibri"/>
                <w:bCs/>
                <w:szCs w:val="24"/>
              </w:rPr>
              <w:t xml:space="preserve">Joas, H. &amp; Knöbl, W. (2011). </w:t>
            </w:r>
            <w:r w:rsidRPr="00BC3786">
              <w:rPr>
                <w:rFonts w:ascii="Calibri" w:hAnsi="Calibri" w:cs="Calibri"/>
                <w:bCs/>
                <w:i/>
                <w:iCs/>
                <w:szCs w:val="24"/>
                <w:lang w:val="es-ES_tradnl"/>
              </w:rPr>
              <w:t xml:space="preserve">Teoría social: </w:t>
            </w:r>
            <w:r w:rsidR="0074776F">
              <w:rPr>
                <w:rFonts w:ascii="Calibri" w:hAnsi="Calibri" w:cs="Calibri"/>
                <w:bCs/>
                <w:i/>
                <w:iCs/>
                <w:szCs w:val="24"/>
                <w:lang w:val="es-ES_tradnl"/>
              </w:rPr>
              <w:t>v</w:t>
            </w:r>
            <w:r w:rsidRPr="00BC3786">
              <w:rPr>
                <w:rFonts w:ascii="Calibri" w:hAnsi="Calibri" w:cs="Calibri"/>
                <w:bCs/>
                <w:i/>
                <w:iCs/>
                <w:szCs w:val="24"/>
                <w:lang w:val="es-ES_tradnl"/>
              </w:rPr>
              <w:t>einte lecciones introductorias</w:t>
            </w:r>
            <w:r w:rsidRPr="00BC3786">
              <w:rPr>
                <w:rFonts w:ascii="Calibri" w:hAnsi="Calibri" w:cs="Calibri"/>
                <w:bCs/>
                <w:szCs w:val="24"/>
                <w:lang w:val="es-ES_tradnl"/>
              </w:rPr>
              <w:t xml:space="preserve">. Madrid: </w:t>
            </w:r>
            <w:proofErr w:type="spellStart"/>
            <w:r w:rsidRPr="00BC3786">
              <w:rPr>
                <w:rFonts w:ascii="Calibri" w:hAnsi="Calibri" w:cs="Calibri"/>
                <w:bCs/>
                <w:szCs w:val="24"/>
                <w:lang w:val="es-ES_tradnl"/>
              </w:rPr>
              <w:t>Akal</w:t>
            </w:r>
            <w:proofErr w:type="spellEnd"/>
            <w:r w:rsidRPr="00BC3786">
              <w:rPr>
                <w:rFonts w:ascii="Calibri" w:hAnsi="Calibri" w:cs="Calibri"/>
                <w:bCs/>
                <w:szCs w:val="24"/>
                <w:lang w:val="es-ES_tradnl"/>
              </w:rPr>
              <w:t>.</w:t>
            </w:r>
          </w:p>
          <w:p w:rsidR="00D46BD3" w:rsidRPr="00BC3786" w:rsidRDefault="00D46BD3" w:rsidP="00BC3786">
            <w:pPr>
              <w:pStyle w:val="Prrafodelista"/>
              <w:numPr>
                <w:ilvl w:val="0"/>
                <w:numId w:val="13"/>
              </w:numPr>
              <w:spacing w:after="0" w:line="240" w:lineRule="auto"/>
              <w:rPr>
                <w:rFonts w:ascii="Calibri" w:hAnsi="Calibri" w:cs="Calibri"/>
                <w:bCs/>
                <w:szCs w:val="24"/>
              </w:rPr>
            </w:pPr>
            <w:r w:rsidRPr="00BC3786">
              <w:rPr>
                <w:rFonts w:ascii="Calibri" w:hAnsi="Calibri" w:cs="Calibri"/>
                <w:bCs/>
                <w:szCs w:val="24"/>
              </w:rPr>
              <w:t xml:space="preserve">Luhmann, N. (1996). </w:t>
            </w:r>
            <w:r w:rsidRPr="00BC3786">
              <w:rPr>
                <w:rFonts w:ascii="Calibri" w:hAnsi="Calibri" w:cs="Calibri"/>
                <w:bCs/>
                <w:i/>
                <w:iCs/>
                <w:szCs w:val="24"/>
                <w:lang w:val="es-ES_tradnl"/>
              </w:rPr>
              <w:t>Introducción a la teoría de sistemas</w:t>
            </w:r>
            <w:r w:rsidRPr="00BC3786">
              <w:rPr>
                <w:rFonts w:ascii="Calibri" w:hAnsi="Calibri" w:cs="Calibri"/>
                <w:bCs/>
                <w:szCs w:val="24"/>
                <w:lang w:val="es-ES_tradnl"/>
              </w:rPr>
              <w:t>. México DF: Universidad Iberoamericana.</w:t>
            </w:r>
          </w:p>
          <w:p w:rsidR="00D46BD3" w:rsidRPr="00BC3786" w:rsidRDefault="00D46BD3" w:rsidP="00BC3786">
            <w:pPr>
              <w:pStyle w:val="Prrafodelista"/>
              <w:numPr>
                <w:ilvl w:val="0"/>
                <w:numId w:val="13"/>
              </w:numPr>
              <w:spacing w:after="0" w:line="240" w:lineRule="auto"/>
              <w:rPr>
                <w:rFonts w:ascii="Calibri" w:hAnsi="Calibri" w:cs="Calibri"/>
                <w:bCs/>
                <w:szCs w:val="24"/>
              </w:rPr>
            </w:pPr>
            <w:r w:rsidRPr="00BC3786">
              <w:rPr>
                <w:rFonts w:ascii="Calibri" w:hAnsi="Calibri" w:cs="Calibri"/>
                <w:bCs/>
                <w:szCs w:val="24"/>
              </w:rPr>
              <w:t xml:space="preserve">Ritzer, G. (1997). </w:t>
            </w:r>
            <w:r w:rsidRPr="00BC3786">
              <w:rPr>
                <w:rFonts w:ascii="Calibri" w:hAnsi="Calibri" w:cs="Calibri"/>
                <w:bCs/>
                <w:i/>
                <w:szCs w:val="24"/>
              </w:rPr>
              <w:t>Teoría sociológica contemporánea</w:t>
            </w:r>
            <w:r w:rsidRPr="00BC3786">
              <w:rPr>
                <w:rFonts w:ascii="Calibri" w:hAnsi="Calibri" w:cs="Calibri"/>
                <w:bCs/>
                <w:szCs w:val="24"/>
              </w:rPr>
              <w:t>. México D.F.: McGraw-Hill.</w:t>
            </w:r>
          </w:p>
          <w:p w:rsidR="00D86920" w:rsidRPr="00BC3786" w:rsidRDefault="00D46BD3" w:rsidP="00BC3786">
            <w:pPr>
              <w:pStyle w:val="Prrafodelista"/>
              <w:numPr>
                <w:ilvl w:val="0"/>
                <w:numId w:val="13"/>
              </w:numPr>
              <w:spacing w:after="0" w:line="240" w:lineRule="auto"/>
              <w:rPr>
                <w:rFonts w:ascii="Calibri" w:hAnsi="Calibri" w:cs="Calibri"/>
                <w:bCs/>
                <w:szCs w:val="24"/>
              </w:rPr>
            </w:pPr>
            <w:r w:rsidRPr="00BC3786">
              <w:rPr>
                <w:rFonts w:ascii="Calibri" w:hAnsi="Calibri" w:cs="Calibri"/>
                <w:bCs/>
                <w:szCs w:val="24"/>
              </w:rPr>
              <w:t xml:space="preserve">Thimasheff, N. (1961). </w:t>
            </w:r>
            <w:r w:rsidRPr="00BC3786">
              <w:rPr>
                <w:rFonts w:ascii="Calibri" w:hAnsi="Calibri" w:cs="Calibri"/>
                <w:bCs/>
                <w:i/>
                <w:iCs/>
                <w:szCs w:val="24"/>
              </w:rPr>
              <w:t>La teoría sociológica: su naturaleza y desarrollo</w:t>
            </w:r>
            <w:r w:rsidRPr="00BC3786">
              <w:rPr>
                <w:rFonts w:ascii="Calibri" w:hAnsi="Calibri" w:cs="Calibri"/>
                <w:bCs/>
                <w:szCs w:val="24"/>
              </w:rPr>
              <w:t xml:space="preserve">. </w:t>
            </w:r>
            <w:r w:rsidRPr="00BC3786">
              <w:rPr>
                <w:rFonts w:ascii="Calibri" w:hAnsi="Calibri" w:cs="Calibri"/>
                <w:bCs/>
                <w:szCs w:val="24"/>
                <w:lang w:val="es-ES_tradnl"/>
              </w:rPr>
              <w:t>México DF: Fondo de Cultura Económica.</w:t>
            </w:r>
          </w:p>
          <w:p w:rsidR="00D86920" w:rsidRPr="00AA4FB5" w:rsidRDefault="00D86920" w:rsidP="00EE75F6">
            <w:pPr>
              <w:spacing w:after="0" w:line="240" w:lineRule="auto"/>
              <w:jc w:val="both"/>
              <w:rPr>
                <w:rFonts w:eastAsia="Times New Roman" w:cstheme="minorHAnsi"/>
                <w:sz w:val="24"/>
                <w:szCs w:val="24"/>
                <w:lang w:val="es-ES_tradnl" w:eastAsia="es-CL"/>
              </w:rPr>
            </w:pPr>
            <w:r w:rsidRPr="00AA4FB5">
              <w:rPr>
                <w:rFonts w:eastAsia="Times New Roman" w:cstheme="minorHAnsi"/>
                <w:b/>
                <w:bCs/>
                <w:color w:val="000000" w:themeColor="text1"/>
                <w:kern w:val="24"/>
                <w:sz w:val="24"/>
                <w:szCs w:val="24"/>
                <w:lang w:val="es-ES_tradnl" w:eastAsia="es-CL"/>
              </w:rPr>
              <w:lastRenderedPageBreak/>
              <w:t> </w:t>
            </w:r>
          </w:p>
        </w:tc>
      </w:tr>
    </w:tbl>
    <w:p w:rsidR="00D86920" w:rsidRPr="00AA4FB5" w:rsidRDefault="00D86920" w:rsidP="00D86920">
      <w:pPr>
        <w:jc w:val="both"/>
        <w:rPr>
          <w:rFonts w:cstheme="minorHAnsi"/>
          <w:b/>
          <w:sz w:val="24"/>
          <w:szCs w:val="24"/>
          <w:lang w:val="es-ES_tradnl"/>
        </w:rPr>
      </w:pPr>
    </w:p>
    <w:p w:rsidR="00D86920" w:rsidRPr="00AA4FB5" w:rsidRDefault="00D86920" w:rsidP="00D86920">
      <w:pPr>
        <w:rPr>
          <w:rFonts w:cstheme="minorHAnsi"/>
          <w:b/>
          <w:sz w:val="24"/>
          <w:szCs w:val="24"/>
          <w:lang w:val="es-ES_tradnl"/>
        </w:rPr>
      </w:pPr>
      <w:r w:rsidRPr="00AA4FB5">
        <w:rPr>
          <w:rFonts w:cstheme="minorHAnsi"/>
          <w:b/>
          <w:sz w:val="24"/>
          <w:szCs w:val="24"/>
          <w:lang w:val="es-ES_tradnl"/>
        </w:rPr>
        <w:br w:type="page"/>
      </w:r>
    </w:p>
    <w:p w:rsidR="00D86920" w:rsidRPr="00AA4FB5" w:rsidRDefault="00D86920" w:rsidP="00AC32C2">
      <w:pPr>
        <w:pStyle w:val="Prrafodelista"/>
        <w:numPr>
          <w:ilvl w:val="0"/>
          <w:numId w:val="7"/>
        </w:numPr>
        <w:jc w:val="both"/>
        <w:rPr>
          <w:rFonts w:cstheme="minorHAnsi"/>
          <w:b/>
          <w:sz w:val="24"/>
          <w:szCs w:val="24"/>
          <w:lang w:val="es-ES_tradnl"/>
        </w:rPr>
      </w:pPr>
      <w:r w:rsidRPr="00AA4FB5">
        <w:rPr>
          <w:rFonts w:cstheme="minorHAnsi"/>
          <w:b/>
          <w:sz w:val="24"/>
          <w:szCs w:val="24"/>
          <w:lang w:val="es-ES_tradnl"/>
        </w:rPr>
        <w:lastRenderedPageBreak/>
        <w:t xml:space="preserve">MICROPLANEACIÓN POR SESIÓN </w:t>
      </w:r>
    </w:p>
    <w:p w:rsidR="005C005C" w:rsidRPr="00AA4FB5" w:rsidRDefault="000A4435" w:rsidP="000A4435">
      <w:pPr>
        <w:pStyle w:val="Prrafodelista"/>
        <w:jc w:val="both"/>
        <w:rPr>
          <w:rFonts w:cstheme="minorHAnsi"/>
          <w:sz w:val="24"/>
          <w:szCs w:val="24"/>
          <w:lang w:val="es-ES_tradnl"/>
        </w:rPr>
      </w:pPr>
      <w:r w:rsidRPr="00AA4FB5">
        <w:rPr>
          <w:rFonts w:cstheme="minorHAnsi"/>
          <w:sz w:val="24"/>
          <w:szCs w:val="24"/>
          <w:lang w:val="es-ES_tradnl"/>
        </w:rPr>
        <w:t>-</w:t>
      </w:r>
      <w:r w:rsidR="005C005C" w:rsidRPr="00AA4FB5">
        <w:rPr>
          <w:rFonts w:cstheme="minorHAnsi"/>
          <w:sz w:val="24"/>
          <w:szCs w:val="24"/>
          <w:lang w:val="es-ES_tradnl"/>
        </w:rPr>
        <w:t xml:space="preserve">Recuerde sacar las evaluaciones de la planeación </w:t>
      </w:r>
      <w:r w:rsidRPr="00AA4FB5">
        <w:rPr>
          <w:rFonts w:cstheme="minorHAnsi"/>
          <w:sz w:val="24"/>
          <w:szCs w:val="24"/>
          <w:lang w:val="es-ES_tradnl"/>
        </w:rPr>
        <w:t xml:space="preserve">de actividades </w:t>
      </w:r>
      <w:r w:rsidR="005C005C" w:rsidRPr="00AA4FB5">
        <w:rPr>
          <w:rFonts w:cstheme="minorHAnsi"/>
          <w:sz w:val="24"/>
          <w:szCs w:val="24"/>
          <w:lang w:val="es-ES_tradnl"/>
        </w:rPr>
        <w:t>dentro del aula-</w:t>
      </w:r>
    </w:p>
    <w:tbl>
      <w:tblPr>
        <w:tblStyle w:val="Tabladecuadrcula1clara"/>
        <w:tblW w:w="4945" w:type="pct"/>
        <w:tblLayout w:type="fixed"/>
        <w:tblLook w:val="04A0" w:firstRow="1" w:lastRow="0" w:firstColumn="1" w:lastColumn="0" w:noHBand="0" w:noVBand="1"/>
      </w:tblPr>
      <w:tblGrid>
        <w:gridCol w:w="1242"/>
        <w:gridCol w:w="709"/>
        <w:gridCol w:w="567"/>
        <w:gridCol w:w="1702"/>
        <w:gridCol w:w="1985"/>
        <w:gridCol w:w="1841"/>
        <w:gridCol w:w="1702"/>
        <w:gridCol w:w="1700"/>
        <w:gridCol w:w="1627"/>
      </w:tblGrid>
      <w:tr w:rsidR="00CA5D74" w:rsidRPr="00AA4FB5" w:rsidTr="00CA5D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5" w:type="pct"/>
          </w:tcPr>
          <w:p w:rsidR="00D86920" w:rsidRPr="00D453D4" w:rsidRDefault="00D86920" w:rsidP="00EE75F6">
            <w:pPr>
              <w:spacing w:after="0" w:line="240" w:lineRule="auto"/>
              <w:jc w:val="center"/>
              <w:rPr>
                <w:rFonts w:cstheme="minorHAnsi"/>
                <w:spacing w:val="-20"/>
                <w:sz w:val="16"/>
                <w:szCs w:val="18"/>
                <w:highlight w:val="yellow"/>
                <w:lang w:val="es-ES_tradnl"/>
              </w:rPr>
            </w:pPr>
            <w:r w:rsidRPr="00D453D4">
              <w:rPr>
                <w:rFonts w:cstheme="minorHAnsi"/>
                <w:spacing w:val="-20"/>
                <w:sz w:val="16"/>
                <w:szCs w:val="18"/>
                <w:highlight w:val="yellow"/>
                <w:lang w:val="es-ES_tradnl"/>
              </w:rPr>
              <w:t>Propósito de Aprendizaje</w:t>
            </w:r>
          </w:p>
        </w:tc>
        <w:tc>
          <w:tcPr>
            <w:tcW w:w="271" w:type="pct"/>
          </w:tcPr>
          <w:p w:rsidR="00D86920" w:rsidRPr="00AA4FB5" w:rsidRDefault="00D86920" w:rsidP="00EE75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Sesión</w:t>
            </w:r>
          </w:p>
        </w:tc>
        <w:tc>
          <w:tcPr>
            <w:tcW w:w="217" w:type="pct"/>
          </w:tcPr>
          <w:p w:rsidR="00D86920" w:rsidRPr="00AA4FB5" w:rsidRDefault="00D86920" w:rsidP="00EE75F6">
            <w:pPr>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Unidad</w:t>
            </w:r>
          </w:p>
        </w:tc>
        <w:tc>
          <w:tcPr>
            <w:tcW w:w="651" w:type="pct"/>
          </w:tcPr>
          <w:p w:rsidR="00D86920" w:rsidRPr="00AA4FB5" w:rsidRDefault="004C03A7" w:rsidP="00EE75F6">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Pr>
                <w:rFonts w:cstheme="minorHAnsi"/>
                <w:spacing w:val="-20"/>
                <w:sz w:val="16"/>
                <w:szCs w:val="18"/>
                <w:lang w:val="es-ES_tradnl"/>
              </w:rPr>
              <w:t>Estructura de la sesión</w:t>
            </w:r>
          </w:p>
        </w:tc>
        <w:tc>
          <w:tcPr>
            <w:tcW w:w="759" w:type="pct"/>
          </w:tcPr>
          <w:p w:rsidR="00D86920" w:rsidRPr="00AA4FB5" w:rsidRDefault="00D86920" w:rsidP="00EE75F6">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D453D4">
              <w:rPr>
                <w:rFonts w:cstheme="minorHAnsi"/>
                <w:sz w:val="16"/>
                <w:szCs w:val="16"/>
                <w:highlight w:val="yellow"/>
                <w:lang w:val="es-ES_tradnl"/>
              </w:rPr>
              <w:t>Criterios de desempeño</w:t>
            </w:r>
          </w:p>
        </w:tc>
        <w:tc>
          <w:tcPr>
            <w:tcW w:w="704" w:type="pct"/>
          </w:tcPr>
          <w:p w:rsidR="00D86920" w:rsidRPr="00AA4FB5" w:rsidRDefault="00D86920" w:rsidP="00EE75F6">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Contenido</w:t>
            </w:r>
          </w:p>
        </w:tc>
        <w:tc>
          <w:tcPr>
            <w:tcW w:w="651" w:type="pct"/>
          </w:tcPr>
          <w:p w:rsidR="00D86920" w:rsidRPr="00AA4FB5" w:rsidRDefault="000A4435" w:rsidP="00EE75F6">
            <w:pPr>
              <w:spacing w:after="0" w:line="240" w:lineRule="auto"/>
              <w:ind w:left="-41" w:right="-108"/>
              <w:jc w:val="center"/>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Contenido fundamental</w:t>
            </w:r>
          </w:p>
        </w:tc>
        <w:tc>
          <w:tcPr>
            <w:tcW w:w="650" w:type="pct"/>
          </w:tcPr>
          <w:p w:rsidR="00D86920" w:rsidRPr="00AA4FB5" w:rsidRDefault="00D86920" w:rsidP="00EE75F6">
            <w:pPr>
              <w:spacing w:after="0" w:line="240" w:lineRule="auto"/>
              <w:ind w:left="-41" w:right="-108"/>
              <w:jc w:val="center"/>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Lecturas</w:t>
            </w:r>
          </w:p>
        </w:tc>
        <w:tc>
          <w:tcPr>
            <w:tcW w:w="622" w:type="pct"/>
          </w:tcPr>
          <w:p w:rsidR="00D86920" w:rsidRPr="00AA4FB5" w:rsidRDefault="00D86920" w:rsidP="00EE75F6">
            <w:pPr>
              <w:spacing w:after="0" w:line="240" w:lineRule="auto"/>
              <w:ind w:left="-41" w:right="-108"/>
              <w:jc w:val="center"/>
              <w:cnfStyle w:val="100000000000" w:firstRow="1" w:lastRow="0" w:firstColumn="0" w:lastColumn="0" w:oddVBand="0" w:evenVBand="0" w:oddHBand="0" w:evenHBand="0" w:firstRowFirstColumn="0" w:firstRowLastColumn="0" w:lastRowFirstColumn="0" w:lastRowLastColumn="0"/>
              <w:rPr>
                <w:rFonts w:cstheme="minorHAnsi"/>
                <w:spacing w:val="-20"/>
                <w:sz w:val="16"/>
                <w:szCs w:val="18"/>
                <w:lang w:val="es-ES_tradnl"/>
              </w:rPr>
            </w:pPr>
            <w:r w:rsidRPr="00AA4FB5">
              <w:rPr>
                <w:rFonts w:cstheme="minorHAnsi"/>
                <w:spacing w:val="-20"/>
                <w:sz w:val="16"/>
                <w:szCs w:val="18"/>
                <w:lang w:val="es-ES_tradnl"/>
              </w:rPr>
              <w:t>Recursos Electrónicos</w:t>
            </w:r>
          </w:p>
        </w:tc>
      </w:tr>
      <w:tr w:rsidR="004C03A7" w:rsidRPr="00AA4FB5" w:rsidTr="00CA5D74">
        <w:trPr>
          <w:trHeight w:val="1483"/>
        </w:trPr>
        <w:tc>
          <w:tcPr>
            <w:cnfStyle w:val="001000000000" w:firstRow="0" w:lastRow="0" w:firstColumn="1" w:lastColumn="0" w:oddVBand="0" w:evenVBand="0" w:oddHBand="0" w:evenHBand="0" w:firstRowFirstColumn="0" w:firstRowLastColumn="0" w:lastRowFirstColumn="0" w:lastRowLastColumn="0"/>
            <w:tcW w:w="475" w:type="pct"/>
          </w:tcPr>
          <w:p w:rsidR="004C03A7" w:rsidRPr="00D453D4" w:rsidRDefault="004C03A7" w:rsidP="004C03A7">
            <w:pPr>
              <w:spacing w:after="0" w:line="240" w:lineRule="auto"/>
              <w:ind w:right="-108"/>
              <w:rPr>
                <w:rFonts w:cstheme="minorHAnsi"/>
                <w:sz w:val="16"/>
                <w:szCs w:val="18"/>
                <w:highlight w:val="yellow"/>
                <w:lang w:val="es-ES_tradnl"/>
              </w:rPr>
            </w:pPr>
            <w:r w:rsidRPr="00D453D4">
              <w:rPr>
                <w:rFonts w:cstheme="minorHAnsi"/>
                <w:sz w:val="16"/>
                <w:szCs w:val="18"/>
                <w:highlight w:val="yellow"/>
                <w:lang w:val="es-ES_tradnl"/>
              </w:rPr>
              <w:t xml:space="preserve">En este apartado se incluye el propósito del curso o los objetivos de la unidad </w:t>
            </w:r>
          </w:p>
        </w:tc>
        <w:tc>
          <w:tcPr>
            <w:tcW w:w="271" w:type="pct"/>
          </w:tcPr>
          <w:p w:rsidR="004C03A7" w:rsidRDefault="004C03A7" w:rsidP="00D46B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p>
          <w:p w:rsidR="004C03A7" w:rsidRPr="00AA4FB5" w:rsidRDefault="004C03A7" w:rsidP="00D46B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22/09</w:t>
            </w:r>
          </w:p>
        </w:tc>
        <w:tc>
          <w:tcPr>
            <w:tcW w:w="217" w:type="pct"/>
          </w:tcPr>
          <w:p w:rsidR="004C03A7" w:rsidRPr="00AA4FB5" w:rsidRDefault="004C03A7" w:rsidP="00EE75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p>
        </w:tc>
        <w:tc>
          <w:tcPr>
            <w:tcW w:w="651" w:type="pct"/>
          </w:tcPr>
          <w:p w:rsidR="004C03A7" w:rsidRPr="00AA4FB5" w:rsidRDefault="004C03A7" w:rsidP="004C03A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Pr>
                <w:rFonts w:cstheme="minorHAnsi"/>
                <w:sz w:val="16"/>
                <w:szCs w:val="18"/>
                <w:lang w:val="es-ES_tradnl" w:eastAsia="es-CL"/>
              </w:rPr>
              <w:t xml:space="preserve">Presentación de contenidos y modo de trabajo del curso </w:t>
            </w:r>
          </w:p>
        </w:tc>
        <w:tc>
          <w:tcPr>
            <w:tcW w:w="759" w:type="pct"/>
          </w:tcPr>
          <w:p w:rsidR="004C03A7" w:rsidRPr="00AA4FB5" w:rsidRDefault="004C03A7" w:rsidP="004C03A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4C03A7" w:rsidRPr="00AA4FB5" w:rsidRDefault="004C03A7" w:rsidP="004C03A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4C03A7">
              <w:rPr>
                <w:rFonts w:cstheme="minorHAnsi"/>
                <w:sz w:val="16"/>
                <w:szCs w:val="18"/>
                <w:lang w:eastAsia="es-CL"/>
              </w:rPr>
              <w:t>Teoría sociológica y modernidad.</w:t>
            </w:r>
          </w:p>
        </w:tc>
        <w:tc>
          <w:tcPr>
            <w:tcW w:w="651" w:type="pct"/>
          </w:tcPr>
          <w:p w:rsidR="004C03A7" w:rsidRPr="00AA4FB5" w:rsidRDefault="00FD1CEF" w:rsidP="00FD1CEF">
            <w:pPr>
              <w:autoSpaceDE w:val="0"/>
              <w:autoSpaceDN w:val="0"/>
              <w:adjustRightInd w:val="0"/>
              <w:spacing w:after="0" w:line="240" w:lineRule="auto"/>
              <w:ind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Pr>
                <w:rFonts w:cstheme="minorHAnsi"/>
                <w:sz w:val="16"/>
                <w:szCs w:val="18"/>
                <w:lang w:val="es-ES_tradnl" w:eastAsia="es-CL"/>
              </w:rPr>
              <w:t>4 paradigmas fundacionales de la teoría sociológica, Romanticismo vs ilustración</w:t>
            </w:r>
          </w:p>
        </w:tc>
        <w:tc>
          <w:tcPr>
            <w:tcW w:w="650" w:type="pct"/>
          </w:tcPr>
          <w:p w:rsidR="004C03A7" w:rsidRPr="00AA4FB5" w:rsidRDefault="008506C6" w:rsidP="008506C6">
            <w:pPr>
              <w:autoSpaceDE w:val="0"/>
              <w:autoSpaceDN w:val="0"/>
              <w:adjustRightInd w:val="0"/>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8506C6">
              <w:rPr>
                <w:rFonts w:cstheme="minorHAnsi"/>
                <w:bCs/>
                <w:sz w:val="16"/>
                <w:szCs w:val="18"/>
                <w:lang w:eastAsia="es-CL"/>
              </w:rPr>
              <w:t xml:space="preserve">Giddens, A. (2014). </w:t>
            </w:r>
            <w:r w:rsidRPr="008506C6">
              <w:rPr>
                <w:rFonts w:cstheme="minorHAnsi"/>
                <w:bCs/>
                <w:i/>
                <w:sz w:val="16"/>
                <w:szCs w:val="18"/>
                <w:lang w:eastAsia="es-CL"/>
              </w:rPr>
              <w:t>Sociología</w:t>
            </w:r>
            <w:r w:rsidRPr="008506C6">
              <w:rPr>
                <w:rFonts w:cstheme="minorHAnsi"/>
                <w:bCs/>
                <w:sz w:val="16"/>
                <w:szCs w:val="18"/>
                <w:lang w:eastAsia="es-CL"/>
              </w:rPr>
              <w:t>. Madrid: Alianza. [Cap. 1, pp. 25-53]</w:t>
            </w:r>
          </w:p>
        </w:tc>
        <w:tc>
          <w:tcPr>
            <w:tcW w:w="622" w:type="pct"/>
          </w:tcPr>
          <w:p w:rsidR="004C03A7" w:rsidRPr="00AA4FB5" w:rsidRDefault="004C03A7" w:rsidP="004C03A7">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Pr>
                <w:rFonts w:cstheme="minorHAnsi"/>
                <w:sz w:val="16"/>
                <w:szCs w:val="18"/>
                <w:lang w:val="es-ES_tradnl" w:eastAsia="es-CL"/>
              </w:rPr>
              <w:t xml:space="preserve">Zoom o </w:t>
            </w:r>
            <w:proofErr w:type="spellStart"/>
            <w:r>
              <w:rPr>
                <w:rFonts w:cstheme="minorHAnsi"/>
                <w:sz w:val="16"/>
                <w:szCs w:val="18"/>
                <w:lang w:val="es-ES_tradnl" w:eastAsia="es-CL"/>
              </w:rPr>
              <w:t>Youtube</w:t>
            </w:r>
            <w:proofErr w:type="spellEnd"/>
            <w:r>
              <w:rPr>
                <w:rFonts w:cstheme="minorHAnsi"/>
                <w:sz w:val="16"/>
                <w:szCs w:val="18"/>
                <w:lang w:val="es-ES_tradnl" w:eastAsia="es-CL"/>
              </w:rPr>
              <w:t xml:space="preserve"> y </w:t>
            </w:r>
            <w:proofErr w:type="spellStart"/>
            <w:r>
              <w:rPr>
                <w:rFonts w:cstheme="minorHAnsi"/>
                <w:sz w:val="16"/>
                <w:szCs w:val="18"/>
                <w:lang w:val="es-ES_tradnl" w:eastAsia="es-CL"/>
              </w:rPr>
              <w:t>UCursos</w:t>
            </w:r>
            <w:proofErr w:type="spellEnd"/>
          </w:p>
          <w:p w:rsidR="004C03A7" w:rsidRPr="00AA4FB5" w:rsidRDefault="004C03A7" w:rsidP="004C03A7">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2</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29/09</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La teoría de la acción</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Primera síntesis de Talcott Parsons </w:t>
            </w:r>
          </w:p>
        </w:tc>
        <w:tc>
          <w:tcPr>
            <w:tcW w:w="650" w:type="pct"/>
          </w:tcPr>
          <w:p w:rsidR="00CA5D74" w:rsidRPr="008506C6" w:rsidRDefault="008506C6" w:rsidP="008506C6">
            <w:pPr>
              <w:spacing w:after="0" w:line="240" w:lineRule="auto"/>
              <w:ind w:right="-108"/>
              <w:cnfStyle w:val="000000000000" w:firstRow="0" w:lastRow="0" w:firstColumn="0" w:lastColumn="0" w:oddVBand="0" w:evenVBand="0" w:oddHBand="0" w:evenHBand="0" w:firstRowFirstColumn="0" w:firstRowLastColumn="0" w:lastRowFirstColumn="0" w:lastRowLastColumn="0"/>
              <w:rPr>
                <w:rFonts w:cstheme="minorHAnsi"/>
                <w:bCs/>
                <w:sz w:val="16"/>
                <w:szCs w:val="18"/>
              </w:rPr>
            </w:pPr>
            <w:r w:rsidRPr="008506C6">
              <w:rPr>
                <w:rFonts w:cstheme="minorHAnsi"/>
                <w:bCs/>
                <w:sz w:val="16"/>
                <w:szCs w:val="18"/>
              </w:rPr>
              <w:t xml:space="preserve">Parsons, T. (1976). </w:t>
            </w:r>
            <w:r w:rsidRPr="008506C6">
              <w:rPr>
                <w:rFonts w:cstheme="minorHAnsi"/>
                <w:bCs/>
                <w:i/>
                <w:sz w:val="16"/>
                <w:szCs w:val="18"/>
              </w:rPr>
              <w:t>El sistema social</w:t>
            </w:r>
            <w:r w:rsidRPr="008506C6">
              <w:rPr>
                <w:rFonts w:cstheme="minorHAnsi"/>
                <w:bCs/>
                <w:sz w:val="16"/>
                <w:szCs w:val="18"/>
              </w:rPr>
              <w:t>. Madrid: Biblioteca de la Revista de Occidente. [Cap. 1, pp. 15-32]</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A12B2E">
              <w:rPr>
                <w:rFonts w:cstheme="minorHAnsi"/>
                <w:sz w:val="16"/>
                <w:szCs w:val="18"/>
                <w:lang w:val="es-ES_tradnl" w:eastAsia="es-CL"/>
              </w:rPr>
              <w:t xml:space="preserve">Zoom o </w:t>
            </w:r>
            <w:proofErr w:type="spellStart"/>
            <w:r w:rsidRPr="00A12B2E">
              <w:rPr>
                <w:rFonts w:cstheme="minorHAnsi"/>
                <w:sz w:val="16"/>
                <w:szCs w:val="18"/>
                <w:lang w:val="es-ES_tradnl" w:eastAsia="es-CL"/>
              </w:rPr>
              <w:t>Youtube</w:t>
            </w:r>
            <w:proofErr w:type="spellEnd"/>
            <w:r w:rsidRPr="00A12B2E">
              <w:rPr>
                <w:rFonts w:cstheme="minorHAnsi"/>
                <w:sz w:val="16"/>
                <w:szCs w:val="18"/>
                <w:lang w:val="es-ES_tradnl" w:eastAsia="es-CL"/>
              </w:rPr>
              <w:t xml:space="preserve"> y </w:t>
            </w:r>
            <w:proofErr w:type="spellStart"/>
            <w:r w:rsidRPr="00A12B2E">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3</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06/10</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Funcionalismo y teoría sistémica</w:t>
            </w:r>
          </w:p>
        </w:tc>
        <w:tc>
          <w:tcPr>
            <w:tcW w:w="651" w:type="pct"/>
          </w:tcPr>
          <w:p w:rsidR="00FD1CEF" w:rsidRPr="00AA4FB5" w:rsidRDefault="00FD1CEF" w:rsidP="00FD1CEF">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Segunda y tercera síntesis de Talcott Parsons </w:t>
            </w:r>
          </w:p>
        </w:tc>
        <w:tc>
          <w:tcPr>
            <w:tcW w:w="650" w:type="pct"/>
          </w:tcPr>
          <w:p w:rsidR="00CA5D74" w:rsidRPr="008506C6" w:rsidRDefault="008506C6" w:rsidP="008506C6">
            <w:pPr>
              <w:spacing w:after="0" w:line="240" w:lineRule="auto"/>
              <w:ind w:right="-108"/>
              <w:cnfStyle w:val="000000000000" w:firstRow="0" w:lastRow="0" w:firstColumn="0" w:lastColumn="0" w:oddVBand="0" w:evenVBand="0" w:oddHBand="0" w:evenHBand="0" w:firstRowFirstColumn="0" w:firstRowLastColumn="0" w:lastRowFirstColumn="0" w:lastRowLastColumn="0"/>
              <w:rPr>
                <w:rFonts w:cstheme="minorHAnsi"/>
                <w:bCs/>
                <w:sz w:val="16"/>
                <w:szCs w:val="18"/>
              </w:rPr>
            </w:pPr>
            <w:r w:rsidRPr="008506C6">
              <w:rPr>
                <w:rFonts w:cstheme="minorHAnsi"/>
                <w:bCs/>
                <w:sz w:val="16"/>
                <w:szCs w:val="18"/>
              </w:rPr>
              <w:t xml:space="preserve">Parsons, T. (1987). </w:t>
            </w:r>
            <w:r w:rsidRPr="008506C6">
              <w:rPr>
                <w:rFonts w:cstheme="minorHAnsi"/>
                <w:bCs/>
                <w:i/>
                <w:sz w:val="16"/>
                <w:szCs w:val="18"/>
              </w:rPr>
              <w:t>El sistema de las sociedades modernas</w:t>
            </w:r>
            <w:r w:rsidRPr="008506C6">
              <w:rPr>
                <w:rFonts w:cstheme="minorHAnsi"/>
                <w:bCs/>
                <w:sz w:val="16"/>
                <w:szCs w:val="18"/>
              </w:rPr>
              <w:t>. México DF: Trillas. [Cap. 1, pp. 13-41]</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A12B2E">
              <w:rPr>
                <w:rFonts w:cstheme="minorHAnsi"/>
                <w:sz w:val="16"/>
                <w:szCs w:val="18"/>
                <w:lang w:val="es-ES_tradnl" w:eastAsia="es-CL"/>
              </w:rPr>
              <w:t xml:space="preserve">Zoom o </w:t>
            </w:r>
            <w:proofErr w:type="spellStart"/>
            <w:r w:rsidRPr="00A12B2E">
              <w:rPr>
                <w:rFonts w:cstheme="minorHAnsi"/>
                <w:sz w:val="16"/>
                <w:szCs w:val="18"/>
                <w:lang w:val="es-ES_tradnl" w:eastAsia="es-CL"/>
              </w:rPr>
              <w:t>Youtube</w:t>
            </w:r>
            <w:proofErr w:type="spellEnd"/>
            <w:r w:rsidRPr="00A12B2E">
              <w:rPr>
                <w:rFonts w:cstheme="minorHAnsi"/>
                <w:sz w:val="16"/>
                <w:szCs w:val="18"/>
                <w:lang w:val="es-ES_tradnl" w:eastAsia="es-CL"/>
              </w:rPr>
              <w:t xml:space="preserve"> y </w:t>
            </w:r>
            <w:proofErr w:type="spellStart"/>
            <w:r w:rsidRPr="00A12B2E">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4</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13/10</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p>
        </w:tc>
        <w:tc>
          <w:tcPr>
            <w:tcW w:w="651"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Ayudantía y evaluación</w:t>
            </w:r>
          </w:p>
        </w:tc>
        <w:tc>
          <w:tcPr>
            <w:tcW w:w="651"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50"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A12B2E">
              <w:rPr>
                <w:rFonts w:cstheme="minorHAnsi"/>
                <w:sz w:val="16"/>
                <w:szCs w:val="18"/>
                <w:lang w:val="es-ES_tradnl" w:eastAsia="es-CL"/>
              </w:rPr>
              <w:t xml:space="preserve">Zoom o </w:t>
            </w:r>
            <w:proofErr w:type="spellStart"/>
            <w:r w:rsidRPr="00A12B2E">
              <w:rPr>
                <w:rFonts w:cstheme="minorHAnsi"/>
                <w:sz w:val="16"/>
                <w:szCs w:val="18"/>
                <w:lang w:val="es-ES_tradnl" w:eastAsia="es-CL"/>
              </w:rPr>
              <w:t>Youtube</w:t>
            </w:r>
            <w:proofErr w:type="spellEnd"/>
            <w:r w:rsidRPr="00A12B2E">
              <w:rPr>
                <w:rFonts w:cstheme="minorHAnsi"/>
                <w:sz w:val="16"/>
                <w:szCs w:val="18"/>
                <w:lang w:val="es-ES_tradnl" w:eastAsia="es-CL"/>
              </w:rPr>
              <w:t xml:space="preserve"> y </w:t>
            </w:r>
            <w:proofErr w:type="spellStart"/>
            <w:r w:rsidRPr="00A12B2E">
              <w:rPr>
                <w:rFonts w:cstheme="minorHAnsi"/>
                <w:sz w:val="16"/>
                <w:szCs w:val="18"/>
                <w:lang w:val="es-ES_tradnl" w:eastAsia="es-CL"/>
              </w:rPr>
              <w:t>UCursos</w:t>
            </w:r>
            <w:proofErr w:type="spellEnd"/>
          </w:p>
        </w:tc>
      </w:tr>
      <w:tr w:rsidR="004C03A7"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4C03A7" w:rsidRPr="00AA4FB5" w:rsidRDefault="004C03A7" w:rsidP="004C03A7">
            <w:pPr>
              <w:spacing w:after="0" w:line="240" w:lineRule="auto"/>
              <w:rPr>
                <w:rFonts w:cstheme="minorHAnsi"/>
                <w:sz w:val="16"/>
                <w:szCs w:val="18"/>
                <w:lang w:val="es-ES_tradnl"/>
              </w:rPr>
            </w:pPr>
          </w:p>
        </w:tc>
        <w:tc>
          <w:tcPr>
            <w:tcW w:w="271" w:type="pct"/>
          </w:tcPr>
          <w:p w:rsidR="004C03A7" w:rsidRDefault="004C03A7"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5</w:t>
            </w:r>
          </w:p>
          <w:p w:rsidR="004C03A7" w:rsidRPr="00AA4FB5" w:rsidRDefault="004C03A7"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20/10</w:t>
            </w:r>
          </w:p>
        </w:tc>
        <w:tc>
          <w:tcPr>
            <w:tcW w:w="217" w:type="pct"/>
          </w:tcPr>
          <w:p w:rsidR="004C03A7" w:rsidRPr="00AA4FB5" w:rsidRDefault="00CA5D74"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w:t>
            </w:r>
          </w:p>
        </w:tc>
        <w:tc>
          <w:tcPr>
            <w:tcW w:w="651" w:type="pct"/>
          </w:tcPr>
          <w:p w:rsidR="004C03A7" w:rsidRPr="00AA4FB5" w:rsidRDefault="004C03A7" w:rsidP="004C03A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Pr>
                <w:rFonts w:cstheme="minorHAnsi"/>
                <w:sz w:val="16"/>
                <w:szCs w:val="18"/>
                <w:lang w:val="es-ES_tradnl" w:eastAsia="es-CL"/>
              </w:rPr>
              <w:t>Semana de descanso</w:t>
            </w:r>
          </w:p>
        </w:tc>
        <w:tc>
          <w:tcPr>
            <w:tcW w:w="759"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D33D4">
              <w:rPr>
                <w:rFonts w:cstheme="minorHAnsi"/>
                <w:sz w:val="16"/>
                <w:szCs w:val="18"/>
                <w:lang w:val="es-ES_tradnl" w:eastAsia="es-CL"/>
              </w:rPr>
              <w:t>Semana de descanso</w:t>
            </w:r>
          </w:p>
        </w:tc>
        <w:tc>
          <w:tcPr>
            <w:tcW w:w="704"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D33D4">
              <w:rPr>
                <w:rFonts w:cstheme="minorHAnsi"/>
                <w:sz w:val="16"/>
                <w:szCs w:val="18"/>
                <w:lang w:val="es-ES_tradnl" w:eastAsia="es-CL"/>
              </w:rPr>
              <w:t>Semana de descanso</w:t>
            </w:r>
          </w:p>
        </w:tc>
        <w:tc>
          <w:tcPr>
            <w:tcW w:w="651"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D33D4">
              <w:rPr>
                <w:rFonts w:cstheme="minorHAnsi"/>
                <w:sz w:val="16"/>
                <w:szCs w:val="18"/>
                <w:lang w:val="es-ES_tradnl" w:eastAsia="es-CL"/>
              </w:rPr>
              <w:t>Semana de descanso</w:t>
            </w:r>
          </w:p>
        </w:tc>
        <w:tc>
          <w:tcPr>
            <w:tcW w:w="650"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D33D4">
              <w:rPr>
                <w:rFonts w:cstheme="minorHAnsi"/>
                <w:sz w:val="16"/>
                <w:szCs w:val="18"/>
                <w:lang w:val="es-ES_tradnl" w:eastAsia="es-CL"/>
              </w:rPr>
              <w:t>Semana de descanso</w:t>
            </w:r>
          </w:p>
        </w:tc>
        <w:tc>
          <w:tcPr>
            <w:tcW w:w="622"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D33D4">
              <w:rPr>
                <w:rFonts w:cstheme="minorHAnsi"/>
                <w:sz w:val="16"/>
                <w:szCs w:val="18"/>
                <w:lang w:val="es-ES_tradnl" w:eastAsia="es-CL"/>
              </w:rPr>
              <w:t>Semana de descanso</w:t>
            </w:r>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6</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27/10</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2</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Interaccionismo simbólico y etnometodología</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La escuela de Chicago y la </w:t>
            </w:r>
            <w:proofErr w:type="spellStart"/>
            <w:r>
              <w:rPr>
                <w:rFonts w:cstheme="minorHAnsi"/>
                <w:sz w:val="16"/>
                <w:szCs w:val="18"/>
                <w:lang w:val="es-ES_tradnl"/>
              </w:rPr>
              <w:t>etnometodología</w:t>
            </w:r>
            <w:proofErr w:type="spellEnd"/>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bCs/>
                <w:sz w:val="16"/>
                <w:szCs w:val="18"/>
              </w:rPr>
              <w:t xml:space="preserve">Goffman, E. (1981). </w:t>
            </w:r>
            <w:r w:rsidRPr="008506C6">
              <w:rPr>
                <w:rFonts w:cstheme="minorHAnsi"/>
                <w:bCs/>
                <w:i/>
                <w:sz w:val="16"/>
                <w:szCs w:val="18"/>
              </w:rPr>
              <w:t>La presentación de la persona en la vida cotidiana</w:t>
            </w:r>
            <w:r w:rsidRPr="008506C6">
              <w:rPr>
                <w:rFonts w:cstheme="minorHAnsi"/>
                <w:bCs/>
                <w:sz w:val="16"/>
                <w:szCs w:val="18"/>
              </w:rPr>
              <w:t>. Buenos Aires: Amorrortú. [Cap. 1, pp. 29-87]</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5A328A">
              <w:rPr>
                <w:rFonts w:cstheme="minorHAnsi"/>
                <w:sz w:val="16"/>
                <w:szCs w:val="18"/>
                <w:lang w:val="es-ES_tradnl" w:eastAsia="es-CL"/>
              </w:rPr>
              <w:t xml:space="preserve">Zoom o </w:t>
            </w:r>
            <w:proofErr w:type="spellStart"/>
            <w:r w:rsidRPr="005A328A">
              <w:rPr>
                <w:rFonts w:cstheme="minorHAnsi"/>
                <w:sz w:val="16"/>
                <w:szCs w:val="18"/>
                <w:lang w:val="es-ES_tradnl" w:eastAsia="es-CL"/>
              </w:rPr>
              <w:t>Youtube</w:t>
            </w:r>
            <w:proofErr w:type="spellEnd"/>
            <w:r w:rsidRPr="005A328A">
              <w:rPr>
                <w:rFonts w:cstheme="minorHAnsi"/>
                <w:sz w:val="16"/>
                <w:szCs w:val="18"/>
                <w:lang w:val="es-ES_tradnl" w:eastAsia="es-CL"/>
              </w:rPr>
              <w:t xml:space="preserve"> y </w:t>
            </w:r>
            <w:proofErr w:type="spellStart"/>
            <w:r w:rsidRPr="005A328A">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7</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30/10</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2</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Fenomenología social</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La construcción social de la realidad de Berger y </w:t>
            </w:r>
            <w:proofErr w:type="spellStart"/>
            <w:r>
              <w:rPr>
                <w:rFonts w:cstheme="minorHAnsi"/>
                <w:sz w:val="16"/>
                <w:szCs w:val="18"/>
                <w:lang w:val="es-ES_tradnl"/>
              </w:rPr>
              <w:t>Luckmann</w:t>
            </w:r>
            <w:proofErr w:type="spellEnd"/>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bCs/>
                <w:sz w:val="16"/>
                <w:szCs w:val="18"/>
              </w:rPr>
              <w:t xml:space="preserve">Berger, P. y Luckmann, T. (2001). </w:t>
            </w:r>
            <w:r w:rsidRPr="008506C6">
              <w:rPr>
                <w:rFonts w:cstheme="minorHAnsi"/>
                <w:bCs/>
                <w:i/>
                <w:iCs/>
                <w:sz w:val="16"/>
                <w:szCs w:val="18"/>
              </w:rPr>
              <w:t>La construcción social de la realidad</w:t>
            </w:r>
            <w:r w:rsidRPr="008506C6">
              <w:rPr>
                <w:rFonts w:cstheme="minorHAnsi"/>
                <w:bCs/>
                <w:sz w:val="16"/>
                <w:szCs w:val="18"/>
              </w:rPr>
              <w:t>. Buenos Aires: Amorrortú. [Cap. 1, pp. 36-65]</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5A328A">
              <w:rPr>
                <w:rFonts w:cstheme="minorHAnsi"/>
                <w:sz w:val="16"/>
                <w:szCs w:val="18"/>
                <w:lang w:val="es-ES_tradnl" w:eastAsia="es-CL"/>
              </w:rPr>
              <w:t xml:space="preserve">Zoom o </w:t>
            </w:r>
            <w:proofErr w:type="spellStart"/>
            <w:r w:rsidRPr="005A328A">
              <w:rPr>
                <w:rFonts w:cstheme="minorHAnsi"/>
                <w:sz w:val="16"/>
                <w:szCs w:val="18"/>
                <w:lang w:val="es-ES_tradnl" w:eastAsia="es-CL"/>
              </w:rPr>
              <w:t>Youtube</w:t>
            </w:r>
            <w:proofErr w:type="spellEnd"/>
            <w:r w:rsidRPr="005A328A">
              <w:rPr>
                <w:rFonts w:cstheme="minorHAnsi"/>
                <w:sz w:val="16"/>
                <w:szCs w:val="18"/>
                <w:lang w:val="es-ES_tradnl" w:eastAsia="es-CL"/>
              </w:rPr>
              <w:t xml:space="preserve"> y </w:t>
            </w:r>
            <w:proofErr w:type="spellStart"/>
            <w:r w:rsidRPr="005A328A">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8</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03/11</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2</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Teoría crítica</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La dialéctica de la ilustración de </w:t>
            </w:r>
            <w:r>
              <w:rPr>
                <w:rFonts w:cstheme="minorHAnsi"/>
                <w:sz w:val="16"/>
                <w:szCs w:val="18"/>
                <w:lang w:val="es-ES_tradnl"/>
              </w:rPr>
              <w:lastRenderedPageBreak/>
              <w:t>Horkheimer y Adorno.</w:t>
            </w:r>
          </w:p>
        </w:tc>
        <w:tc>
          <w:tcPr>
            <w:tcW w:w="650" w:type="pct"/>
          </w:tcPr>
          <w:p w:rsidR="00CA5D74" w:rsidRPr="00AA4FB5" w:rsidRDefault="008506C6" w:rsidP="008506C6">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sz w:val="16"/>
                <w:szCs w:val="18"/>
                <w:lang w:val="es-ES_tradnl"/>
              </w:rPr>
              <w:lastRenderedPageBreak/>
              <w:t>Adorno, TW. &amp;</w:t>
            </w:r>
            <w:r>
              <w:rPr>
                <w:rFonts w:cstheme="minorHAnsi"/>
                <w:sz w:val="16"/>
                <w:szCs w:val="18"/>
                <w:lang w:val="es-ES_tradnl"/>
              </w:rPr>
              <w:t xml:space="preserve"> </w:t>
            </w:r>
            <w:r w:rsidRPr="008506C6">
              <w:rPr>
                <w:rFonts w:cstheme="minorHAnsi"/>
                <w:sz w:val="16"/>
                <w:szCs w:val="18"/>
                <w:lang w:val="es-ES_tradnl"/>
              </w:rPr>
              <w:t xml:space="preserve">Horkheimer, M. (1969). </w:t>
            </w:r>
            <w:r w:rsidRPr="008506C6">
              <w:rPr>
                <w:rFonts w:cstheme="minorHAnsi"/>
                <w:i/>
                <w:iCs/>
                <w:sz w:val="16"/>
                <w:szCs w:val="18"/>
                <w:lang w:val="es-ES_tradnl"/>
              </w:rPr>
              <w:lastRenderedPageBreak/>
              <w:t>La sociedad: lecciones de sociología</w:t>
            </w:r>
            <w:r w:rsidRPr="008506C6">
              <w:rPr>
                <w:rFonts w:cstheme="minorHAnsi"/>
                <w:sz w:val="16"/>
                <w:szCs w:val="18"/>
                <w:lang w:val="es-ES_tradnl"/>
              </w:rPr>
              <w:t>.</w:t>
            </w:r>
            <w:r>
              <w:rPr>
                <w:rFonts w:cstheme="minorHAnsi"/>
                <w:sz w:val="16"/>
                <w:szCs w:val="18"/>
                <w:lang w:val="es-ES_tradnl"/>
              </w:rPr>
              <w:t xml:space="preserve"> </w:t>
            </w:r>
            <w:r w:rsidRPr="008506C6">
              <w:rPr>
                <w:rFonts w:cstheme="minorHAnsi"/>
                <w:sz w:val="16"/>
                <w:szCs w:val="18"/>
                <w:lang w:val="es-ES_tradnl"/>
              </w:rPr>
              <w:t>Buenos Aires: Proteo. [Cap. 8, pp. 118-129]</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5A328A">
              <w:rPr>
                <w:rFonts w:cstheme="minorHAnsi"/>
                <w:sz w:val="16"/>
                <w:szCs w:val="18"/>
                <w:lang w:val="es-ES_tradnl" w:eastAsia="es-CL"/>
              </w:rPr>
              <w:lastRenderedPageBreak/>
              <w:t xml:space="preserve">Zoom o </w:t>
            </w:r>
            <w:proofErr w:type="spellStart"/>
            <w:r w:rsidRPr="005A328A">
              <w:rPr>
                <w:rFonts w:cstheme="minorHAnsi"/>
                <w:sz w:val="16"/>
                <w:szCs w:val="18"/>
                <w:lang w:val="es-ES_tradnl" w:eastAsia="es-CL"/>
              </w:rPr>
              <w:t>Youtube</w:t>
            </w:r>
            <w:proofErr w:type="spellEnd"/>
            <w:r w:rsidRPr="005A328A">
              <w:rPr>
                <w:rFonts w:cstheme="minorHAnsi"/>
                <w:sz w:val="16"/>
                <w:szCs w:val="18"/>
                <w:lang w:val="es-ES_tradnl" w:eastAsia="es-CL"/>
              </w:rPr>
              <w:t xml:space="preserve"> y </w:t>
            </w:r>
            <w:proofErr w:type="spellStart"/>
            <w:r w:rsidRPr="005A328A">
              <w:rPr>
                <w:rFonts w:cstheme="minorHAnsi"/>
                <w:sz w:val="16"/>
                <w:szCs w:val="18"/>
                <w:lang w:val="es-ES_tradnl" w:eastAsia="es-CL"/>
              </w:rPr>
              <w:lastRenderedPageBreak/>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9</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10/11</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2</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Acción comunicativa</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La teoría de la acción comunicativa de </w:t>
            </w:r>
            <w:proofErr w:type="spellStart"/>
            <w:r>
              <w:rPr>
                <w:rFonts w:cstheme="minorHAnsi"/>
                <w:sz w:val="16"/>
                <w:szCs w:val="18"/>
                <w:lang w:val="es-ES_tradnl"/>
              </w:rPr>
              <w:t>Jürgen</w:t>
            </w:r>
            <w:proofErr w:type="spellEnd"/>
            <w:r>
              <w:rPr>
                <w:rFonts w:cstheme="minorHAnsi"/>
                <w:sz w:val="16"/>
                <w:szCs w:val="18"/>
                <w:lang w:val="es-ES_tradnl"/>
              </w:rPr>
              <w:t xml:space="preserve"> </w:t>
            </w:r>
            <w:proofErr w:type="spellStart"/>
            <w:r>
              <w:rPr>
                <w:rFonts w:cstheme="minorHAnsi"/>
                <w:sz w:val="16"/>
                <w:szCs w:val="18"/>
                <w:lang w:val="es-ES_tradnl"/>
              </w:rPr>
              <w:t>Habermas</w:t>
            </w:r>
            <w:proofErr w:type="spellEnd"/>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bCs/>
                <w:sz w:val="16"/>
                <w:szCs w:val="18"/>
              </w:rPr>
              <w:t xml:space="preserve">Habermas, J. (1999). </w:t>
            </w:r>
            <w:r w:rsidRPr="008506C6">
              <w:rPr>
                <w:rFonts w:cstheme="minorHAnsi"/>
                <w:bCs/>
                <w:i/>
                <w:sz w:val="16"/>
                <w:szCs w:val="18"/>
              </w:rPr>
              <w:t>Problemas de legitimación en el capitalismo tardío</w:t>
            </w:r>
            <w:r w:rsidRPr="008506C6">
              <w:rPr>
                <w:rFonts w:cstheme="minorHAnsi"/>
                <w:bCs/>
                <w:sz w:val="16"/>
                <w:szCs w:val="18"/>
              </w:rPr>
              <w:t>. Madrid: Cátedra. [Cap. 2, pp. 67-86]</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5A328A">
              <w:rPr>
                <w:rFonts w:cstheme="minorHAnsi"/>
                <w:sz w:val="16"/>
                <w:szCs w:val="18"/>
                <w:lang w:val="es-ES_tradnl" w:eastAsia="es-CL"/>
              </w:rPr>
              <w:t xml:space="preserve">Zoom o </w:t>
            </w:r>
            <w:proofErr w:type="spellStart"/>
            <w:r w:rsidRPr="005A328A">
              <w:rPr>
                <w:rFonts w:cstheme="minorHAnsi"/>
                <w:sz w:val="16"/>
                <w:szCs w:val="18"/>
                <w:lang w:val="es-ES_tradnl" w:eastAsia="es-CL"/>
              </w:rPr>
              <w:t>Youtube</w:t>
            </w:r>
            <w:proofErr w:type="spellEnd"/>
            <w:r w:rsidRPr="005A328A">
              <w:rPr>
                <w:rFonts w:cstheme="minorHAnsi"/>
                <w:sz w:val="16"/>
                <w:szCs w:val="18"/>
                <w:lang w:val="es-ES_tradnl" w:eastAsia="es-CL"/>
              </w:rPr>
              <w:t xml:space="preserve"> y </w:t>
            </w:r>
            <w:proofErr w:type="spellStart"/>
            <w:r w:rsidRPr="005A328A">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10</w:t>
            </w:r>
          </w:p>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17/11</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4C03A7">
              <w:rPr>
                <w:rFonts w:cstheme="minorHAnsi"/>
                <w:sz w:val="16"/>
                <w:szCs w:val="18"/>
                <w:lang w:eastAsia="es-CL"/>
              </w:rPr>
              <w:t>Ayudantía y evaluación</w:t>
            </w:r>
          </w:p>
        </w:tc>
        <w:tc>
          <w:tcPr>
            <w:tcW w:w="651"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50"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5A328A">
              <w:rPr>
                <w:rFonts w:cstheme="minorHAnsi"/>
                <w:sz w:val="16"/>
                <w:szCs w:val="18"/>
                <w:lang w:val="es-ES_tradnl" w:eastAsia="es-CL"/>
              </w:rPr>
              <w:t xml:space="preserve">Zoom o </w:t>
            </w:r>
            <w:proofErr w:type="spellStart"/>
            <w:r w:rsidRPr="005A328A">
              <w:rPr>
                <w:rFonts w:cstheme="minorHAnsi"/>
                <w:sz w:val="16"/>
                <w:szCs w:val="18"/>
                <w:lang w:val="es-ES_tradnl" w:eastAsia="es-CL"/>
              </w:rPr>
              <w:t>Youtube</w:t>
            </w:r>
            <w:proofErr w:type="spellEnd"/>
            <w:r w:rsidRPr="005A328A">
              <w:rPr>
                <w:rFonts w:cstheme="minorHAnsi"/>
                <w:sz w:val="16"/>
                <w:szCs w:val="18"/>
                <w:lang w:val="es-ES_tradnl" w:eastAsia="es-CL"/>
              </w:rPr>
              <w:t xml:space="preserve"> y </w:t>
            </w:r>
            <w:proofErr w:type="spellStart"/>
            <w:r w:rsidRPr="005A328A">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4C03A7" w:rsidRPr="00AA4FB5" w:rsidRDefault="004C03A7" w:rsidP="004C03A7">
            <w:pPr>
              <w:spacing w:after="0" w:line="240" w:lineRule="auto"/>
              <w:rPr>
                <w:rFonts w:cstheme="minorHAnsi"/>
                <w:sz w:val="16"/>
                <w:szCs w:val="18"/>
                <w:lang w:val="es-ES_tradnl"/>
              </w:rPr>
            </w:pPr>
          </w:p>
        </w:tc>
        <w:tc>
          <w:tcPr>
            <w:tcW w:w="271" w:type="pct"/>
          </w:tcPr>
          <w:p w:rsidR="004C03A7" w:rsidRDefault="004C03A7"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11</w:t>
            </w:r>
          </w:p>
          <w:p w:rsidR="004C03A7" w:rsidRPr="00AA4FB5" w:rsidRDefault="004C03A7"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24/11</w:t>
            </w:r>
          </w:p>
        </w:tc>
        <w:tc>
          <w:tcPr>
            <w:tcW w:w="217" w:type="pct"/>
          </w:tcPr>
          <w:p w:rsidR="004C03A7"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w:t>
            </w:r>
          </w:p>
        </w:tc>
        <w:tc>
          <w:tcPr>
            <w:tcW w:w="651" w:type="pct"/>
          </w:tcPr>
          <w:p w:rsidR="004C03A7" w:rsidRPr="00AA4FB5" w:rsidRDefault="004C03A7" w:rsidP="004C03A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Semana de descanso</w:t>
            </w:r>
          </w:p>
        </w:tc>
        <w:tc>
          <w:tcPr>
            <w:tcW w:w="759"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BD6055">
              <w:rPr>
                <w:rFonts w:cstheme="minorHAnsi"/>
                <w:sz w:val="16"/>
                <w:szCs w:val="18"/>
                <w:lang w:val="es-ES_tradnl" w:eastAsia="es-CL"/>
              </w:rPr>
              <w:t>Semana de descanso</w:t>
            </w:r>
          </w:p>
        </w:tc>
        <w:tc>
          <w:tcPr>
            <w:tcW w:w="704"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BD6055">
              <w:rPr>
                <w:rFonts w:cstheme="minorHAnsi"/>
                <w:sz w:val="16"/>
                <w:szCs w:val="18"/>
                <w:lang w:val="es-ES_tradnl" w:eastAsia="es-CL"/>
              </w:rPr>
              <w:t>Semana de descanso</w:t>
            </w:r>
          </w:p>
        </w:tc>
        <w:tc>
          <w:tcPr>
            <w:tcW w:w="651"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BD6055">
              <w:rPr>
                <w:rFonts w:cstheme="minorHAnsi"/>
                <w:sz w:val="16"/>
                <w:szCs w:val="18"/>
                <w:lang w:val="es-ES_tradnl" w:eastAsia="es-CL"/>
              </w:rPr>
              <w:t>Semana de descanso</w:t>
            </w:r>
          </w:p>
        </w:tc>
        <w:tc>
          <w:tcPr>
            <w:tcW w:w="650"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BD6055">
              <w:rPr>
                <w:rFonts w:cstheme="minorHAnsi"/>
                <w:sz w:val="16"/>
                <w:szCs w:val="18"/>
                <w:lang w:val="es-ES_tradnl" w:eastAsia="es-CL"/>
              </w:rPr>
              <w:t>Semana de descanso</w:t>
            </w:r>
          </w:p>
        </w:tc>
        <w:tc>
          <w:tcPr>
            <w:tcW w:w="622"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BD6055">
              <w:rPr>
                <w:rFonts w:cstheme="minorHAnsi"/>
                <w:sz w:val="16"/>
                <w:szCs w:val="18"/>
                <w:lang w:val="es-ES_tradnl" w:eastAsia="es-CL"/>
              </w:rPr>
              <w:t>Semana de descanso</w:t>
            </w:r>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12</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01/12</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3</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062D0F">
              <w:rPr>
                <w:rFonts w:cstheme="minorHAnsi"/>
                <w:sz w:val="16"/>
                <w:szCs w:val="18"/>
                <w:lang w:eastAsia="es-CL"/>
              </w:rPr>
              <w:t>Diferenciación funcional</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Niklas Luhmann y su teoría de la sociedad moderna</w:t>
            </w:r>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sz w:val="16"/>
                <w:szCs w:val="18"/>
              </w:rPr>
              <w:t xml:space="preserve">Luhmann, N. (1998). </w:t>
            </w:r>
            <w:r w:rsidRPr="008506C6">
              <w:rPr>
                <w:rFonts w:cstheme="minorHAnsi"/>
                <w:i/>
                <w:sz w:val="16"/>
                <w:szCs w:val="18"/>
              </w:rPr>
              <w:t>Complejidad y modernidad: de la unidad a la diferencia</w:t>
            </w:r>
            <w:r w:rsidRPr="008506C6">
              <w:rPr>
                <w:rFonts w:cstheme="minorHAnsi"/>
                <w:sz w:val="16"/>
                <w:szCs w:val="18"/>
              </w:rPr>
              <w:t>. Madrid: Trotta. [Cap. 4, pp. 71-98]</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220F17">
              <w:rPr>
                <w:rFonts w:cstheme="minorHAnsi"/>
                <w:sz w:val="16"/>
                <w:szCs w:val="18"/>
                <w:lang w:val="es-ES_tradnl" w:eastAsia="es-CL"/>
              </w:rPr>
              <w:t xml:space="preserve">Zoom o </w:t>
            </w:r>
            <w:proofErr w:type="spellStart"/>
            <w:r w:rsidRPr="00220F17">
              <w:rPr>
                <w:rFonts w:cstheme="minorHAnsi"/>
                <w:sz w:val="16"/>
                <w:szCs w:val="18"/>
                <w:lang w:val="es-ES_tradnl" w:eastAsia="es-CL"/>
              </w:rPr>
              <w:t>Youtube</w:t>
            </w:r>
            <w:proofErr w:type="spellEnd"/>
            <w:r w:rsidRPr="00220F17">
              <w:rPr>
                <w:rFonts w:cstheme="minorHAnsi"/>
                <w:sz w:val="16"/>
                <w:szCs w:val="18"/>
                <w:lang w:val="es-ES_tradnl" w:eastAsia="es-CL"/>
              </w:rPr>
              <w:t xml:space="preserve"> y </w:t>
            </w:r>
            <w:proofErr w:type="spellStart"/>
            <w:r w:rsidRPr="00220F17">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r>
              <w:rPr>
                <w:rFonts w:cstheme="minorHAnsi"/>
                <w:sz w:val="16"/>
                <w:szCs w:val="18"/>
                <w:lang w:val="es-ES_tradnl"/>
              </w:rPr>
              <w:t>3</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15/12</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3</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062D0F">
              <w:rPr>
                <w:rFonts w:cstheme="minorHAnsi"/>
                <w:sz w:val="16"/>
                <w:szCs w:val="18"/>
                <w:lang w:eastAsia="es-CL"/>
              </w:rPr>
              <w:t>Praxis y desigualdad</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La desigualdad como campo, </w:t>
            </w:r>
            <w:proofErr w:type="spellStart"/>
            <w:r>
              <w:rPr>
                <w:rFonts w:cstheme="minorHAnsi"/>
                <w:sz w:val="16"/>
                <w:szCs w:val="18"/>
                <w:lang w:val="es-ES_tradnl"/>
              </w:rPr>
              <w:t>habitus</w:t>
            </w:r>
            <w:proofErr w:type="spellEnd"/>
            <w:r>
              <w:rPr>
                <w:rFonts w:cstheme="minorHAnsi"/>
                <w:sz w:val="16"/>
                <w:szCs w:val="18"/>
                <w:lang w:val="es-ES_tradnl"/>
              </w:rPr>
              <w:t xml:space="preserve"> y cultura en Bourdieu8</w:t>
            </w:r>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bCs/>
                <w:sz w:val="16"/>
                <w:szCs w:val="18"/>
              </w:rPr>
              <w:t xml:space="preserve">Bourdieu, B. 2002. </w:t>
            </w:r>
            <w:r w:rsidRPr="008506C6">
              <w:rPr>
                <w:rFonts w:cstheme="minorHAnsi"/>
                <w:bCs/>
                <w:i/>
                <w:sz w:val="16"/>
                <w:szCs w:val="18"/>
              </w:rPr>
              <w:t>Campo de poder, campo intelectual: Itinerario de un concepto</w:t>
            </w:r>
            <w:r w:rsidRPr="008506C6">
              <w:rPr>
                <w:rFonts w:cstheme="minorHAnsi"/>
                <w:bCs/>
                <w:sz w:val="16"/>
                <w:szCs w:val="18"/>
              </w:rPr>
              <w:t>. Tucumán: Montressor. [Cap. 4. pp. 97-118]</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220F17">
              <w:rPr>
                <w:rFonts w:cstheme="minorHAnsi"/>
                <w:sz w:val="16"/>
                <w:szCs w:val="18"/>
                <w:lang w:val="es-ES_tradnl" w:eastAsia="es-CL"/>
              </w:rPr>
              <w:t xml:space="preserve">Zoom o </w:t>
            </w:r>
            <w:proofErr w:type="spellStart"/>
            <w:r w:rsidRPr="00220F17">
              <w:rPr>
                <w:rFonts w:cstheme="minorHAnsi"/>
                <w:sz w:val="16"/>
                <w:szCs w:val="18"/>
                <w:lang w:val="es-ES_tradnl" w:eastAsia="es-CL"/>
              </w:rPr>
              <w:t>Youtube</w:t>
            </w:r>
            <w:proofErr w:type="spellEnd"/>
            <w:r w:rsidRPr="00220F17">
              <w:rPr>
                <w:rFonts w:cstheme="minorHAnsi"/>
                <w:sz w:val="16"/>
                <w:szCs w:val="18"/>
                <w:lang w:val="es-ES_tradnl" w:eastAsia="es-CL"/>
              </w:rPr>
              <w:t xml:space="preserve"> y </w:t>
            </w:r>
            <w:proofErr w:type="spellStart"/>
            <w:r w:rsidRPr="00220F17">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r>
              <w:rPr>
                <w:rFonts w:cstheme="minorHAnsi"/>
                <w:sz w:val="16"/>
                <w:szCs w:val="18"/>
                <w:lang w:val="es-ES_tradnl"/>
              </w:rPr>
              <w:t>4</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22/12</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3</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062D0F">
              <w:rPr>
                <w:rFonts w:cstheme="minorHAnsi"/>
                <w:sz w:val="16"/>
                <w:szCs w:val="18"/>
                <w:lang w:eastAsia="es-CL"/>
              </w:rPr>
              <w:t>Ciencia y redes</w:t>
            </w:r>
          </w:p>
        </w:tc>
        <w:tc>
          <w:tcPr>
            <w:tcW w:w="651" w:type="pct"/>
          </w:tcPr>
          <w:p w:rsidR="00CA5D74" w:rsidRPr="00AA4FB5" w:rsidRDefault="00FD1CEF"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 xml:space="preserve">El enfoque de Actor-Red de Bruno </w:t>
            </w:r>
            <w:proofErr w:type="spellStart"/>
            <w:r>
              <w:rPr>
                <w:rFonts w:cstheme="minorHAnsi"/>
                <w:sz w:val="16"/>
                <w:szCs w:val="18"/>
                <w:lang w:val="es-ES_tradnl"/>
              </w:rPr>
              <w:t>Latour</w:t>
            </w:r>
            <w:proofErr w:type="spellEnd"/>
            <w:r>
              <w:rPr>
                <w:rFonts w:cstheme="minorHAnsi"/>
                <w:sz w:val="16"/>
                <w:szCs w:val="18"/>
                <w:lang w:val="es-ES_tradnl"/>
              </w:rPr>
              <w:t>.</w:t>
            </w:r>
          </w:p>
        </w:tc>
        <w:tc>
          <w:tcPr>
            <w:tcW w:w="650" w:type="pct"/>
          </w:tcPr>
          <w:p w:rsidR="00CA5D74" w:rsidRPr="00AA4FB5" w:rsidRDefault="008506C6"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8506C6">
              <w:rPr>
                <w:rFonts w:cstheme="minorHAnsi"/>
                <w:bCs/>
                <w:sz w:val="16"/>
                <w:szCs w:val="18"/>
              </w:rPr>
              <w:t xml:space="preserve">Latour, B. (2005). </w:t>
            </w:r>
            <w:r w:rsidRPr="008506C6">
              <w:rPr>
                <w:rFonts w:cstheme="minorHAnsi"/>
                <w:bCs/>
                <w:i/>
                <w:sz w:val="16"/>
                <w:szCs w:val="18"/>
                <w:lang w:val="es-ES_tradnl"/>
              </w:rPr>
              <w:t xml:space="preserve">Nunca fuimos modernos: Ensayo de antropología simétrica. </w:t>
            </w:r>
            <w:r w:rsidRPr="008506C6">
              <w:rPr>
                <w:rFonts w:cstheme="minorHAnsi"/>
                <w:bCs/>
                <w:iCs/>
                <w:sz w:val="16"/>
                <w:szCs w:val="18"/>
                <w:lang w:val="es-ES_tradnl"/>
              </w:rPr>
              <w:t>Buenos Aires: Siglo XXI. [Cap. 1, pp. 15-30]</w:t>
            </w: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220F17">
              <w:rPr>
                <w:rFonts w:cstheme="minorHAnsi"/>
                <w:sz w:val="16"/>
                <w:szCs w:val="18"/>
                <w:lang w:val="es-ES_tradnl" w:eastAsia="es-CL"/>
              </w:rPr>
              <w:t xml:space="preserve">Zoom o </w:t>
            </w:r>
            <w:proofErr w:type="spellStart"/>
            <w:r w:rsidRPr="00220F17">
              <w:rPr>
                <w:rFonts w:cstheme="minorHAnsi"/>
                <w:sz w:val="16"/>
                <w:szCs w:val="18"/>
                <w:lang w:val="es-ES_tradnl" w:eastAsia="es-CL"/>
              </w:rPr>
              <w:t>Youtube</w:t>
            </w:r>
            <w:proofErr w:type="spellEnd"/>
            <w:r w:rsidRPr="00220F17">
              <w:rPr>
                <w:rFonts w:cstheme="minorHAnsi"/>
                <w:sz w:val="16"/>
                <w:szCs w:val="18"/>
                <w:lang w:val="es-ES_tradnl" w:eastAsia="es-CL"/>
              </w:rPr>
              <w:t xml:space="preserve"> y </w:t>
            </w:r>
            <w:proofErr w:type="spellStart"/>
            <w:r w:rsidRPr="00220F17">
              <w:rPr>
                <w:rFonts w:cstheme="minorHAnsi"/>
                <w:sz w:val="16"/>
                <w:szCs w:val="18"/>
                <w:lang w:val="es-ES_tradnl" w:eastAsia="es-CL"/>
              </w:rPr>
              <w:t>UCursos</w:t>
            </w:r>
            <w:proofErr w:type="spellEnd"/>
          </w:p>
        </w:tc>
      </w:tr>
      <w:tr w:rsidR="004C03A7"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4C03A7" w:rsidRPr="00AA4FB5" w:rsidRDefault="004C03A7" w:rsidP="004C03A7">
            <w:pPr>
              <w:spacing w:after="0" w:line="240" w:lineRule="auto"/>
              <w:rPr>
                <w:rFonts w:cstheme="minorHAnsi"/>
                <w:sz w:val="16"/>
                <w:szCs w:val="18"/>
                <w:lang w:val="es-ES_tradnl"/>
              </w:rPr>
            </w:pPr>
          </w:p>
        </w:tc>
        <w:tc>
          <w:tcPr>
            <w:tcW w:w="271" w:type="pct"/>
          </w:tcPr>
          <w:p w:rsidR="00CA5D74" w:rsidRDefault="00CA5D74"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15</w:t>
            </w:r>
          </w:p>
          <w:p w:rsidR="004C03A7" w:rsidRPr="00AA4FB5" w:rsidRDefault="004C03A7"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29/12</w:t>
            </w:r>
          </w:p>
        </w:tc>
        <w:tc>
          <w:tcPr>
            <w:tcW w:w="217" w:type="pct"/>
          </w:tcPr>
          <w:p w:rsidR="004C03A7" w:rsidRPr="00AA4FB5" w:rsidRDefault="00CA5D74" w:rsidP="004C03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3</w:t>
            </w:r>
          </w:p>
        </w:tc>
        <w:tc>
          <w:tcPr>
            <w:tcW w:w="651"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c>
          <w:tcPr>
            <w:tcW w:w="759"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c>
          <w:tcPr>
            <w:tcW w:w="704"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c>
          <w:tcPr>
            <w:tcW w:w="651"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c>
          <w:tcPr>
            <w:tcW w:w="650"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c>
          <w:tcPr>
            <w:tcW w:w="622" w:type="pct"/>
          </w:tcPr>
          <w:p w:rsidR="004C03A7" w:rsidRDefault="004C03A7" w:rsidP="004C03A7">
            <w:pPr>
              <w:cnfStyle w:val="000000000000" w:firstRow="0" w:lastRow="0" w:firstColumn="0" w:lastColumn="0" w:oddVBand="0" w:evenVBand="0" w:oddHBand="0" w:evenHBand="0" w:firstRowFirstColumn="0" w:firstRowLastColumn="0" w:lastRowFirstColumn="0" w:lastRowLastColumn="0"/>
            </w:pPr>
            <w:r w:rsidRPr="00A47C83">
              <w:rPr>
                <w:rFonts w:cstheme="minorHAnsi"/>
                <w:sz w:val="16"/>
                <w:szCs w:val="18"/>
                <w:lang w:val="es-ES_tradnl" w:eastAsia="es-CL"/>
              </w:rPr>
              <w:t>Semana de descanso</w:t>
            </w:r>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r>
              <w:rPr>
                <w:rFonts w:cstheme="minorHAnsi"/>
                <w:sz w:val="16"/>
                <w:szCs w:val="18"/>
                <w:lang w:val="es-ES_tradnl"/>
              </w:rPr>
              <w:t>6</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05/01</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3</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062D0F">
              <w:rPr>
                <w:rFonts w:cstheme="minorHAnsi"/>
                <w:sz w:val="16"/>
                <w:szCs w:val="18"/>
                <w:lang w:eastAsia="es-CL"/>
              </w:rPr>
              <w:t>Ayudantía y evaluación</w:t>
            </w:r>
          </w:p>
        </w:tc>
        <w:tc>
          <w:tcPr>
            <w:tcW w:w="651"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50"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7168F0">
              <w:rPr>
                <w:rFonts w:cstheme="minorHAnsi"/>
                <w:sz w:val="16"/>
                <w:szCs w:val="18"/>
                <w:lang w:val="es-ES_tradnl" w:eastAsia="es-CL"/>
              </w:rPr>
              <w:t xml:space="preserve">Zoom o </w:t>
            </w:r>
            <w:proofErr w:type="spellStart"/>
            <w:r w:rsidRPr="007168F0">
              <w:rPr>
                <w:rFonts w:cstheme="minorHAnsi"/>
                <w:sz w:val="16"/>
                <w:szCs w:val="18"/>
                <w:lang w:val="es-ES_tradnl" w:eastAsia="es-CL"/>
              </w:rPr>
              <w:t>Youtube</w:t>
            </w:r>
            <w:proofErr w:type="spellEnd"/>
            <w:r w:rsidRPr="007168F0">
              <w:rPr>
                <w:rFonts w:cstheme="minorHAnsi"/>
                <w:sz w:val="16"/>
                <w:szCs w:val="18"/>
                <w:lang w:val="es-ES_tradnl" w:eastAsia="es-CL"/>
              </w:rPr>
              <w:t xml:space="preserve"> y </w:t>
            </w:r>
            <w:proofErr w:type="spellStart"/>
            <w:r w:rsidRPr="007168F0">
              <w:rPr>
                <w:rFonts w:cstheme="minorHAnsi"/>
                <w:sz w:val="16"/>
                <w:szCs w:val="18"/>
                <w:lang w:val="es-ES_tradnl" w:eastAsia="es-CL"/>
              </w:rPr>
              <w:t>UCursos</w:t>
            </w:r>
            <w:proofErr w:type="spellEnd"/>
          </w:p>
        </w:tc>
      </w:tr>
      <w:tr w:rsidR="00CA5D74" w:rsidRPr="00AA4FB5" w:rsidTr="00CA5D74">
        <w:tc>
          <w:tcPr>
            <w:cnfStyle w:val="001000000000" w:firstRow="0" w:lastRow="0" w:firstColumn="1" w:lastColumn="0" w:oddVBand="0" w:evenVBand="0" w:oddHBand="0" w:evenHBand="0" w:firstRowFirstColumn="0" w:firstRowLastColumn="0" w:lastRowFirstColumn="0" w:lastRowLastColumn="0"/>
            <w:tcW w:w="475" w:type="pct"/>
          </w:tcPr>
          <w:p w:rsidR="00CA5D74" w:rsidRPr="00AA4FB5" w:rsidRDefault="00CA5D74" w:rsidP="00CA5D74">
            <w:pPr>
              <w:spacing w:after="0" w:line="240" w:lineRule="auto"/>
              <w:rPr>
                <w:rFonts w:cstheme="minorHAnsi"/>
                <w:sz w:val="16"/>
                <w:szCs w:val="18"/>
                <w:lang w:val="es-ES_tradnl"/>
              </w:rPr>
            </w:pPr>
          </w:p>
        </w:tc>
        <w:tc>
          <w:tcPr>
            <w:tcW w:w="271" w:type="pct"/>
          </w:tcPr>
          <w:p w:rsidR="00CA5D74"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sidRPr="00AA4FB5">
              <w:rPr>
                <w:rFonts w:cstheme="minorHAnsi"/>
                <w:sz w:val="16"/>
                <w:szCs w:val="18"/>
                <w:lang w:val="es-ES_tradnl"/>
              </w:rPr>
              <w:t>1</w:t>
            </w:r>
            <w:r>
              <w:rPr>
                <w:rFonts w:cstheme="minorHAnsi"/>
                <w:sz w:val="16"/>
                <w:szCs w:val="18"/>
                <w:lang w:val="es-ES_tradnl"/>
              </w:rPr>
              <w:t>7</w:t>
            </w:r>
          </w:p>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12/01</w:t>
            </w:r>
          </w:p>
        </w:tc>
        <w:tc>
          <w:tcPr>
            <w:tcW w:w="217" w:type="pct"/>
          </w:tcPr>
          <w:p w:rsidR="00CA5D74" w:rsidRPr="00AA4FB5" w:rsidRDefault="00CA5D74" w:rsidP="00CA5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r>
              <w:rPr>
                <w:rFonts w:cstheme="minorHAnsi"/>
                <w:sz w:val="16"/>
                <w:szCs w:val="18"/>
                <w:lang w:val="es-ES_tradnl"/>
              </w:rPr>
              <w:t>1,2,3</w:t>
            </w:r>
          </w:p>
        </w:tc>
        <w:tc>
          <w:tcPr>
            <w:tcW w:w="651"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59"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p>
        </w:tc>
        <w:tc>
          <w:tcPr>
            <w:tcW w:w="704" w:type="pct"/>
          </w:tcPr>
          <w:p w:rsidR="00CA5D74" w:rsidRPr="00AA4FB5" w:rsidRDefault="00CA5D74" w:rsidP="00CA5D7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eastAsia="es-CL"/>
              </w:rPr>
            </w:pPr>
            <w:r w:rsidRPr="00062D0F">
              <w:rPr>
                <w:rFonts w:cstheme="minorHAnsi"/>
                <w:sz w:val="16"/>
                <w:szCs w:val="18"/>
                <w:lang w:eastAsia="es-CL"/>
              </w:rPr>
              <w:t>Evaluaciones atrasadas</w:t>
            </w:r>
          </w:p>
        </w:tc>
        <w:tc>
          <w:tcPr>
            <w:tcW w:w="651"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50" w:type="pct"/>
          </w:tcPr>
          <w:p w:rsidR="00CA5D74" w:rsidRPr="00AA4FB5" w:rsidRDefault="00CA5D74" w:rsidP="00CA5D74">
            <w:pPr>
              <w:spacing w:after="0" w:line="240" w:lineRule="auto"/>
              <w:ind w:left="-41" w:right="-108"/>
              <w:cnfStyle w:val="000000000000" w:firstRow="0" w:lastRow="0" w:firstColumn="0" w:lastColumn="0" w:oddVBand="0" w:evenVBand="0" w:oddHBand="0" w:evenHBand="0" w:firstRowFirstColumn="0" w:firstRowLastColumn="0" w:lastRowFirstColumn="0" w:lastRowLastColumn="0"/>
              <w:rPr>
                <w:rFonts w:cstheme="minorHAnsi"/>
                <w:sz w:val="16"/>
                <w:szCs w:val="18"/>
                <w:lang w:val="es-ES_tradnl"/>
              </w:rPr>
            </w:pPr>
          </w:p>
        </w:tc>
        <w:tc>
          <w:tcPr>
            <w:tcW w:w="622" w:type="pct"/>
          </w:tcPr>
          <w:p w:rsidR="00CA5D74" w:rsidRDefault="00CA5D74" w:rsidP="00CA5D74">
            <w:pPr>
              <w:cnfStyle w:val="000000000000" w:firstRow="0" w:lastRow="0" w:firstColumn="0" w:lastColumn="0" w:oddVBand="0" w:evenVBand="0" w:oddHBand="0" w:evenHBand="0" w:firstRowFirstColumn="0" w:firstRowLastColumn="0" w:lastRowFirstColumn="0" w:lastRowLastColumn="0"/>
            </w:pPr>
            <w:r w:rsidRPr="007168F0">
              <w:rPr>
                <w:rFonts w:cstheme="minorHAnsi"/>
                <w:sz w:val="16"/>
                <w:szCs w:val="18"/>
                <w:lang w:val="es-ES_tradnl" w:eastAsia="es-CL"/>
              </w:rPr>
              <w:t xml:space="preserve">Zoom o </w:t>
            </w:r>
            <w:proofErr w:type="spellStart"/>
            <w:r w:rsidRPr="007168F0">
              <w:rPr>
                <w:rFonts w:cstheme="minorHAnsi"/>
                <w:sz w:val="16"/>
                <w:szCs w:val="18"/>
                <w:lang w:val="es-ES_tradnl" w:eastAsia="es-CL"/>
              </w:rPr>
              <w:t>Youtube</w:t>
            </w:r>
            <w:proofErr w:type="spellEnd"/>
            <w:r w:rsidRPr="007168F0">
              <w:rPr>
                <w:rFonts w:cstheme="minorHAnsi"/>
                <w:sz w:val="16"/>
                <w:szCs w:val="18"/>
                <w:lang w:val="es-ES_tradnl" w:eastAsia="es-CL"/>
              </w:rPr>
              <w:t xml:space="preserve"> y </w:t>
            </w:r>
            <w:proofErr w:type="spellStart"/>
            <w:r w:rsidRPr="007168F0">
              <w:rPr>
                <w:rFonts w:cstheme="minorHAnsi"/>
                <w:sz w:val="16"/>
                <w:szCs w:val="18"/>
                <w:lang w:val="es-ES_tradnl" w:eastAsia="es-CL"/>
              </w:rPr>
              <w:lastRenderedPageBreak/>
              <w:t>UCursos</w:t>
            </w:r>
            <w:proofErr w:type="spellEnd"/>
          </w:p>
        </w:tc>
      </w:tr>
    </w:tbl>
    <w:p w:rsidR="00D86920" w:rsidRPr="00AA4FB5" w:rsidRDefault="00D86920" w:rsidP="00D86920">
      <w:pPr>
        <w:jc w:val="both"/>
        <w:rPr>
          <w:rFonts w:cstheme="minorHAnsi"/>
          <w:sz w:val="24"/>
          <w:szCs w:val="24"/>
          <w:lang w:val="es-ES_tradnl"/>
        </w:rPr>
      </w:pPr>
    </w:p>
    <w:p w:rsidR="000A4435" w:rsidRPr="00AA4FB5" w:rsidRDefault="000A4435" w:rsidP="00AC32C2">
      <w:pPr>
        <w:pStyle w:val="Prrafodelista"/>
        <w:numPr>
          <w:ilvl w:val="0"/>
          <w:numId w:val="7"/>
        </w:numPr>
        <w:jc w:val="both"/>
        <w:rPr>
          <w:rFonts w:cstheme="minorHAnsi"/>
          <w:b/>
          <w:sz w:val="24"/>
          <w:szCs w:val="24"/>
          <w:lang w:val="es-ES_tradnl"/>
        </w:rPr>
      </w:pPr>
      <w:r w:rsidRPr="00AA4FB5">
        <w:rPr>
          <w:rFonts w:cstheme="minorHAnsi"/>
          <w:b/>
          <w:sz w:val="24"/>
          <w:szCs w:val="24"/>
          <w:lang w:val="es-ES_tradnl"/>
        </w:rPr>
        <w:t>PAUTAS Y CRITERIOS DE EVALUACIÓN</w:t>
      </w:r>
    </w:p>
    <w:p w:rsidR="00D86920" w:rsidRPr="00AA4FB5" w:rsidRDefault="000A4435" w:rsidP="005C005C">
      <w:pPr>
        <w:jc w:val="both"/>
        <w:rPr>
          <w:rFonts w:cstheme="minorHAnsi"/>
          <w:b/>
          <w:sz w:val="24"/>
          <w:szCs w:val="24"/>
          <w:lang w:val="es-ES_tradnl"/>
        </w:rPr>
      </w:pPr>
      <w:r w:rsidRPr="00AA4FB5">
        <w:rPr>
          <w:rFonts w:cstheme="minorHAnsi"/>
          <w:sz w:val="24"/>
          <w:szCs w:val="24"/>
          <w:lang w:val="es-ES_tradnl"/>
        </w:rPr>
        <w:t xml:space="preserve">-- </w:t>
      </w:r>
      <w:r w:rsidR="005C005C" w:rsidRPr="00AA4FB5">
        <w:rPr>
          <w:rFonts w:cstheme="minorHAnsi"/>
          <w:sz w:val="24"/>
          <w:szCs w:val="24"/>
          <w:lang w:val="es-ES_tradnl"/>
        </w:rPr>
        <w:t>Incluir Pautas y matrices de evaluación</w:t>
      </w:r>
      <w:r w:rsidRPr="00AA4FB5">
        <w:rPr>
          <w:rFonts w:cstheme="minorHAnsi"/>
          <w:sz w:val="24"/>
          <w:szCs w:val="24"/>
          <w:lang w:val="es-ES_tradnl"/>
        </w:rPr>
        <w:t xml:space="preserve"> de trabajos y actividades- -</w:t>
      </w:r>
    </w:p>
    <w:p w:rsidR="00CC7352" w:rsidRPr="00AA4FB5" w:rsidRDefault="00CC7352">
      <w:pPr>
        <w:rPr>
          <w:lang w:val="es-ES_tradnl"/>
        </w:rPr>
      </w:pPr>
    </w:p>
    <w:sectPr w:rsidR="00CC7352" w:rsidRPr="00AA4FB5" w:rsidSect="00395740">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9A8" w:rsidRDefault="009769A8">
      <w:pPr>
        <w:spacing w:after="0" w:line="240" w:lineRule="auto"/>
      </w:pPr>
      <w:r>
        <w:separator/>
      </w:r>
    </w:p>
  </w:endnote>
  <w:endnote w:type="continuationSeparator" w:id="0">
    <w:p w:rsidR="009769A8" w:rsidRDefault="0097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9A8" w:rsidRDefault="009769A8">
      <w:pPr>
        <w:spacing w:after="0" w:line="240" w:lineRule="auto"/>
      </w:pPr>
      <w:r>
        <w:separator/>
      </w:r>
    </w:p>
  </w:footnote>
  <w:footnote w:type="continuationSeparator" w:id="0">
    <w:p w:rsidR="009769A8" w:rsidRDefault="00976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24C" w:rsidRDefault="005C005C" w:rsidP="00B2024C">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15C560F"/>
    <w:multiLevelType w:val="hybridMultilevel"/>
    <w:tmpl w:val="52947CF8"/>
    <w:lvl w:ilvl="0" w:tplc="2E62D1CE">
      <w:start w:val="9"/>
      <w:numFmt w:val="bullet"/>
      <w:lvlText w:val="-"/>
      <w:lvlJc w:val="left"/>
      <w:pPr>
        <w:ind w:left="1065" w:hanging="360"/>
      </w:pPr>
      <w:rPr>
        <w:rFonts w:ascii="Calibri" w:eastAsia="Calibri" w:hAnsi="Calibri" w:cs="Times New Roman"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2">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2567F9E"/>
    <w:multiLevelType w:val="hybridMultilevel"/>
    <w:tmpl w:val="24D8BCDC"/>
    <w:lvl w:ilvl="0" w:tplc="040A000F">
      <w:start w:val="1"/>
      <w:numFmt w:val="decimal"/>
      <w:lvlText w:val="%1."/>
      <w:lvlJc w:val="left"/>
      <w:pPr>
        <w:ind w:left="1065" w:hanging="360"/>
      </w:pPr>
      <w:rPr>
        <w:rFonts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4">
    <w:nsid w:val="24661CFE"/>
    <w:multiLevelType w:val="multilevel"/>
    <w:tmpl w:val="DF74E370"/>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5184FF1"/>
    <w:multiLevelType w:val="hybridMultilevel"/>
    <w:tmpl w:val="145C9310"/>
    <w:lvl w:ilvl="0" w:tplc="040A000F">
      <w:start w:val="1"/>
      <w:numFmt w:val="decimal"/>
      <w:lvlText w:val="%1."/>
      <w:lvlJc w:val="left"/>
      <w:pPr>
        <w:ind w:left="1065" w:hanging="360"/>
      </w:pPr>
      <w:rPr>
        <w:rFonts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6">
    <w:nsid w:val="25752CB6"/>
    <w:multiLevelType w:val="hybridMultilevel"/>
    <w:tmpl w:val="25CA26F8"/>
    <w:lvl w:ilvl="0" w:tplc="D93A213A">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EA36B4B"/>
    <w:multiLevelType w:val="hybridMultilevel"/>
    <w:tmpl w:val="F17E2AC2"/>
    <w:lvl w:ilvl="0" w:tplc="D93A213A">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3D21AD3"/>
    <w:multiLevelType w:val="multilevel"/>
    <w:tmpl w:val="F13C0B5E"/>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85C5445"/>
    <w:multiLevelType w:val="hybridMultilevel"/>
    <w:tmpl w:val="1126225E"/>
    <w:lvl w:ilvl="0" w:tplc="BF6288FE">
      <w:start w:val="1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0"/>
  </w:num>
  <w:num w:numId="5">
    <w:abstractNumId w:val="2"/>
  </w:num>
  <w:num w:numId="6">
    <w:abstractNumId w:val="8"/>
  </w:num>
  <w:num w:numId="7">
    <w:abstractNumId w:val="4"/>
  </w:num>
  <w:num w:numId="8">
    <w:abstractNumId w:val="6"/>
  </w:num>
  <w:num w:numId="9">
    <w:abstractNumId w:val="11"/>
  </w:num>
  <w:num w:numId="10">
    <w:abstractNumId w:val="7"/>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37BEB"/>
    <w:rsid w:val="000533FA"/>
    <w:rsid w:val="00062D0F"/>
    <w:rsid w:val="000953F5"/>
    <w:rsid w:val="000A4435"/>
    <w:rsid w:val="000B4D1C"/>
    <w:rsid w:val="000D05DC"/>
    <w:rsid w:val="000E6C2E"/>
    <w:rsid w:val="001123C7"/>
    <w:rsid w:val="00176918"/>
    <w:rsid w:val="001901FF"/>
    <w:rsid w:val="001A0406"/>
    <w:rsid w:val="001D5F64"/>
    <w:rsid w:val="002B5BB5"/>
    <w:rsid w:val="00311F15"/>
    <w:rsid w:val="0035050C"/>
    <w:rsid w:val="00353446"/>
    <w:rsid w:val="0039325A"/>
    <w:rsid w:val="003C0F38"/>
    <w:rsid w:val="003D10BC"/>
    <w:rsid w:val="003D59C3"/>
    <w:rsid w:val="003F5097"/>
    <w:rsid w:val="0044453C"/>
    <w:rsid w:val="004628DB"/>
    <w:rsid w:val="004723B5"/>
    <w:rsid w:val="004B3AE7"/>
    <w:rsid w:val="004C03A7"/>
    <w:rsid w:val="005069A8"/>
    <w:rsid w:val="00511BE8"/>
    <w:rsid w:val="00574C04"/>
    <w:rsid w:val="005C005C"/>
    <w:rsid w:val="005C2B05"/>
    <w:rsid w:val="005F2C2A"/>
    <w:rsid w:val="00610767"/>
    <w:rsid w:val="006B634F"/>
    <w:rsid w:val="0074776F"/>
    <w:rsid w:val="00804090"/>
    <w:rsid w:val="008506C6"/>
    <w:rsid w:val="008553E7"/>
    <w:rsid w:val="008C4813"/>
    <w:rsid w:val="008C4AB5"/>
    <w:rsid w:val="008C55DF"/>
    <w:rsid w:val="008F27F6"/>
    <w:rsid w:val="00946C68"/>
    <w:rsid w:val="009769A8"/>
    <w:rsid w:val="009C3CF7"/>
    <w:rsid w:val="00A46669"/>
    <w:rsid w:val="00A6014F"/>
    <w:rsid w:val="00A9498C"/>
    <w:rsid w:val="00AA4FB5"/>
    <w:rsid w:val="00AC32C2"/>
    <w:rsid w:val="00AE2601"/>
    <w:rsid w:val="00B02043"/>
    <w:rsid w:val="00B13C94"/>
    <w:rsid w:val="00B46AEE"/>
    <w:rsid w:val="00B6724E"/>
    <w:rsid w:val="00BC0946"/>
    <w:rsid w:val="00BC3786"/>
    <w:rsid w:val="00BE0C39"/>
    <w:rsid w:val="00C06DE3"/>
    <w:rsid w:val="00C610CE"/>
    <w:rsid w:val="00C90AD7"/>
    <w:rsid w:val="00CA5D74"/>
    <w:rsid w:val="00CC7352"/>
    <w:rsid w:val="00D22CC2"/>
    <w:rsid w:val="00D453D4"/>
    <w:rsid w:val="00D46BD3"/>
    <w:rsid w:val="00D7155E"/>
    <w:rsid w:val="00D86920"/>
    <w:rsid w:val="00DB2CA1"/>
    <w:rsid w:val="00DB7C4F"/>
    <w:rsid w:val="00DC31A2"/>
    <w:rsid w:val="00E07A9F"/>
    <w:rsid w:val="00E76A7F"/>
    <w:rsid w:val="00EA1494"/>
    <w:rsid w:val="00F312C7"/>
    <w:rsid w:val="00F33A6B"/>
    <w:rsid w:val="00F9683B"/>
    <w:rsid w:val="00FB0355"/>
    <w:rsid w:val="00FC4F3D"/>
    <w:rsid w:val="00FD1CEF"/>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2D023-6370-8642-BAEF-24A04661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6C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table" w:styleId="Tabladecuadrcula1clara">
    <w:name w:val="Grid Table 1 Light"/>
    <w:basedOn w:val="Tablanormal"/>
    <w:uiPriority w:val="46"/>
    <w:rsid w:val="00CA5D7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457522">
      <w:bodyDiv w:val="1"/>
      <w:marLeft w:val="0"/>
      <w:marRight w:val="0"/>
      <w:marTop w:val="0"/>
      <w:marBottom w:val="0"/>
      <w:divBdr>
        <w:top w:val="none" w:sz="0" w:space="0" w:color="auto"/>
        <w:left w:val="none" w:sz="0" w:space="0" w:color="auto"/>
        <w:bottom w:val="none" w:sz="0" w:space="0" w:color="auto"/>
        <w:right w:val="none" w:sz="0" w:space="0" w:color="auto"/>
      </w:divBdr>
    </w:div>
    <w:div w:id="9149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1646</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2020-09-15T14:37:00Z</dcterms:created>
  <dcterms:modified xsi:type="dcterms:W3CDTF">2020-09-15T14:37:00Z</dcterms:modified>
</cp:coreProperties>
</file>