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0C42D5" w:rsidRDefault="0072794B" w:rsidP="000C42D5">
      <w:r>
        <w:rPr>
          <w:rFonts w:ascii="Arial Narrow" w:eastAsia="Arial Narrow" w:hAnsi="Arial Narrow" w:cs="Arial Narrow"/>
          <w:sz w:val="20"/>
          <w:szCs w:val="20"/>
        </w:rPr>
        <w:t>Nombre:</w:t>
      </w:r>
      <w:r w:rsidR="00366DDC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C42D5">
        <w:t>Javiera Ardiles, Sofía Cerda, Martina Corales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preguntas coherentes con el rol docente en 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los esquemas 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Sólo en algunos esquemas 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4,5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9E6081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F140A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9E6081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9E6081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9E6081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1,0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9E6081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3,5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9E6081" w:rsidP="00941ED2">
                            <w:pPr>
                              <w:textDirection w:val="btLr"/>
                            </w:pPr>
                            <w:r>
                              <w:t>4,1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9E6081" w:rsidP="00941ED2">
                      <w:pPr>
                        <w:textDirection w:val="btLr"/>
                      </w:pPr>
                      <w:r>
                        <w:t>4,1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9E6081"/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9E60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74C0F"/>
    <w:rsid w:val="000C42D5"/>
    <w:rsid w:val="000F20D4"/>
    <w:rsid w:val="00366502"/>
    <w:rsid w:val="00366DDC"/>
    <w:rsid w:val="00517524"/>
    <w:rsid w:val="00565AC2"/>
    <w:rsid w:val="005C7825"/>
    <w:rsid w:val="0072794B"/>
    <w:rsid w:val="00743D1A"/>
    <w:rsid w:val="0091797D"/>
    <w:rsid w:val="00941ED2"/>
    <w:rsid w:val="009E6081"/>
    <w:rsid w:val="009F0FD6"/>
    <w:rsid w:val="009F6228"/>
    <w:rsid w:val="00B52A62"/>
    <w:rsid w:val="00B55F27"/>
    <w:rsid w:val="00DE3EDE"/>
    <w:rsid w:val="00E736AE"/>
    <w:rsid w:val="00F140AB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3</cp:revision>
  <dcterms:created xsi:type="dcterms:W3CDTF">2021-01-19T22:31:00Z</dcterms:created>
  <dcterms:modified xsi:type="dcterms:W3CDTF">2021-01-19T23:55:00Z</dcterms:modified>
</cp:coreProperties>
</file>