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Trabajo grupal Psicología Social II 2020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Trabajo Colaborativo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 Reunión de tutoría Nº1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170"/>
        <w:tblGridChange w:id="0">
          <w:tblGrid>
            <w:gridCol w:w="1830"/>
            <w:gridCol w:w="71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Estudiantes: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Ayudantes: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Objetivo </w:t>
            </w:r>
          </w:p>
          <w:p w:rsidR="00000000" w:rsidDel="00000000" w:rsidP="00000000" w:rsidRDefault="00000000" w:rsidRPr="00000000" w14:paraId="0000000D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Tutoría n° 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Compartir les sujetes de resistencia identificados de manera individual, para aunar saberes populares y sistematizar los aspectos en común que son identificables en los relatos. Además se trabajará el tema del poder abordado en la UTF 2 y </w:t>
            </w:r>
            <w:r w:rsidDel="00000000" w:rsidR="00000000" w:rsidRPr="00000000">
              <w:rPr>
                <w:i w:val="1"/>
                <w:rtl w:val="0"/>
              </w:rPr>
              <w:t xml:space="preserve">se deberá escoger de forma grupal un fenómeno de resistencia</w:t>
            </w:r>
            <w:r w:rsidDel="00000000" w:rsidR="00000000" w:rsidRPr="00000000">
              <w:rPr>
                <w:rtl w:val="0"/>
              </w:rPr>
              <w:t xml:space="preserve">, el cual será el trabajado durante el semestre.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Primer momento: Compartir experiencias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su parecer, en relación a su Sujete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¿Por qué lo consideraron como resistente?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¿Qué le hace ser resistente? ¿Cuál es su contexto de resistencia? ¿Cómo se describiría?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¿Ante qué o quién se resiste?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¿En qué consiste la resistencia que se ejerce y/o por qué se configura como resistencia?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276" w:lineRule="auto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Tomar base teórica de la resistencia: frontal o lateral  (ej, asambleas, juntas de vecinos) o subterránea (esta última se refiere a las subculturas o contraculturas que se forman en el mismo sistema). Recalcar que el texto de Resistencia no es obligatorio, pero sirve.</w:t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Segundo momento: Aunar y sistematizar experiencias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Buscar puntos o características cualitativas en común entre las reflexiones individuales y sus sujetes en resistencia (contexto, género, situación de resistencia, acciones de resistencia, tipo de resistencia o contra qué se resiste, etc).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¿Qué conclusiones o saberes podemos rescatar sobre la resistencia a partir de los puntos en común y sus divergencias en cada relato?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Tercer momento: Ligar con el poder (UTF2): Características ligadas a la teoría sobre el poder que evidencian en este sujete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¿Dónde está el poder?¿Qué “cosa” produce la resistencia? [pista: ¿qué relación encuentran entre poder y resistencia?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¿De qué forma se presenta ese poder? (aludiendo a la pregunta de a qué se resiste)  [pista:poder jurídico, o poder estratégico].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Tarea: Elección de un fenómeno/proceso de resistencia que sea de interés para el grupo que pueda ser registrado de manera presencial o que ya esté registrado.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