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DD" w:rsidRPr="000B4CF8" w:rsidRDefault="00DA115B">
      <w:pPr>
        <w:jc w:val="center"/>
        <w:rPr>
          <w:b/>
          <w:sz w:val="26"/>
          <w:szCs w:val="26"/>
          <w:lang w:val="es-CL"/>
        </w:rPr>
      </w:pPr>
      <w:r>
        <w:rPr>
          <w:b/>
          <w:sz w:val="26"/>
          <w:szCs w:val="26"/>
          <w:lang w:val="es-CL"/>
        </w:rPr>
        <w:t xml:space="preserve">Ficha Diagnóstico Comprensivo / </w:t>
      </w:r>
      <w:r w:rsidR="00C371D7">
        <w:rPr>
          <w:b/>
          <w:sz w:val="26"/>
          <w:szCs w:val="26"/>
          <w:lang w:val="es-CL"/>
        </w:rPr>
        <w:t>Pauta Supervisión</w:t>
      </w:r>
    </w:p>
    <w:p w:rsidR="00DC6FDD" w:rsidRPr="000B4CF8" w:rsidRDefault="00DC6FDD">
      <w:pPr>
        <w:rPr>
          <w:b/>
          <w:lang w:val="es-CL"/>
        </w:rPr>
      </w:pPr>
    </w:p>
    <w:p w:rsidR="00DC6FDD" w:rsidRPr="000B4CF8" w:rsidRDefault="00DC6FDD">
      <w:pPr>
        <w:rPr>
          <w:b/>
          <w:lang w:val="es-CL"/>
        </w:rPr>
      </w:pPr>
    </w:p>
    <w:p w:rsidR="00847AC2" w:rsidRDefault="00847AC2">
      <w:pPr>
        <w:pStyle w:val="Ttulo1"/>
        <w:numPr>
          <w:ilvl w:val="0"/>
          <w:numId w:val="1"/>
        </w:numPr>
        <w:rPr>
          <w:lang w:val="es-CL"/>
        </w:rPr>
      </w:pPr>
      <w:bookmarkStart w:id="0" w:name="_jv5k35d5w2g6" w:colFirst="0" w:colLast="0"/>
      <w:bookmarkEnd w:id="0"/>
      <w:r>
        <w:rPr>
          <w:lang w:val="es-CL"/>
        </w:rPr>
        <w:t>Aspectos Genéricos a Evaluar al Inicio</w:t>
      </w:r>
    </w:p>
    <w:p w:rsidR="00847AC2" w:rsidRDefault="00847AC2" w:rsidP="00847AC2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r w:rsidRPr="00847AC2">
        <w:rPr>
          <w:b/>
          <w:sz w:val="22"/>
          <w:szCs w:val="22"/>
          <w:lang w:val="es-CL"/>
        </w:rPr>
        <w:t>Datos Básicos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811"/>
      </w:tblGrid>
      <w:tr w:rsidR="00F04D0C" w:rsidRPr="0017142E" w:rsidTr="00F04D0C">
        <w:tc>
          <w:tcPr>
            <w:tcW w:w="2835" w:type="dxa"/>
          </w:tcPr>
          <w:p w:rsidR="00F04D0C" w:rsidRPr="0017142E" w:rsidRDefault="00F04D0C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szCs w:val="18"/>
                <w:lang w:val="es-CL"/>
              </w:rPr>
            </w:pPr>
            <w:r w:rsidRPr="0017142E">
              <w:rPr>
                <w:sz w:val="18"/>
                <w:szCs w:val="18"/>
                <w:lang w:val="es-CL"/>
              </w:rPr>
              <w:t>Edad</w:t>
            </w:r>
          </w:p>
        </w:tc>
        <w:tc>
          <w:tcPr>
            <w:tcW w:w="5811" w:type="dxa"/>
          </w:tcPr>
          <w:p w:rsidR="00F04D0C" w:rsidRPr="0017142E" w:rsidRDefault="00F04D0C" w:rsidP="00F0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  <w:lang w:val="es-CL"/>
              </w:rPr>
            </w:pPr>
          </w:p>
        </w:tc>
      </w:tr>
      <w:tr w:rsidR="00F04D0C" w:rsidRPr="0017142E" w:rsidTr="00F04D0C">
        <w:tc>
          <w:tcPr>
            <w:tcW w:w="2835" w:type="dxa"/>
          </w:tcPr>
          <w:p w:rsidR="00F04D0C" w:rsidRPr="0017142E" w:rsidRDefault="00F04D0C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szCs w:val="18"/>
                <w:lang w:val="es-CL"/>
              </w:rPr>
            </w:pPr>
            <w:r w:rsidRPr="0017142E">
              <w:rPr>
                <w:sz w:val="18"/>
                <w:szCs w:val="18"/>
                <w:lang w:val="es-CL"/>
              </w:rPr>
              <w:t>Profesión o actividad</w:t>
            </w:r>
          </w:p>
        </w:tc>
        <w:tc>
          <w:tcPr>
            <w:tcW w:w="5811" w:type="dxa"/>
          </w:tcPr>
          <w:p w:rsidR="00F04D0C" w:rsidRPr="0017142E" w:rsidRDefault="00F04D0C" w:rsidP="00F0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  <w:lang w:val="es-CL"/>
              </w:rPr>
            </w:pPr>
          </w:p>
        </w:tc>
      </w:tr>
      <w:tr w:rsidR="00F04D0C" w:rsidRPr="0017142E" w:rsidTr="00F04D0C">
        <w:tc>
          <w:tcPr>
            <w:tcW w:w="2835" w:type="dxa"/>
          </w:tcPr>
          <w:p w:rsidR="00F04D0C" w:rsidRPr="0017142E" w:rsidRDefault="00F04D0C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szCs w:val="18"/>
                <w:lang w:val="es-CL"/>
              </w:rPr>
            </w:pPr>
            <w:r w:rsidRPr="0017142E">
              <w:rPr>
                <w:sz w:val="18"/>
                <w:szCs w:val="18"/>
                <w:lang w:val="es-CL"/>
              </w:rPr>
              <w:t>Con quién vive actualmente</w:t>
            </w:r>
          </w:p>
        </w:tc>
        <w:tc>
          <w:tcPr>
            <w:tcW w:w="5811" w:type="dxa"/>
          </w:tcPr>
          <w:p w:rsidR="00F04D0C" w:rsidRPr="0017142E" w:rsidRDefault="00F04D0C" w:rsidP="00F0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  <w:lang w:val="es-CL"/>
              </w:rPr>
            </w:pPr>
          </w:p>
        </w:tc>
      </w:tr>
      <w:tr w:rsidR="00F04D0C" w:rsidRPr="0017142E" w:rsidTr="00F04D0C">
        <w:tc>
          <w:tcPr>
            <w:tcW w:w="2835" w:type="dxa"/>
          </w:tcPr>
          <w:p w:rsidR="00F04D0C" w:rsidRPr="0017142E" w:rsidRDefault="00F04D0C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szCs w:val="18"/>
                <w:lang w:val="es-CL"/>
              </w:rPr>
            </w:pPr>
            <w:r w:rsidRPr="0017142E">
              <w:rPr>
                <w:sz w:val="18"/>
                <w:szCs w:val="18"/>
                <w:lang w:val="es-CL"/>
              </w:rPr>
              <w:t>Familia de origen</w:t>
            </w:r>
          </w:p>
        </w:tc>
        <w:tc>
          <w:tcPr>
            <w:tcW w:w="5811" w:type="dxa"/>
          </w:tcPr>
          <w:p w:rsidR="00F04D0C" w:rsidRPr="0017142E" w:rsidRDefault="00F04D0C" w:rsidP="00F0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  <w:lang w:val="es-CL"/>
              </w:rPr>
            </w:pPr>
          </w:p>
        </w:tc>
      </w:tr>
      <w:tr w:rsidR="00CC0CF8" w:rsidRPr="001110EC" w:rsidTr="00F04D0C">
        <w:tc>
          <w:tcPr>
            <w:tcW w:w="2835" w:type="dxa"/>
          </w:tcPr>
          <w:p w:rsidR="00CC0CF8" w:rsidRPr="0017142E" w:rsidRDefault="00CC0CF8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szCs w:val="18"/>
                <w:lang w:val="es-CL"/>
              </w:rPr>
            </w:pPr>
            <w:r w:rsidRPr="0017142E">
              <w:rPr>
                <w:sz w:val="18"/>
                <w:szCs w:val="18"/>
                <w:lang w:val="es-CL"/>
              </w:rPr>
              <w:t>¿Cómo es el día a día de la persona?</w:t>
            </w:r>
          </w:p>
        </w:tc>
        <w:tc>
          <w:tcPr>
            <w:tcW w:w="5811" w:type="dxa"/>
          </w:tcPr>
          <w:p w:rsidR="00CC0CF8" w:rsidRPr="0017142E" w:rsidRDefault="00CC0CF8" w:rsidP="00F0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  <w:lang w:val="es-CL"/>
              </w:rPr>
            </w:pPr>
          </w:p>
        </w:tc>
      </w:tr>
      <w:tr w:rsidR="00F04D0C" w:rsidRPr="0017142E" w:rsidTr="00F04D0C">
        <w:tc>
          <w:tcPr>
            <w:tcW w:w="2835" w:type="dxa"/>
          </w:tcPr>
          <w:p w:rsidR="00F04D0C" w:rsidRPr="0017142E" w:rsidRDefault="00F04D0C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szCs w:val="18"/>
                <w:lang w:val="es-CL"/>
              </w:rPr>
            </w:pPr>
            <w:r w:rsidRPr="0017142E">
              <w:rPr>
                <w:sz w:val="18"/>
                <w:szCs w:val="18"/>
                <w:lang w:val="es-CL"/>
              </w:rPr>
              <w:t>Nº sesión actual</w:t>
            </w:r>
          </w:p>
        </w:tc>
        <w:tc>
          <w:tcPr>
            <w:tcW w:w="5811" w:type="dxa"/>
          </w:tcPr>
          <w:p w:rsidR="00F04D0C" w:rsidRPr="0017142E" w:rsidRDefault="00F04D0C" w:rsidP="00F04D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  <w:lang w:val="es-CL"/>
              </w:rPr>
            </w:pPr>
          </w:p>
        </w:tc>
      </w:tr>
    </w:tbl>
    <w:p w:rsidR="00F04D0C" w:rsidRPr="0017142E" w:rsidRDefault="00F04D0C" w:rsidP="00F04D0C">
      <w:pPr>
        <w:ind w:left="360"/>
        <w:rPr>
          <w:lang w:val="es-CL"/>
        </w:rPr>
      </w:pPr>
    </w:p>
    <w:p w:rsidR="00CC0CF8" w:rsidRPr="0017142E" w:rsidRDefault="00847AC2" w:rsidP="00CC0CF8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r w:rsidRPr="0017142E">
        <w:rPr>
          <w:b/>
          <w:sz w:val="22"/>
          <w:szCs w:val="22"/>
          <w:lang w:val="es-CL"/>
        </w:rPr>
        <w:t>Motivo de consulta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811"/>
      </w:tblGrid>
      <w:tr w:rsidR="00CC0CF8" w:rsidRPr="001110EC" w:rsidTr="0017142E">
        <w:trPr>
          <w:trHeight w:val="522"/>
        </w:trPr>
        <w:tc>
          <w:tcPr>
            <w:tcW w:w="2835" w:type="dxa"/>
          </w:tcPr>
          <w:p w:rsidR="00CC0CF8" w:rsidRPr="0017142E" w:rsidRDefault="00CC0CF8" w:rsidP="001714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lang w:val="es-CL"/>
              </w:rPr>
            </w:pPr>
            <w:r w:rsidRPr="0017142E">
              <w:rPr>
                <w:sz w:val="18"/>
                <w:lang w:val="es-CL"/>
              </w:rPr>
              <w:t xml:space="preserve">Queja inicial o demanda del </w:t>
            </w:r>
            <w:r w:rsidRPr="0017142E">
              <w:rPr>
                <w:sz w:val="18"/>
                <w:szCs w:val="18"/>
                <w:lang w:val="es-CL"/>
              </w:rPr>
              <w:t>paciente</w:t>
            </w:r>
          </w:p>
        </w:tc>
        <w:tc>
          <w:tcPr>
            <w:tcW w:w="5811" w:type="dxa"/>
          </w:tcPr>
          <w:p w:rsidR="00CC0CF8" w:rsidRPr="0017142E" w:rsidRDefault="00CC0CF8" w:rsidP="004A4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lang w:val="es-CL"/>
              </w:rPr>
            </w:pPr>
          </w:p>
        </w:tc>
      </w:tr>
      <w:tr w:rsidR="00CC0CF8" w:rsidRPr="001110EC" w:rsidTr="004A403B">
        <w:tc>
          <w:tcPr>
            <w:tcW w:w="2835" w:type="dxa"/>
          </w:tcPr>
          <w:p w:rsidR="00CC0CF8" w:rsidRPr="0017142E" w:rsidRDefault="00CC0CF8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lang w:val="es-CL"/>
              </w:rPr>
            </w:pPr>
            <w:r w:rsidRPr="0017142E">
              <w:rPr>
                <w:sz w:val="18"/>
                <w:lang w:val="es-CL"/>
              </w:rPr>
              <w:t>Gatillante de la consulta (¿por qué viene ahora?)</w:t>
            </w:r>
          </w:p>
        </w:tc>
        <w:tc>
          <w:tcPr>
            <w:tcW w:w="5811" w:type="dxa"/>
          </w:tcPr>
          <w:p w:rsidR="00CC0CF8" w:rsidRPr="0017142E" w:rsidRDefault="00CC0CF8" w:rsidP="004A4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lang w:val="es-CL"/>
              </w:rPr>
            </w:pPr>
          </w:p>
        </w:tc>
      </w:tr>
      <w:tr w:rsidR="00CC0CF8" w:rsidRPr="001110EC" w:rsidTr="004A403B">
        <w:tc>
          <w:tcPr>
            <w:tcW w:w="2835" w:type="dxa"/>
          </w:tcPr>
          <w:p w:rsidR="00CC0CF8" w:rsidRPr="0017142E" w:rsidRDefault="00CC0CF8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lang w:val="es-CL"/>
              </w:rPr>
            </w:pPr>
            <w:r w:rsidRPr="0017142E">
              <w:rPr>
                <w:sz w:val="18"/>
                <w:lang w:val="es-CL"/>
              </w:rPr>
              <w:t>Sintomatología relevante (ej: diagnóstico DSM)</w:t>
            </w:r>
          </w:p>
        </w:tc>
        <w:tc>
          <w:tcPr>
            <w:tcW w:w="5811" w:type="dxa"/>
          </w:tcPr>
          <w:p w:rsidR="00CC0CF8" w:rsidRPr="0017142E" w:rsidRDefault="00CC0CF8" w:rsidP="004A4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lang w:val="es-CL"/>
              </w:rPr>
            </w:pPr>
          </w:p>
        </w:tc>
      </w:tr>
      <w:tr w:rsidR="00CC0CF8" w:rsidRPr="001110EC" w:rsidTr="004A403B">
        <w:tc>
          <w:tcPr>
            <w:tcW w:w="2835" w:type="dxa"/>
          </w:tcPr>
          <w:p w:rsidR="00CC0CF8" w:rsidRPr="0017142E" w:rsidRDefault="00CC0CF8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lang w:val="es-CL"/>
              </w:rPr>
            </w:pPr>
            <w:r w:rsidRPr="0017142E">
              <w:rPr>
                <w:sz w:val="18"/>
                <w:lang w:val="es-CL"/>
              </w:rPr>
              <w:t>Tipo de cliente o posición respecto de un problema:</w:t>
            </w:r>
          </w:p>
          <w:p w:rsidR="00CC0CF8" w:rsidRPr="0017142E" w:rsidRDefault="00CC0CF8" w:rsidP="0017142E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lang w:val="es-CL"/>
              </w:rPr>
            </w:pPr>
            <w:r w:rsidRPr="0017142E">
              <w:rPr>
                <w:sz w:val="18"/>
                <w:lang w:val="es-CL"/>
              </w:rPr>
              <w:t>Visitante</w:t>
            </w:r>
          </w:p>
          <w:p w:rsidR="00CC0CF8" w:rsidRPr="0017142E" w:rsidRDefault="00CC0CF8" w:rsidP="0017142E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lang w:val="es-CL"/>
              </w:rPr>
            </w:pPr>
            <w:r w:rsidRPr="0017142E">
              <w:rPr>
                <w:sz w:val="18"/>
                <w:lang w:val="es-CL"/>
              </w:rPr>
              <w:t>Demandante</w:t>
            </w:r>
          </w:p>
          <w:p w:rsidR="00CC0CF8" w:rsidRPr="0017142E" w:rsidRDefault="00CC0CF8" w:rsidP="0017142E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lang w:val="es-CL"/>
              </w:rPr>
            </w:pPr>
            <w:r w:rsidRPr="0017142E">
              <w:rPr>
                <w:sz w:val="18"/>
                <w:lang w:val="es-CL"/>
              </w:rPr>
              <w:t>Comprador</w:t>
            </w:r>
          </w:p>
          <w:p w:rsidR="00CC0CF8" w:rsidRPr="0017142E" w:rsidRDefault="00CC0CF8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lang w:val="es-CL"/>
              </w:rPr>
            </w:pPr>
            <w:r w:rsidRPr="0017142E">
              <w:rPr>
                <w:sz w:val="18"/>
                <w:lang w:val="es-CL"/>
              </w:rPr>
              <w:t>(especificar respecto de cuál problema)</w:t>
            </w:r>
          </w:p>
        </w:tc>
        <w:tc>
          <w:tcPr>
            <w:tcW w:w="5811" w:type="dxa"/>
          </w:tcPr>
          <w:p w:rsidR="00CC0CF8" w:rsidRPr="0017142E" w:rsidRDefault="00CC0CF8" w:rsidP="004A4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lang w:val="es-CL"/>
              </w:rPr>
            </w:pPr>
          </w:p>
        </w:tc>
      </w:tr>
      <w:tr w:rsidR="00CC0CF8" w:rsidRPr="001110EC" w:rsidTr="004A403B">
        <w:tc>
          <w:tcPr>
            <w:tcW w:w="2835" w:type="dxa"/>
          </w:tcPr>
          <w:p w:rsidR="00CC0CF8" w:rsidRPr="0017142E" w:rsidRDefault="00CC0CF8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lang w:val="es-CL"/>
              </w:rPr>
            </w:pPr>
            <w:r w:rsidRPr="0017142E">
              <w:rPr>
                <w:sz w:val="18"/>
                <w:lang w:val="es-CL"/>
              </w:rPr>
              <w:t>Fase del cambio respecto de un problema (especificar respecto de cuál)</w:t>
            </w:r>
          </w:p>
        </w:tc>
        <w:tc>
          <w:tcPr>
            <w:tcW w:w="5811" w:type="dxa"/>
          </w:tcPr>
          <w:p w:rsidR="00CC0CF8" w:rsidRPr="0017142E" w:rsidRDefault="00CC0CF8" w:rsidP="004A4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lang w:val="es-CL"/>
              </w:rPr>
            </w:pPr>
          </w:p>
        </w:tc>
      </w:tr>
      <w:tr w:rsidR="00CC0CF8" w:rsidRPr="001110EC" w:rsidTr="004A403B">
        <w:tc>
          <w:tcPr>
            <w:tcW w:w="2835" w:type="dxa"/>
          </w:tcPr>
          <w:p w:rsidR="00CC0CF8" w:rsidRPr="0017142E" w:rsidRDefault="00CC0CF8" w:rsidP="001714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sz w:val="18"/>
                <w:lang w:val="es-CL"/>
              </w:rPr>
            </w:pPr>
            <w:r w:rsidRPr="0017142E">
              <w:rPr>
                <w:sz w:val="18"/>
                <w:lang w:val="es-CL"/>
              </w:rPr>
              <w:t>Motivo de consulta u objetivo co-construido (si lo hay)</w:t>
            </w:r>
          </w:p>
        </w:tc>
        <w:tc>
          <w:tcPr>
            <w:tcW w:w="5811" w:type="dxa"/>
          </w:tcPr>
          <w:p w:rsidR="00CC0CF8" w:rsidRPr="0017142E" w:rsidRDefault="00CC0CF8" w:rsidP="004A4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lang w:val="es-CL"/>
              </w:rPr>
            </w:pPr>
          </w:p>
        </w:tc>
      </w:tr>
    </w:tbl>
    <w:p w:rsidR="00847AC2" w:rsidRDefault="00847AC2" w:rsidP="00847AC2">
      <w:pPr>
        <w:rPr>
          <w:lang w:val="es-CL"/>
        </w:rPr>
      </w:pPr>
    </w:p>
    <w:p w:rsidR="00847AC2" w:rsidRPr="00847AC2" w:rsidRDefault="00847AC2" w:rsidP="00847AC2">
      <w:pPr>
        <w:rPr>
          <w:lang w:val="es-CL"/>
        </w:rPr>
      </w:pPr>
    </w:p>
    <w:p w:rsidR="0017142E" w:rsidRDefault="0017142E">
      <w:pPr>
        <w:rPr>
          <w:b/>
          <w:lang w:val="es-CL"/>
        </w:rPr>
      </w:pPr>
      <w:r>
        <w:rPr>
          <w:lang w:val="es-CL"/>
        </w:rPr>
        <w:br w:type="page"/>
      </w:r>
    </w:p>
    <w:p w:rsidR="00DC6FDD" w:rsidRPr="000B4CF8" w:rsidRDefault="00A25110">
      <w:pPr>
        <w:pStyle w:val="Ttulo1"/>
        <w:numPr>
          <w:ilvl w:val="0"/>
          <w:numId w:val="1"/>
        </w:numPr>
        <w:rPr>
          <w:lang w:val="es-CL"/>
        </w:rPr>
      </w:pPr>
      <w:r w:rsidRPr="000B4CF8">
        <w:rPr>
          <w:lang w:val="es-CL"/>
        </w:rPr>
        <w:lastRenderedPageBreak/>
        <w:t>A rellenar en las primeras sesiones y hacia el cierre del proceso</w:t>
      </w:r>
    </w:p>
    <w:p w:rsidR="00847AC2" w:rsidRPr="00847AC2" w:rsidRDefault="00A25110" w:rsidP="00847AC2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r w:rsidRPr="00847AC2">
        <w:rPr>
          <w:b/>
          <w:sz w:val="22"/>
          <w:szCs w:val="22"/>
          <w:lang w:val="es-CL"/>
        </w:rPr>
        <w:t xml:space="preserve">Autoempatía (self-compassion) y manifestación del crítico interno: </w:t>
      </w:r>
    </w:p>
    <w:p w:rsidR="00DC6FDD" w:rsidRPr="000B4CF8" w:rsidRDefault="00A25110" w:rsidP="00847AC2">
      <w:pPr>
        <w:ind w:left="720"/>
        <w:contextualSpacing/>
        <w:jc w:val="both"/>
        <w:rPr>
          <w:lang w:val="es-CL"/>
        </w:rPr>
      </w:pPr>
      <w:r w:rsidRPr="000B4CF8">
        <w:rPr>
          <w:i/>
          <w:sz w:val="18"/>
          <w:szCs w:val="18"/>
          <w:lang w:val="es-CL"/>
        </w:rPr>
        <w:t>Se refiere a la capacidad de sostener y darle forma a la propia experiencia en un contexto amoroso con uno mismo (funciones matriarcales), así como una capacidad de auto-orientarse hacia el cumplimiento de metas (funciones patriarcales).</w:t>
      </w:r>
    </w:p>
    <w:p w:rsidR="00DC6FDD" w:rsidRPr="000B4CF8" w:rsidRDefault="00DC6FDD">
      <w:pPr>
        <w:ind w:left="2520" w:hanging="360"/>
        <w:rPr>
          <w:sz w:val="18"/>
          <w:szCs w:val="18"/>
          <w:lang w:val="es-CL"/>
        </w:rPr>
      </w:pPr>
    </w:p>
    <w:tbl>
      <w:tblPr>
        <w:tblStyle w:val="a"/>
        <w:tblW w:w="8595" w:type="dxa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85"/>
        <w:gridCol w:w="1710"/>
      </w:tblGrid>
      <w:tr w:rsidR="00DC6FDD">
        <w:tc>
          <w:tcPr>
            <w:tcW w:w="68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Cualidad del crítico interno</w:t>
            </w:r>
          </w:p>
        </w:tc>
        <w:tc>
          <w:tcPr>
            <w:tcW w:w="17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Marcar con una X</w:t>
            </w:r>
          </w:p>
        </w:tc>
      </w:tr>
      <w:tr w:rsidR="00DC6FDD" w:rsidRPr="001110EC"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Interfiere e impide la acción y/o el funcionamiento vital</w:t>
            </w:r>
            <w:r w:rsidR="000810BF">
              <w:rPr>
                <w:sz w:val="18"/>
                <w:szCs w:val="18"/>
                <w:lang w:val="es-CL"/>
              </w:rPr>
              <w:t xml:space="preserve">.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 xml:space="preserve">Existe accionar y/o funcionamiento vital en la vida, pero con presencia de sentimientos de inferioridad, culpa, castigo u otros que perturban la experiencia.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Se presenta de modo autocompasivo, cumpliendo una función adaptativa de alinearnos con los propios valores e impulsarnos a metas.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Se presenta de forma oscilante entre una impulsividad desbordada y una presencia opresora.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No aparece lo suficiente en su función reguladora (p.e. Formas más infantiles, narcisistas o psicopáticas)</w:t>
            </w:r>
            <w:r w:rsidR="000810BF">
              <w:rPr>
                <w:sz w:val="18"/>
                <w:szCs w:val="18"/>
                <w:lang w:val="es-CL"/>
              </w:rPr>
              <w:t>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</w:tbl>
    <w:p w:rsidR="00DC6FDD" w:rsidRPr="000B4CF8" w:rsidRDefault="00A25110">
      <w:pPr>
        <w:rPr>
          <w:sz w:val="18"/>
          <w:szCs w:val="18"/>
          <w:lang w:val="es-CL"/>
        </w:rPr>
      </w:pPr>
      <w:r w:rsidRPr="000B4CF8">
        <w:rPr>
          <w:sz w:val="18"/>
          <w:szCs w:val="18"/>
          <w:lang w:val="es-CL"/>
        </w:rPr>
        <w:tab/>
      </w:r>
    </w:p>
    <w:tbl>
      <w:tblPr>
        <w:tblStyle w:val="a0"/>
        <w:tblW w:w="861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DC6FDD">
        <w:tc>
          <w:tcPr>
            <w:tcW w:w="8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Observaciones:</w:t>
            </w: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C6FDD" w:rsidRDefault="00DC6FDD">
      <w:pPr>
        <w:rPr>
          <w:sz w:val="18"/>
          <w:szCs w:val="18"/>
          <w:highlight w:val="yellow"/>
        </w:rPr>
      </w:pPr>
    </w:p>
    <w:p w:rsidR="00FB4D93" w:rsidRDefault="00FB4D93" w:rsidP="00847AC2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Patrones Relacionales</w:t>
      </w:r>
    </w:p>
    <w:p w:rsidR="00D65472" w:rsidRPr="00D65472" w:rsidRDefault="00210422" w:rsidP="00D65472">
      <w:pPr>
        <w:ind w:left="720"/>
        <w:contextualSpacing/>
        <w:jc w:val="both"/>
        <w:rPr>
          <w:i/>
          <w:sz w:val="18"/>
          <w:szCs w:val="18"/>
          <w:lang w:val="es-CL"/>
        </w:rPr>
      </w:pPr>
      <w:r w:rsidRPr="00210422">
        <w:rPr>
          <w:i/>
          <w:sz w:val="18"/>
          <w:szCs w:val="18"/>
          <w:lang w:val="es-CL"/>
        </w:rPr>
        <w:t xml:space="preserve">Se </w:t>
      </w:r>
      <w:r>
        <w:rPr>
          <w:i/>
          <w:sz w:val="18"/>
          <w:szCs w:val="18"/>
          <w:lang w:val="es-CL"/>
        </w:rPr>
        <w:t xml:space="preserve">refiere a </w:t>
      </w:r>
      <w:r w:rsidR="00D65472">
        <w:rPr>
          <w:i/>
          <w:sz w:val="18"/>
          <w:szCs w:val="18"/>
          <w:lang w:val="es-CL"/>
        </w:rPr>
        <w:t xml:space="preserve">las formas de relacionarse con los demás, y con la terapeuta. Ejemplo de patrones relacionales típicos: </w:t>
      </w:r>
      <w:r w:rsidR="00D65472" w:rsidRPr="00D65472">
        <w:rPr>
          <w:i/>
          <w:sz w:val="18"/>
          <w:szCs w:val="18"/>
          <w:lang w:val="es-CL"/>
        </w:rPr>
        <w:t>Guiar vs dar libertad</w:t>
      </w:r>
      <w:r w:rsidR="00D65472">
        <w:rPr>
          <w:i/>
          <w:sz w:val="18"/>
          <w:szCs w:val="18"/>
          <w:lang w:val="es-CL"/>
        </w:rPr>
        <w:t xml:space="preserve">; </w:t>
      </w:r>
      <w:r w:rsidR="00D65472" w:rsidRPr="00D65472">
        <w:rPr>
          <w:i/>
          <w:sz w:val="18"/>
          <w:szCs w:val="18"/>
          <w:lang w:val="es-CL"/>
        </w:rPr>
        <w:t>Dejarse guiar vs rebelarse</w:t>
      </w:r>
      <w:r w:rsidR="00D65472">
        <w:rPr>
          <w:i/>
          <w:sz w:val="18"/>
          <w:szCs w:val="18"/>
          <w:lang w:val="es-CL"/>
        </w:rPr>
        <w:t xml:space="preserve">; </w:t>
      </w:r>
      <w:r w:rsidR="00D65472" w:rsidRPr="00D65472">
        <w:rPr>
          <w:i/>
          <w:sz w:val="18"/>
          <w:szCs w:val="18"/>
          <w:lang w:val="es-CL"/>
        </w:rPr>
        <w:t>Mostrar agresión vs mostrar afecto</w:t>
      </w:r>
      <w:r w:rsidR="00D65472">
        <w:rPr>
          <w:i/>
          <w:sz w:val="18"/>
          <w:szCs w:val="18"/>
          <w:lang w:val="es-CL"/>
        </w:rPr>
        <w:t xml:space="preserve">; </w:t>
      </w:r>
      <w:r w:rsidR="00D65472" w:rsidRPr="00D65472">
        <w:rPr>
          <w:i/>
          <w:sz w:val="18"/>
          <w:szCs w:val="18"/>
          <w:lang w:val="es-CL"/>
        </w:rPr>
        <w:t>Protegerse vs aceptar afecto</w:t>
      </w:r>
      <w:r w:rsidR="00D65472">
        <w:rPr>
          <w:i/>
          <w:sz w:val="18"/>
          <w:szCs w:val="18"/>
          <w:lang w:val="es-CL"/>
        </w:rPr>
        <w:t xml:space="preserve">; </w:t>
      </w:r>
      <w:r w:rsidR="00D65472" w:rsidRPr="00D65472">
        <w:rPr>
          <w:i/>
          <w:sz w:val="18"/>
          <w:szCs w:val="18"/>
          <w:lang w:val="es-CL"/>
        </w:rPr>
        <w:t>Cuidar vs descuidar a otros</w:t>
      </w:r>
      <w:r w:rsidR="00D65472">
        <w:rPr>
          <w:i/>
          <w:sz w:val="18"/>
          <w:szCs w:val="18"/>
          <w:lang w:val="es-CL"/>
        </w:rPr>
        <w:t xml:space="preserve">; </w:t>
      </w:r>
      <w:r w:rsidR="00D65472" w:rsidRPr="00D65472">
        <w:rPr>
          <w:i/>
          <w:sz w:val="18"/>
          <w:szCs w:val="18"/>
          <w:lang w:val="es-CL"/>
        </w:rPr>
        <w:t>Ser autónomo vs depender de los demás, mostrarse necesitado o pedir apoyo</w:t>
      </w:r>
      <w:r w:rsidR="00D65472">
        <w:rPr>
          <w:i/>
          <w:sz w:val="18"/>
          <w:szCs w:val="18"/>
          <w:lang w:val="es-CL"/>
        </w:rPr>
        <w:t xml:space="preserve">; </w:t>
      </w:r>
      <w:r w:rsidR="00D65472" w:rsidRPr="00D65472">
        <w:rPr>
          <w:i/>
          <w:sz w:val="18"/>
          <w:szCs w:val="18"/>
          <w:lang w:val="es-CL"/>
        </w:rPr>
        <w:t>Reconocer vs Ignorar a los demás</w:t>
      </w:r>
      <w:r w:rsidR="00D65472">
        <w:rPr>
          <w:i/>
          <w:sz w:val="18"/>
          <w:szCs w:val="18"/>
          <w:lang w:val="es-CL"/>
        </w:rPr>
        <w:t xml:space="preserve">; </w:t>
      </w:r>
      <w:r w:rsidR="00D65472" w:rsidRPr="00D65472">
        <w:rPr>
          <w:i/>
          <w:sz w:val="18"/>
          <w:szCs w:val="18"/>
          <w:lang w:val="es-CL"/>
        </w:rPr>
        <w:t>Buscar reconocimiento de los demás vs Pasar desapercibido</w:t>
      </w:r>
      <w:r w:rsidR="00D65472">
        <w:rPr>
          <w:i/>
          <w:sz w:val="18"/>
          <w:szCs w:val="18"/>
          <w:lang w:val="es-CL"/>
        </w:rPr>
        <w:t xml:space="preserve">; </w:t>
      </w:r>
      <w:r w:rsidR="00D65472" w:rsidRPr="00D65472">
        <w:rPr>
          <w:i/>
          <w:sz w:val="18"/>
          <w:szCs w:val="18"/>
          <w:lang w:val="es-CL"/>
        </w:rPr>
        <w:t>Culpar vs Excusar a los demás</w:t>
      </w:r>
      <w:r w:rsidR="00D65472">
        <w:rPr>
          <w:i/>
          <w:sz w:val="18"/>
          <w:szCs w:val="18"/>
          <w:lang w:val="es-CL"/>
        </w:rPr>
        <w:t xml:space="preserve">; </w:t>
      </w:r>
      <w:r w:rsidR="00D65472" w:rsidRPr="00D65472">
        <w:rPr>
          <w:i/>
          <w:sz w:val="18"/>
          <w:szCs w:val="18"/>
          <w:lang w:val="es-CL"/>
        </w:rPr>
        <w:t>Reconocer la culpa y errores vs Defenderse</w:t>
      </w:r>
      <w:r w:rsidR="00D65472">
        <w:rPr>
          <w:i/>
          <w:sz w:val="18"/>
          <w:szCs w:val="18"/>
          <w:lang w:val="es-CL"/>
        </w:rPr>
        <w:t>.</w:t>
      </w:r>
    </w:p>
    <w:p w:rsidR="00210422" w:rsidRDefault="00210422" w:rsidP="00210422">
      <w:pPr>
        <w:ind w:left="720"/>
        <w:contextualSpacing/>
        <w:jc w:val="both"/>
        <w:rPr>
          <w:i/>
          <w:sz w:val="18"/>
          <w:szCs w:val="18"/>
          <w:lang w:val="es-CL"/>
        </w:rPr>
      </w:pPr>
    </w:p>
    <w:p w:rsidR="00210422" w:rsidRPr="00210422" w:rsidRDefault="00210422" w:rsidP="00210422">
      <w:pPr>
        <w:ind w:left="720"/>
        <w:contextualSpacing/>
        <w:jc w:val="both"/>
        <w:rPr>
          <w:i/>
          <w:sz w:val="18"/>
          <w:szCs w:val="18"/>
          <w:lang w:val="es-CL"/>
        </w:rPr>
      </w:pPr>
    </w:p>
    <w:tbl>
      <w:tblPr>
        <w:tblW w:w="8595" w:type="dxa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5"/>
        <w:gridCol w:w="4550"/>
      </w:tblGrid>
      <w:tr w:rsidR="00FB4D93" w:rsidTr="0017142E">
        <w:tc>
          <w:tcPr>
            <w:tcW w:w="40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93" w:rsidRDefault="00FB4D93" w:rsidP="00EA037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Patrones Facilitados e interrumpidos</w:t>
            </w:r>
          </w:p>
        </w:tc>
        <w:tc>
          <w:tcPr>
            <w:tcW w:w="4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93" w:rsidRDefault="00E115DC" w:rsidP="00EA037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Describir</w:t>
            </w:r>
          </w:p>
        </w:tc>
      </w:tr>
      <w:tr w:rsidR="00FB4D93" w:rsidRPr="001110EC" w:rsidTr="0017142E"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93" w:rsidRPr="000B4CF8" w:rsidRDefault="00FB4D93" w:rsidP="00FB4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  <w:lang w:val="es-CL"/>
              </w:rPr>
            </w:pPr>
            <w:r w:rsidRPr="00FB4D93">
              <w:rPr>
                <w:sz w:val="18"/>
                <w:szCs w:val="18"/>
                <w:lang w:val="es-CL"/>
              </w:rPr>
              <w:t>Patrón facilitado rígidamente (el que se tiende a repetir con los demás y que es parte del problema del paciente)</w:t>
            </w:r>
          </w:p>
        </w:tc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93" w:rsidRPr="000B4CF8" w:rsidRDefault="00FB4D93" w:rsidP="00EA0371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FB4D93" w:rsidRPr="001110EC" w:rsidTr="0017142E"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93" w:rsidRPr="00FB4D93" w:rsidRDefault="00FB4D93" w:rsidP="00FB4D93">
            <w:pPr>
              <w:rPr>
                <w:sz w:val="18"/>
                <w:szCs w:val="18"/>
                <w:lang w:val="es-CL"/>
              </w:rPr>
            </w:pPr>
            <w:r w:rsidRPr="00FB4D93">
              <w:rPr>
                <w:sz w:val="18"/>
                <w:szCs w:val="18"/>
                <w:lang w:val="es-CL"/>
              </w:rPr>
              <w:t>Patrón evitado (que el paciente no se permite)</w:t>
            </w:r>
          </w:p>
          <w:p w:rsidR="00FB4D93" w:rsidRPr="000B4CF8" w:rsidRDefault="00FB4D93" w:rsidP="00EA0371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93" w:rsidRDefault="00FB4D93" w:rsidP="00EA0371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  <w:p w:rsidR="00FB4D93" w:rsidRPr="000B4CF8" w:rsidRDefault="00FB4D93" w:rsidP="00EA0371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FB4D93" w:rsidRPr="00B56A3E" w:rsidTr="0017142E">
        <w:tc>
          <w:tcPr>
            <w:tcW w:w="4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93" w:rsidRDefault="00FB4D93" w:rsidP="00FB4D93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Resonancias y Contra-Transferencia del Terapeuta:</w:t>
            </w:r>
          </w:p>
          <w:p w:rsidR="00FB4D93" w:rsidRPr="00FB4D93" w:rsidRDefault="00FB4D93" w:rsidP="00FB4D93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¿</w:t>
            </w:r>
            <w:r w:rsidRPr="00FB4D93">
              <w:rPr>
                <w:sz w:val="18"/>
                <w:szCs w:val="18"/>
                <w:lang w:val="es-CL"/>
              </w:rPr>
              <w:t>Qué siento con ese paciente?</w:t>
            </w:r>
          </w:p>
          <w:p w:rsidR="00FB4D93" w:rsidRPr="00FB4D93" w:rsidRDefault="00FB4D93" w:rsidP="00FB4D93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lastRenderedPageBreak/>
              <w:t>¿</w:t>
            </w:r>
            <w:r w:rsidRPr="00FB4D93">
              <w:rPr>
                <w:sz w:val="18"/>
                <w:szCs w:val="18"/>
                <w:lang w:val="es-CL"/>
              </w:rPr>
              <w:t>Qué me dan ganas de hacer (si no estuviera en rol de psicoterapeuta)? Ej: defenderme, alejarme, cuidarlo, etc.</w:t>
            </w:r>
          </w:p>
        </w:tc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93" w:rsidRDefault="00FB4D93" w:rsidP="00EA0371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</w:tbl>
    <w:p w:rsidR="00FB4D93" w:rsidRPr="000B4CF8" w:rsidRDefault="00FB4D93" w:rsidP="00FB4D93">
      <w:pPr>
        <w:rPr>
          <w:sz w:val="18"/>
          <w:szCs w:val="18"/>
          <w:lang w:val="es-CL"/>
        </w:rPr>
      </w:pPr>
    </w:p>
    <w:tbl>
      <w:tblPr>
        <w:tblW w:w="861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FB4D93" w:rsidTr="00EA0371">
        <w:tc>
          <w:tcPr>
            <w:tcW w:w="8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D93" w:rsidRDefault="00FB4D93" w:rsidP="00EA037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Observaciones:</w:t>
            </w:r>
          </w:p>
          <w:p w:rsidR="00FB4D93" w:rsidRDefault="00FB4D93" w:rsidP="00EA03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4D93" w:rsidRDefault="00FB4D93" w:rsidP="00EA03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4D93" w:rsidRDefault="00FB4D93" w:rsidP="00EA03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4D93" w:rsidRDefault="00FB4D93" w:rsidP="00EA037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FB4D93" w:rsidRPr="00FB4D93" w:rsidRDefault="00FB4D93" w:rsidP="00FB4D93">
      <w:pPr>
        <w:rPr>
          <w:lang w:val="es-CL"/>
        </w:rPr>
      </w:pPr>
    </w:p>
    <w:p w:rsidR="00847AC2" w:rsidRPr="00847AC2" w:rsidRDefault="00A25110" w:rsidP="00847AC2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r w:rsidRPr="00847AC2">
        <w:rPr>
          <w:b/>
          <w:sz w:val="22"/>
          <w:szCs w:val="22"/>
          <w:lang w:val="es-CL"/>
        </w:rPr>
        <w:t xml:space="preserve">Sentido subjetivo o mensaje del síntoma: </w:t>
      </w:r>
    </w:p>
    <w:p w:rsidR="00F241AF" w:rsidRDefault="00A25110" w:rsidP="00F241AF">
      <w:pPr>
        <w:ind w:left="720"/>
        <w:contextualSpacing/>
        <w:jc w:val="both"/>
        <w:rPr>
          <w:i/>
          <w:sz w:val="18"/>
          <w:szCs w:val="18"/>
          <w:lang w:val="es-CL"/>
        </w:rPr>
      </w:pPr>
      <w:r w:rsidRPr="000B4CF8">
        <w:rPr>
          <w:i/>
          <w:sz w:val="18"/>
          <w:szCs w:val="18"/>
          <w:lang w:val="es-CL"/>
        </w:rPr>
        <w:t xml:space="preserve">Se refiere a la comprensión del síntoma dentro del camino vital, de desarrollo e individuación del sujeto, y cómo éste es significado. </w:t>
      </w:r>
      <w:r w:rsidR="00FC6F25">
        <w:rPr>
          <w:i/>
          <w:sz w:val="18"/>
          <w:szCs w:val="18"/>
          <w:lang w:val="es-CL"/>
        </w:rPr>
        <w:t>Puede haber más de un síntoma e incluso un mismo síntoma con más de un sentido subjetivo.</w:t>
      </w:r>
      <w:r w:rsidRPr="000B4CF8">
        <w:rPr>
          <w:i/>
          <w:sz w:val="18"/>
          <w:szCs w:val="18"/>
          <w:lang w:val="es-CL"/>
        </w:rPr>
        <w:t xml:space="preserve"> </w:t>
      </w:r>
    </w:p>
    <w:p w:rsidR="00DC6FDD" w:rsidRPr="00F241AF" w:rsidRDefault="00A25110" w:rsidP="00F241AF">
      <w:pPr>
        <w:ind w:left="720"/>
        <w:contextualSpacing/>
        <w:jc w:val="both"/>
        <w:rPr>
          <w:i/>
          <w:sz w:val="18"/>
          <w:szCs w:val="18"/>
          <w:lang w:val="es-CL"/>
        </w:rPr>
      </w:pPr>
      <w:r w:rsidRPr="000B4CF8">
        <w:rPr>
          <w:sz w:val="18"/>
          <w:szCs w:val="18"/>
          <w:lang w:val="es-CL"/>
        </w:rPr>
        <w:tab/>
      </w:r>
    </w:p>
    <w:tbl>
      <w:tblPr>
        <w:tblStyle w:val="a1"/>
        <w:tblW w:w="8595" w:type="dxa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7"/>
        <w:gridCol w:w="4408"/>
      </w:tblGrid>
      <w:tr w:rsidR="00DC6FDD" w:rsidRPr="001110EC" w:rsidTr="0017142E">
        <w:tc>
          <w:tcPr>
            <w:tcW w:w="418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Relación con sintomatología</w:t>
            </w:r>
          </w:p>
        </w:tc>
        <w:tc>
          <w:tcPr>
            <w:tcW w:w="440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931ECE" w:rsidRDefault="00B7158B">
            <w:pPr>
              <w:widowControl w:val="0"/>
              <w:spacing w:line="240" w:lineRule="auto"/>
              <w:rPr>
                <w:b/>
                <w:sz w:val="18"/>
                <w:szCs w:val="18"/>
                <w:lang w:val="es-CL"/>
              </w:rPr>
            </w:pPr>
            <w:r w:rsidRPr="00931ECE">
              <w:rPr>
                <w:b/>
                <w:sz w:val="18"/>
                <w:szCs w:val="18"/>
                <w:lang w:val="es-CL"/>
              </w:rPr>
              <w:t>Describir</w:t>
            </w:r>
            <w:r w:rsidR="007E0B6B" w:rsidRPr="00931ECE">
              <w:rPr>
                <w:b/>
                <w:sz w:val="18"/>
                <w:szCs w:val="18"/>
                <w:lang w:val="es-CL"/>
              </w:rPr>
              <w:t xml:space="preserve"> brevemente</w:t>
            </w:r>
            <w:r w:rsidR="00931ECE" w:rsidRPr="00931ECE">
              <w:rPr>
                <w:b/>
                <w:sz w:val="18"/>
                <w:szCs w:val="18"/>
                <w:lang w:val="es-CL"/>
              </w:rPr>
              <w:t xml:space="preserve"> (especificando el síntoma</w:t>
            </w:r>
            <w:r w:rsidR="00931ECE">
              <w:rPr>
                <w:b/>
                <w:sz w:val="18"/>
                <w:szCs w:val="18"/>
                <w:lang w:val="es-CL"/>
              </w:rPr>
              <w:t xml:space="preserve"> que se está </w:t>
            </w:r>
            <w:r w:rsidR="00707208">
              <w:rPr>
                <w:b/>
                <w:sz w:val="18"/>
                <w:szCs w:val="18"/>
                <w:lang w:val="es-CL"/>
              </w:rPr>
              <w:t>explorando</w:t>
            </w:r>
            <w:r w:rsidR="00931ECE">
              <w:rPr>
                <w:b/>
                <w:sz w:val="18"/>
                <w:szCs w:val="18"/>
                <w:lang w:val="es-CL"/>
              </w:rPr>
              <w:t>)</w:t>
            </w:r>
          </w:p>
        </w:tc>
      </w:tr>
      <w:tr w:rsidR="00DC6FDD" w:rsidRPr="001110EC" w:rsidTr="0017142E">
        <w:tc>
          <w:tcPr>
            <w:tcW w:w="41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B7158B" w:rsidRDefault="00A25110">
            <w:pPr>
              <w:rPr>
                <w:sz w:val="18"/>
                <w:szCs w:val="18"/>
                <w:lang w:val="es-CL"/>
              </w:rPr>
            </w:pPr>
            <w:r w:rsidRPr="00B7158B">
              <w:rPr>
                <w:sz w:val="18"/>
                <w:szCs w:val="18"/>
                <w:lang w:val="es-CL"/>
              </w:rPr>
              <w:t>Valor subjetivo positivo</w:t>
            </w:r>
            <w:r w:rsidR="00B7158B" w:rsidRPr="00B7158B">
              <w:rPr>
                <w:sz w:val="18"/>
                <w:szCs w:val="18"/>
                <w:lang w:val="es-CL"/>
              </w:rPr>
              <w:t xml:space="preserve">: Funcionalidad del síntoma. </w:t>
            </w:r>
            <w:r w:rsidR="00B7158B">
              <w:rPr>
                <w:sz w:val="18"/>
                <w:szCs w:val="18"/>
                <w:lang w:val="es-CL"/>
              </w:rPr>
              <w:t>¿Qué logra o busca lograr con el síntoma? ¿qué teme que pasaría</w:t>
            </w:r>
            <w:r w:rsidR="007E0B6B">
              <w:rPr>
                <w:sz w:val="18"/>
                <w:szCs w:val="18"/>
                <w:lang w:val="es-CL"/>
              </w:rPr>
              <w:t xml:space="preserve"> si deja de tener el síntoma?</w:t>
            </w:r>
          </w:p>
        </w:tc>
        <w:tc>
          <w:tcPr>
            <w:tcW w:w="4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B7158B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0384E" w:rsidRPr="001110EC" w:rsidTr="0017142E">
        <w:tc>
          <w:tcPr>
            <w:tcW w:w="41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84E" w:rsidRPr="00B7158B" w:rsidRDefault="00D0384E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 xml:space="preserve">Herida subjetiva </w:t>
            </w:r>
            <w:r w:rsidR="00EE2830">
              <w:rPr>
                <w:sz w:val="18"/>
                <w:szCs w:val="18"/>
                <w:lang w:val="es-CL"/>
              </w:rPr>
              <w:t>(“core pain”</w:t>
            </w:r>
            <w:r w:rsidR="009E65B2">
              <w:rPr>
                <w:sz w:val="18"/>
                <w:szCs w:val="18"/>
                <w:lang w:val="es-CL"/>
              </w:rPr>
              <w:t xml:space="preserve"> de EFT</w:t>
            </w:r>
            <w:r w:rsidR="00EE2830">
              <w:rPr>
                <w:sz w:val="18"/>
                <w:szCs w:val="18"/>
                <w:lang w:val="es-CL"/>
              </w:rPr>
              <w:t xml:space="preserve">) </w:t>
            </w:r>
            <w:r>
              <w:rPr>
                <w:sz w:val="18"/>
                <w:szCs w:val="18"/>
                <w:lang w:val="es-CL"/>
              </w:rPr>
              <w:t>que se evita a través del síntoma (</w:t>
            </w:r>
            <w:r w:rsidR="00BD57A3">
              <w:rPr>
                <w:sz w:val="18"/>
                <w:szCs w:val="18"/>
                <w:lang w:val="es-CL"/>
              </w:rPr>
              <w:t>o que el síntoma reproduce</w:t>
            </w:r>
            <w:r>
              <w:rPr>
                <w:sz w:val="18"/>
                <w:szCs w:val="18"/>
                <w:lang w:val="es-CL"/>
              </w:rPr>
              <w:t>)</w:t>
            </w:r>
          </w:p>
        </w:tc>
        <w:tc>
          <w:tcPr>
            <w:tcW w:w="4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84E" w:rsidRPr="00B7158B" w:rsidRDefault="00D0384E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 w:rsidTr="0017142E">
        <w:tc>
          <w:tcPr>
            <w:tcW w:w="41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B7158B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B7158B">
              <w:rPr>
                <w:sz w:val="18"/>
                <w:szCs w:val="18"/>
                <w:lang w:val="es-CL"/>
              </w:rPr>
              <w:t>Valor subjetivo negativo</w:t>
            </w:r>
            <w:r w:rsidR="00B7158B" w:rsidRPr="00B7158B">
              <w:rPr>
                <w:sz w:val="18"/>
                <w:szCs w:val="18"/>
                <w:lang w:val="es-CL"/>
              </w:rPr>
              <w:t>: lo malo de tener el síntoma</w:t>
            </w:r>
            <w:r w:rsidR="00537D60">
              <w:rPr>
                <w:sz w:val="18"/>
                <w:szCs w:val="18"/>
                <w:lang w:val="es-CL"/>
              </w:rPr>
              <w:t xml:space="preserve"> o lo bueno de superarlo</w:t>
            </w:r>
          </w:p>
        </w:tc>
        <w:tc>
          <w:tcPr>
            <w:tcW w:w="4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B7158B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</w:tbl>
    <w:p w:rsidR="00DC6FDD" w:rsidRPr="00B7158B" w:rsidRDefault="00DC6FDD">
      <w:pPr>
        <w:rPr>
          <w:sz w:val="18"/>
          <w:szCs w:val="18"/>
          <w:highlight w:val="yellow"/>
          <w:lang w:val="es-CL"/>
        </w:rPr>
      </w:pPr>
    </w:p>
    <w:p w:rsidR="00DC6FDD" w:rsidRPr="00B7158B" w:rsidRDefault="00DC6FDD">
      <w:pPr>
        <w:rPr>
          <w:sz w:val="18"/>
          <w:szCs w:val="18"/>
          <w:lang w:val="es-CL"/>
        </w:rPr>
      </w:pPr>
    </w:p>
    <w:tbl>
      <w:tblPr>
        <w:tblStyle w:val="a2"/>
        <w:tblW w:w="861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DC6FDD" w:rsidRPr="001110EC">
        <w:tc>
          <w:tcPr>
            <w:tcW w:w="8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En caso de existir ¿Qué sentido se encuentra al síntoma en el camino vital de desarrollo e individuación?:</w:t>
            </w:r>
          </w:p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  <w:p w:rsidR="00F9450F" w:rsidRPr="000B4CF8" w:rsidRDefault="00F9450F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</w:tbl>
    <w:p w:rsidR="00DC6FDD" w:rsidRPr="000B4CF8" w:rsidRDefault="00A25110">
      <w:pPr>
        <w:rPr>
          <w:sz w:val="18"/>
          <w:szCs w:val="18"/>
          <w:highlight w:val="yellow"/>
          <w:lang w:val="es-CL"/>
        </w:rPr>
      </w:pPr>
      <w:r w:rsidRPr="000B4CF8">
        <w:rPr>
          <w:sz w:val="18"/>
          <w:szCs w:val="18"/>
          <w:highlight w:val="yellow"/>
          <w:lang w:val="es-CL"/>
        </w:rPr>
        <w:br/>
      </w:r>
    </w:p>
    <w:p w:rsidR="0017142E" w:rsidRDefault="0017142E">
      <w:pPr>
        <w:rPr>
          <w:b/>
          <w:lang w:val="es-CL"/>
        </w:rPr>
      </w:pPr>
      <w:r>
        <w:rPr>
          <w:b/>
          <w:lang w:val="es-CL"/>
        </w:rPr>
        <w:br w:type="page"/>
      </w:r>
    </w:p>
    <w:p w:rsidR="00847AC2" w:rsidRPr="00847AC2" w:rsidRDefault="00A25110" w:rsidP="005F7C39">
      <w:pPr>
        <w:pStyle w:val="Ttulo2"/>
        <w:numPr>
          <w:ilvl w:val="0"/>
          <w:numId w:val="4"/>
        </w:numPr>
        <w:spacing w:before="120"/>
        <w:ind w:left="714" w:hanging="357"/>
        <w:rPr>
          <w:b/>
          <w:sz w:val="22"/>
          <w:szCs w:val="22"/>
          <w:lang w:val="es-CL"/>
        </w:rPr>
      </w:pPr>
      <w:r w:rsidRPr="00847AC2">
        <w:rPr>
          <w:b/>
          <w:sz w:val="22"/>
          <w:szCs w:val="22"/>
          <w:lang w:val="es-CL"/>
        </w:rPr>
        <w:lastRenderedPageBreak/>
        <w:t xml:space="preserve">Polaridades y Sombra: </w:t>
      </w:r>
    </w:p>
    <w:p w:rsidR="00DC6FDD" w:rsidRDefault="00A25110" w:rsidP="00847AC2">
      <w:pPr>
        <w:ind w:left="720"/>
        <w:contextualSpacing/>
        <w:jc w:val="both"/>
        <w:rPr>
          <w:i/>
          <w:sz w:val="18"/>
          <w:szCs w:val="18"/>
          <w:lang w:val="es-CL"/>
        </w:rPr>
      </w:pPr>
      <w:r w:rsidRPr="000B4CF8">
        <w:rPr>
          <w:i/>
          <w:sz w:val="18"/>
          <w:szCs w:val="18"/>
          <w:lang w:val="es-CL"/>
        </w:rPr>
        <w:t>Se refiere a los aspectos con que el paciente se sobre-identifica (“soy esto y nada más que esto”, sus narrativas dominantes, su máscara) y los que no reconoce, inhibe o rechaza (“no soy así, me carga eso de mí, etc”, su narrativa no oficial, su sombra)</w:t>
      </w:r>
      <w:r w:rsidR="00487051">
        <w:rPr>
          <w:i/>
          <w:sz w:val="18"/>
          <w:szCs w:val="18"/>
          <w:lang w:val="es-CL"/>
        </w:rPr>
        <w:t>. Generalmente es útil detectar entre 1 y 3 conflictos polares principales.</w:t>
      </w:r>
    </w:p>
    <w:p w:rsidR="00864C36" w:rsidRDefault="00864C36" w:rsidP="00847AC2">
      <w:pPr>
        <w:ind w:left="720"/>
        <w:contextualSpacing/>
        <w:jc w:val="both"/>
        <w:rPr>
          <w:i/>
          <w:sz w:val="18"/>
          <w:szCs w:val="18"/>
          <w:lang w:val="es-CL"/>
        </w:rPr>
      </w:pPr>
      <w:r>
        <w:rPr>
          <w:i/>
          <w:sz w:val="18"/>
          <w:szCs w:val="18"/>
          <w:lang w:val="es-CL"/>
        </w:rPr>
        <w:t>En ocasiones no hay una clara “polaridad dominante” y otra “inhibida”, sino que oscilan de forma conflictiva.</w:t>
      </w:r>
    </w:p>
    <w:p w:rsidR="00A86D33" w:rsidRPr="000B4CF8" w:rsidRDefault="00A86D33" w:rsidP="00847AC2">
      <w:pPr>
        <w:ind w:left="720"/>
        <w:contextualSpacing/>
        <w:jc w:val="both"/>
        <w:rPr>
          <w:lang w:val="es-CL"/>
        </w:rPr>
      </w:pPr>
      <w:r>
        <w:rPr>
          <w:i/>
          <w:sz w:val="18"/>
          <w:szCs w:val="18"/>
          <w:lang w:val="es-CL"/>
        </w:rPr>
        <w:t>Es importante definir cada polaridad como un “</w:t>
      </w:r>
      <w:r w:rsidRPr="00D02E18">
        <w:rPr>
          <w:b/>
          <w:bCs/>
          <w:i/>
          <w:sz w:val="18"/>
          <w:szCs w:val="18"/>
          <w:lang w:val="es-CL"/>
        </w:rPr>
        <w:t>Personaje</w:t>
      </w:r>
      <w:r>
        <w:rPr>
          <w:i/>
          <w:sz w:val="18"/>
          <w:szCs w:val="18"/>
          <w:lang w:val="es-CL"/>
        </w:rPr>
        <w:t>” con virtudes y defectos, pensando que cada personaje puede ser “útil” en distintas situaciones. De esta forma, el aceptar e integrar ambos ayuda a la capacidad de “ajuste creativo” de la persona.</w:t>
      </w:r>
    </w:p>
    <w:p w:rsidR="007E6A7E" w:rsidRDefault="00A25110">
      <w:pPr>
        <w:jc w:val="both"/>
        <w:rPr>
          <w:sz w:val="18"/>
          <w:szCs w:val="18"/>
          <w:lang w:val="es-CL"/>
        </w:rPr>
      </w:pPr>
      <w:r w:rsidRPr="000B4CF8">
        <w:rPr>
          <w:sz w:val="18"/>
          <w:szCs w:val="18"/>
          <w:lang w:val="es-CL"/>
        </w:rPr>
        <w:tab/>
      </w:r>
    </w:p>
    <w:p w:rsidR="007E6A7E" w:rsidRPr="000B4CF8" w:rsidRDefault="007E6A7E">
      <w:pPr>
        <w:jc w:val="both"/>
        <w:rPr>
          <w:sz w:val="18"/>
          <w:szCs w:val="18"/>
          <w:lang w:val="es-CL"/>
        </w:rPr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67"/>
        <w:gridCol w:w="4844"/>
        <w:gridCol w:w="3244"/>
      </w:tblGrid>
      <w:tr w:rsidR="00864C36" w:rsidTr="00864C36"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C36" w:rsidRPr="00CD6F7C" w:rsidRDefault="00864C36" w:rsidP="00864C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b/>
                <w:sz w:val="18"/>
                <w:szCs w:val="18"/>
                <w:lang w:val="es-CL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D02E18" w:rsidRDefault="00D02E18">
            <w:pPr>
              <w:widowControl w:val="0"/>
              <w:spacing w:line="240" w:lineRule="auto"/>
              <w:rPr>
                <w:b/>
                <w:sz w:val="18"/>
                <w:szCs w:val="18"/>
                <w:lang w:val="es-CL"/>
              </w:rPr>
            </w:pPr>
            <w:r w:rsidRPr="00D02E18">
              <w:rPr>
                <w:b/>
                <w:sz w:val="18"/>
                <w:szCs w:val="18"/>
                <w:lang w:val="es-CL"/>
              </w:rPr>
              <w:t xml:space="preserve">Polaridad A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Default="00D02E1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Polaridad B</w:t>
            </w:r>
          </w:p>
        </w:tc>
      </w:tr>
      <w:tr w:rsidR="00864C36" w:rsidRPr="00864C36" w:rsidTr="00864C36">
        <w:tc>
          <w:tcPr>
            <w:tcW w:w="677" w:type="pct"/>
            <w:tcBorders>
              <w:top w:val="nil"/>
            </w:tcBorders>
          </w:tcPr>
          <w:p w:rsidR="00864C36" w:rsidRPr="000B4CF8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Nombre del polo</w:t>
            </w:r>
          </w:p>
        </w:tc>
        <w:tc>
          <w:tcPr>
            <w:tcW w:w="2589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734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864C36" w:rsidRPr="001110EC" w:rsidTr="00864C36">
        <w:tc>
          <w:tcPr>
            <w:tcW w:w="677" w:type="pct"/>
          </w:tcPr>
          <w:p w:rsidR="00864C36" w:rsidRPr="000B4CF8" w:rsidRDefault="00A86D33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Características positivas y lo bueno de conectarme con este polo</w:t>
            </w:r>
          </w:p>
        </w:tc>
        <w:tc>
          <w:tcPr>
            <w:tcW w:w="2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7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864C36" w:rsidRPr="001110EC" w:rsidTr="00864C36">
        <w:tc>
          <w:tcPr>
            <w:tcW w:w="677" w:type="pct"/>
          </w:tcPr>
          <w:p w:rsidR="00864C36" w:rsidRPr="00A86D33" w:rsidRDefault="00A86D33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 xml:space="preserve">Características negativas y lo malo de estar en este polo </w:t>
            </w:r>
            <w:r>
              <w:rPr>
                <w:b/>
                <w:bCs/>
                <w:i/>
                <w:iCs/>
                <w:sz w:val="18"/>
                <w:szCs w:val="18"/>
                <w:lang w:val="es-CL"/>
              </w:rPr>
              <w:t>excluyendo</w:t>
            </w:r>
            <w:r>
              <w:rPr>
                <w:sz w:val="18"/>
                <w:szCs w:val="18"/>
                <w:lang w:val="es-CL"/>
              </w:rPr>
              <w:t xml:space="preserve"> el otro</w:t>
            </w:r>
          </w:p>
        </w:tc>
        <w:tc>
          <w:tcPr>
            <w:tcW w:w="2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7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864C36" w:rsidRPr="00864C36" w:rsidTr="00864C36">
        <w:tc>
          <w:tcPr>
            <w:tcW w:w="677" w:type="pct"/>
          </w:tcPr>
          <w:p w:rsidR="00864C36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Otras características</w:t>
            </w:r>
          </w:p>
        </w:tc>
        <w:tc>
          <w:tcPr>
            <w:tcW w:w="2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7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864C36" w:rsidRPr="001110EC" w:rsidTr="00864C36">
        <w:tc>
          <w:tcPr>
            <w:tcW w:w="677" w:type="pct"/>
          </w:tcPr>
          <w:p w:rsidR="00864C36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Momentos específicos en que aparece el polo fuera de sesión</w:t>
            </w:r>
          </w:p>
        </w:tc>
        <w:tc>
          <w:tcPr>
            <w:tcW w:w="2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7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864C36" w:rsidRPr="001110EC" w:rsidTr="00864C36">
        <w:tc>
          <w:tcPr>
            <w:tcW w:w="677" w:type="pct"/>
          </w:tcPr>
          <w:p w:rsidR="00864C36" w:rsidRDefault="00864C36" w:rsidP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Momentos específicos en que aparecen el polo en sesión (claramente o implícitamente)</w:t>
            </w:r>
          </w:p>
        </w:tc>
        <w:tc>
          <w:tcPr>
            <w:tcW w:w="2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 w:rsidP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7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C36" w:rsidRPr="000B4CF8" w:rsidRDefault="00864C36" w:rsidP="00864C36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</w:tbl>
    <w:p w:rsidR="00DC6FDD" w:rsidRPr="000B4CF8" w:rsidRDefault="00DC6FDD">
      <w:pPr>
        <w:jc w:val="both"/>
        <w:rPr>
          <w:sz w:val="18"/>
          <w:szCs w:val="18"/>
          <w:lang w:val="es-CL"/>
        </w:rPr>
      </w:pPr>
    </w:p>
    <w:p w:rsidR="00DC6FDD" w:rsidRPr="000B4CF8" w:rsidRDefault="00DC6FDD">
      <w:pPr>
        <w:jc w:val="both"/>
        <w:rPr>
          <w:sz w:val="18"/>
          <w:szCs w:val="18"/>
          <w:lang w:val="es-CL"/>
        </w:rPr>
      </w:pPr>
    </w:p>
    <w:p w:rsidR="00DC6FDD" w:rsidRPr="000B4CF8" w:rsidRDefault="00A25110">
      <w:pPr>
        <w:jc w:val="both"/>
        <w:rPr>
          <w:sz w:val="18"/>
          <w:szCs w:val="18"/>
          <w:lang w:val="es-CL"/>
        </w:rPr>
      </w:pPr>
      <w:r w:rsidRPr="000B4CF8">
        <w:rPr>
          <w:sz w:val="18"/>
          <w:szCs w:val="18"/>
          <w:lang w:val="es-CL"/>
        </w:rPr>
        <w:tab/>
      </w:r>
      <w:r w:rsidRPr="000B4CF8">
        <w:rPr>
          <w:b/>
          <w:sz w:val="18"/>
          <w:szCs w:val="18"/>
          <w:lang w:val="es-CL"/>
        </w:rPr>
        <w:t xml:space="preserve">Niveles de Integración entre los polos: </w:t>
      </w:r>
      <w:r w:rsidRPr="000B4CF8">
        <w:rPr>
          <w:sz w:val="18"/>
          <w:szCs w:val="18"/>
          <w:lang w:val="es-CL"/>
        </w:rPr>
        <w:t>[Marcar con una X en el nivel que corresponda]</w:t>
      </w:r>
    </w:p>
    <w:p w:rsidR="00DC6FDD" w:rsidRPr="000B4CF8" w:rsidRDefault="00DC6FDD">
      <w:pPr>
        <w:jc w:val="both"/>
        <w:rPr>
          <w:sz w:val="18"/>
          <w:szCs w:val="18"/>
          <w:lang w:val="es-CL"/>
        </w:rPr>
      </w:pPr>
    </w:p>
    <w:tbl>
      <w:tblPr>
        <w:tblStyle w:val="a4"/>
        <w:tblW w:w="8520" w:type="dxa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0"/>
        <w:gridCol w:w="1335"/>
        <w:gridCol w:w="1275"/>
      </w:tblGrid>
      <w:tr w:rsidR="00DC6FDD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 w:rsidP="000D26AD">
            <w:pPr>
              <w:keepNext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 inicio del proceso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 final del proceso</w:t>
            </w:r>
          </w:p>
        </w:tc>
      </w:tr>
      <w:tr w:rsidR="00DC6FDD" w:rsidRPr="001110EC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b/>
                <w:sz w:val="18"/>
                <w:szCs w:val="18"/>
                <w:lang w:val="es-CL"/>
              </w:rPr>
              <w:t>Monólogo</w:t>
            </w:r>
            <w:r w:rsidRPr="000B4CF8">
              <w:rPr>
                <w:sz w:val="18"/>
                <w:szCs w:val="18"/>
                <w:lang w:val="es-CL"/>
              </w:rPr>
              <w:t xml:space="preserve"> (100% identificado con polo dominante; el otro no aparece en </w:t>
            </w:r>
            <w:r w:rsidR="00665729">
              <w:rPr>
                <w:sz w:val="18"/>
                <w:szCs w:val="18"/>
                <w:lang w:val="es-CL"/>
              </w:rPr>
              <w:t>el discurso o acciones</w:t>
            </w:r>
            <w:r w:rsidRPr="000B4CF8">
              <w:rPr>
                <w:sz w:val="18"/>
                <w:szCs w:val="18"/>
                <w:lang w:val="es-CL"/>
              </w:rPr>
              <w:t>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E27013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Lucha de Poder</w:t>
            </w:r>
            <w:r w:rsidR="00A25110" w:rsidRPr="000B4CF8">
              <w:rPr>
                <w:sz w:val="18"/>
                <w:szCs w:val="18"/>
                <w:lang w:val="es-CL"/>
              </w:rPr>
              <w:t xml:space="preserve"> (oscilación extrema entre un polo y otro, en tensión y </w:t>
            </w:r>
            <w:r w:rsidR="00A25110" w:rsidRPr="000B4CF8">
              <w:rPr>
                <w:sz w:val="18"/>
                <w:szCs w:val="18"/>
                <w:lang w:val="es-CL"/>
              </w:rPr>
              <w:lastRenderedPageBreak/>
              <w:t>de forma no adaptativa a la situación)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b/>
                <w:sz w:val="18"/>
                <w:szCs w:val="18"/>
                <w:lang w:val="es-CL"/>
              </w:rPr>
              <w:t>Dominio del Polo Rechazado</w:t>
            </w:r>
            <w:r w:rsidRPr="000B4CF8">
              <w:rPr>
                <w:sz w:val="18"/>
                <w:szCs w:val="18"/>
                <w:lang w:val="es-CL"/>
              </w:rPr>
              <w:t xml:space="preserve"> (la persona se identifica principalmente con uno de los polos, pero no le gusta su forma de ser en general y quisiera ser como el polo inhibido)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b/>
                <w:sz w:val="18"/>
                <w:szCs w:val="18"/>
                <w:lang w:val="es-CL"/>
              </w:rPr>
              <w:t xml:space="preserve">Dominio del Polo Valorado y Rechazo del Polo inhibido </w:t>
            </w:r>
            <w:r w:rsidRPr="000B4CF8">
              <w:rPr>
                <w:sz w:val="18"/>
                <w:szCs w:val="18"/>
                <w:lang w:val="es-CL"/>
              </w:rPr>
              <w:t>(la persona nuevamente se identifica con cierto polo, pero</w:t>
            </w:r>
            <w:r w:rsidR="00AF44B8">
              <w:rPr>
                <w:sz w:val="18"/>
                <w:szCs w:val="18"/>
                <w:lang w:val="es-CL"/>
              </w:rPr>
              <w:t xml:space="preserve"> nota trazos del polo inhibido [</w:t>
            </w:r>
            <w:r w:rsidRPr="000B4CF8">
              <w:rPr>
                <w:sz w:val="18"/>
                <w:szCs w:val="18"/>
                <w:lang w:val="es-CL"/>
              </w:rPr>
              <w:t>el</w:t>
            </w:r>
            <w:r w:rsidR="001F2B20">
              <w:rPr>
                <w:sz w:val="18"/>
                <w:szCs w:val="18"/>
                <w:lang w:val="es-CL"/>
              </w:rPr>
              <w:t xml:space="preserve"> rechazado, negado o emergente</w:t>
            </w:r>
            <w:r w:rsidR="00AF44B8">
              <w:rPr>
                <w:sz w:val="18"/>
                <w:szCs w:val="18"/>
                <w:lang w:val="es-CL"/>
              </w:rPr>
              <w:t>]</w:t>
            </w:r>
            <w:r w:rsidRPr="000B4CF8">
              <w:rPr>
                <w:sz w:val="18"/>
                <w:szCs w:val="18"/>
                <w:lang w:val="es-CL"/>
              </w:rPr>
              <w:t xml:space="preserve"> y </w:t>
            </w:r>
            <w:r w:rsidR="00165B25">
              <w:rPr>
                <w:sz w:val="18"/>
                <w:szCs w:val="18"/>
                <w:lang w:val="es-CL"/>
              </w:rPr>
              <w:t>los rech</w:t>
            </w:r>
            <w:r w:rsidR="0057779D">
              <w:rPr>
                <w:sz w:val="18"/>
                <w:szCs w:val="18"/>
                <w:lang w:val="es-CL"/>
              </w:rPr>
              <w:t>aza</w:t>
            </w:r>
            <w:r w:rsidRPr="000B4CF8">
              <w:rPr>
                <w:sz w:val="18"/>
                <w:szCs w:val="18"/>
                <w:lang w:val="es-CL"/>
              </w:rPr>
              <w:t>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E27013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Respeto Mutuo</w:t>
            </w:r>
            <w:r w:rsidR="00A25110" w:rsidRPr="000B4CF8">
              <w:rPr>
                <w:sz w:val="18"/>
                <w:szCs w:val="18"/>
                <w:lang w:val="es-CL"/>
              </w:rPr>
              <w:t xml:space="preserve"> (se acepta el polo emergente, se reconoce y valora su existencia pero aún no se logra expresar suficientemente, no se ha integrado a la cotidianidad)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0B4CF8">
              <w:rPr>
                <w:b/>
                <w:sz w:val="18"/>
                <w:szCs w:val="18"/>
                <w:lang w:val="es-CL"/>
              </w:rPr>
              <w:t>Integración Incipiente</w:t>
            </w:r>
            <w:r w:rsidRPr="000B4CF8">
              <w:rPr>
                <w:sz w:val="18"/>
                <w:szCs w:val="18"/>
                <w:lang w:val="es-CL"/>
              </w:rPr>
              <w:t xml:space="preserve"> (se acepta polo emergente y se logra expresar bien, pero aún sin fluidez. </w:t>
            </w:r>
            <w:r>
              <w:rPr>
                <w:sz w:val="18"/>
                <w:szCs w:val="18"/>
              </w:rPr>
              <w:t>Se requieren recordatorios y planificación)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C6FDD" w:rsidRPr="001110EC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b/>
                <w:sz w:val="18"/>
                <w:szCs w:val="18"/>
                <w:lang w:val="es-CL"/>
              </w:rPr>
              <w:t>Integración Fluida</w:t>
            </w:r>
            <w:r w:rsidRPr="000B4CF8">
              <w:rPr>
                <w:sz w:val="18"/>
                <w:szCs w:val="18"/>
                <w:lang w:val="es-CL"/>
              </w:rPr>
              <w:t xml:space="preserve"> (Ambos polos están disponibles como recursos, en distintas situaciones. Ya no se expresan de forma extrema sino integrada, lo que hace que sea difícil notar polaridades estereotipadas)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</w:tbl>
    <w:p w:rsidR="00DC6FDD" w:rsidRPr="000B4CF8" w:rsidRDefault="00DC6FDD">
      <w:pPr>
        <w:rPr>
          <w:lang w:val="es-CL"/>
        </w:rPr>
      </w:pPr>
    </w:p>
    <w:p w:rsidR="00F9450F" w:rsidRDefault="00F9450F">
      <w:pPr>
        <w:rPr>
          <w:b/>
          <w:lang w:val="es-CL"/>
        </w:rPr>
      </w:pPr>
      <w:r>
        <w:rPr>
          <w:b/>
          <w:lang w:val="es-CL"/>
        </w:rPr>
        <w:br w:type="page"/>
      </w:r>
    </w:p>
    <w:p w:rsidR="00847AC2" w:rsidRPr="00847AC2" w:rsidRDefault="00A25110" w:rsidP="00847AC2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r w:rsidRPr="00847AC2">
        <w:rPr>
          <w:b/>
          <w:sz w:val="22"/>
          <w:szCs w:val="22"/>
          <w:lang w:val="es-CL"/>
        </w:rPr>
        <w:lastRenderedPageBreak/>
        <w:t xml:space="preserve">Visión existencial implícita: </w:t>
      </w:r>
    </w:p>
    <w:p w:rsidR="00DC6FDD" w:rsidRDefault="00A25110" w:rsidP="00847AC2">
      <w:pPr>
        <w:ind w:left="720"/>
        <w:contextualSpacing/>
        <w:jc w:val="both"/>
        <w:rPr>
          <w:i/>
          <w:sz w:val="18"/>
          <w:szCs w:val="18"/>
          <w:lang w:val="es-CL"/>
        </w:rPr>
      </w:pPr>
      <w:r w:rsidRPr="000B4CF8">
        <w:rPr>
          <w:i/>
          <w:sz w:val="18"/>
          <w:szCs w:val="18"/>
          <w:lang w:val="es-CL"/>
        </w:rPr>
        <w:t>Alude al sentir y percibir más elemental de la persona respecto de su ser-en-el-mundo; son las bases de su subjetividad organísmica construida desde en sus memorias implícitas (p. ej., procedimiental), la cual no es obvia para la persona.</w:t>
      </w:r>
    </w:p>
    <w:p w:rsidR="00DC6FDD" w:rsidRDefault="00561783" w:rsidP="00605DF5">
      <w:pPr>
        <w:ind w:left="720"/>
        <w:contextualSpacing/>
        <w:jc w:val="both"/>
        <w:rPr>
          <w:i/>
          <w:sz w:val="18"/>
          <w:szCs w:val="18"/>
          <w:lang w:val="es-CL"/>
        </w:rPr>
      </w:pPr>
      <w:r>
        <w:rPr>
          <w:i/>
          <w:sz w:val="18"/>
          <w:szCs w:val="18"/>
          <w:lang w:val="es-CL"/>
        </w:rPr>
        <w:t xml:space="preserve">Esto puede cambiar e incluso pueden coexistir varias construcciones implícitas de mundo, que se activan en distintos momentos. En este caso </w:t>
      </w:r>
      <w:r w:rsidRPr="00BD1479">
        <w:rPr>
          <w:b/>
          <w:bCs/>
          <w:i/>
          <w:sz w:val="18"/>
          <w:szCs w:val="18"/>
          <w:lang w:val="es-CL"/>
        </w:rPr>
        <w:t>es mejor fijarse en la que se activa en algún momento problemático o cuando aparece un síntoma</w:t>
      </w:r>
      <w:r>
        <w:rPr>
          <w:i/>
          <w:sz w:val="18"/>
          <w:szCs w:val="18"/>
          <w:lang w:val="es-CL"/>
        </w:rPr>
        <w:t>.</w:t>
      </w:r>
      <w:r w:rsidR="00D64DC4">
        <w:rPr>
          <w:i/>
          <w:sz w:val="18"/>
          <w:szCs w:val="18"/>
          <w:lang w:val="es-CL"/>
        </w:rPr>
        <w:t xml:space="preserve"> Esta también se ha llamado la “</w:t>
      </w:r>
      <w:r w:rsidR="00D64DC4" w:rsidRPr="00BD1479">
        <w:rPr>
          <w:b/>
          <w:bCs/>
          <w:i/>
          <w:sz w:val="18"/>
          <w:szCs w:val="18"/>
          <w:lang w:val="es-CL"/>
        </w:rPr>
        <w:t>posición PRO síntoma</w:t>
      </w:r>
      <w:r w:rsidR="00D64DC4">
        <w:rPr>
          <w:i/>
          <w:sz w:val="18"/>
          <w:szCs w:val="18"/>
          <w:lang w:val="es-CL"/>
        </w:rPr>
        <w:t>” o “</w:t>
      </w:r>
      <w:r w:rsidR="00D64DC4" w:rsidRPr="00BD1479">
        <w:rPr>
          <w:b/>
          <w:bCs/>
          <w:i/>
          <w:sz w:val="18"/>
          <w:szCs w:val="18"/>
          <w:lang w:val="es-CL"/>
        </w:rPr>
        <w:t>esquema emocional central</w:t>
      </w:r>
      <w:r w:rsidR="00D64DC4">
        <w:rPr>
          <w:i/>
          <w:sz w:val="18"/>
          <w:szCs w:val="18"/>
          <w:lang w:val="es-CL"/>
        </w:rPr>
        <w:t>” que permite comprender y dar sentido a un síntoma o forma disfuncional de relacionarse del paciente.</w:t>
      </w:r>
    </w:p>
    <w:p w:rsidR="00D64DC4" w:rsidRPr="00605DF5" w:rsidRDefault="00D64DC4" w:rsidP="00605DF5">
      <w:pPr>
        <w:ind w:left="720"/>
        <w:contextualSpacing/>
        <w:jc w:val="both"/>
        <w:rPr>
          <w:lang w:val="es-CL"/>
        </w:rPr>
      </w:pPr>
      <w:r>
        <w:rPr>
          <w:i/>
          <w:sz w:val="18"/>
          <w:szCs w:val="18"/>
          <w:lang w:val="es-CL"/>
        </w:rPr>
        <w:t>Se hipotetiza que para generar un cambio transformacional en la vida de los pacientes, es necesario apuntar a esta dimensión implícita, facilitando una “experiencia emocional correctiva” que des-confirme el aprendizaje emocional anterior y libere a la persona de sus consecuencias.</w:t>
      </w:r>
    </w:p>
    <w:p w:rsidR="00DC6FDD" w:rsidRPr="000B4CF8" w:rsidRDefault="00A25110">
      <w:pPr>
        <w:jc w:val="both"/>
        <w:rPr>
          <w:sz w:val="18"/>
          <w:szCs w:val="18"/>
          <w:lang w:val="es-CL"/>
        </w:rPr>
      </w:pPr>
      <w:r w:rsidRPr="000B4CF8">
        <w:rPr>
          <w:sz w:val="18"/>
          <w:szCs w:val="18"/>
          <w:lang w:val="es-CL"/>
        </w:rPr>
        <w:tab/>
      </w:r>
    </w:p>
    <w:tbl>
      <w:tblPr>
        <w:tblStyle w:val="a5"/>
        <w:tblW w:w="8595" w:type="dxa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5850"/>
      </w:tblGrid>
      <w:tr w:rsidR="00DC6FDD" w:rsidRPr="001110EC">
        <w:tc>
          <w:tcPr>
            <w:tcW w:w="27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Dimensión Implícita</w:t>
            </w:r>
          </w:p>
        </w:tc>
        <w:tc>
          <w:tcPr>
            <w:tcW w:w="58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  <w:lang w:val="es-CL"/>
              </w:rPr>
            </w:pPr>
            <w:r w:rsidRPr="000B4CF8">
              <w:rPr>
                <w:b/>
                <w:sz w:val="18"/>
                <w:szCs w:val="18"/>
                <w:lang w:val="es-CL"/>
              </w:rPr>
              <w:t>Describir la experiencia del paciente</w:t>
            </w:r>
          </w:p>
        </w:tc>
      </w:tr>
      <w:tr w:rsidR="00DC6FDD" w:rsidRPr="001110EC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6D2B1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¿Cómo soy o estoy yo?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6D2B1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¿Cómo son los demás conmigo?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9751E1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Herida subjetiva (repetir el “core pain” de arriba)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9751E1" w:rsidRPr="001110EC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1E1" w:rsidRDefault="009751E1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Solución Neurótica (qué necesito hacer o cómo debo ser para evitar revivir esa herida)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1E1" w:rsidRPr="000B4CF8" w:rsidRDefault="009751E1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AE4C8C" w:rsidRPr="001110EC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8C" w:rsidRDefault="00AE4C8C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Experiencias vitales que pudieron generar esos aprendizajes implícitos (incluyendo traumas)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8C" w:rsidRPr="000B4CF8" w:rsidRDefault="00AE4C8C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</w:tbl>
    <w:p w:rsidR="00DC6FDD" w:rsidRPr="000B4CF8" w:rsidRDefault="00DC6FDD">
      <w:pPr>
        <w:rPr>
          <w:sz w:val="18"/>
          <w:szCs w:val="18"/>
          <w:lang w:val="es-CL"/>
        </w:rPr>
      </w:pPr>
    </w:p>
    <w:p w:rsidR="00DC6FDD" w:rsidRPr="000B4CF8" w:rsidRDefault="00DC6FDD">
      <w:pPr>
        <w:rPr>
          <w:lang w:val="es-CL"/>
        </w:rPr>
      </w:pPr>
    </w:p>
    <w:p w:rsidR="00A8628A" w:rsidRDefault="00A8628A">
      <w:pPr>
        <w:rPr>
          <w:b/>
          <w:lang w:val="es-CL"/>
        </w:rPr>
      </w:pPr>
      <w:r>
        <w:rPr>
          <w:b/>
          <w:lang w:val="es-CL"/>
        </w:rPr>
        <w:br w:type="page"/>
      </w:r>
    </w:p>
    <w:p w:rsidR="00DC6FDD" w:rsidRPr="00A8628A" w:rsidRDefault="00A25110" w:rsidP="00A8628A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r w:rsidRPr="00847AC2">
        <w:rPr>
          <w:b/>
          <w:sz w:val="22"/>
          <w:szCs w:val="22"/>
          <w:lang w:val="es-CL"/>
        </w:rPr>
        <w:lastRenderedPageBreak/>
        <w:t>Nivel de Vitalidad y Apertura hacia la Vida</w:t>
      </w:r>
    </w:p>
    <w:p w:rsidR="00DC6FDD" w:rsidRPr="000B4CF8" w:rsidRDefault="00A25110">
      <w:pPr>
        <w:rPr>
          <w:sz w:val="18"/>
          <w:szCs w:val="18"/>
          <w:lang w:val="es-CL"/>
        </w:rPr>
      </w:pPr>
      <w:r w:rsidRPr="000B4CF8">
        <w:rPr>
          <w:sz w:val="18"/>
          <w:szCs w:val="18"/>
          <w:lang w:val="es-CL"/>
        </w:rPr>
        <w:tab/>
      </w:r>
    </w:p>
    <w:tbl>
      <w:tblPr>
        <w:tblStyle w:val="a6"/>
        <w:tblW w:w="8520" w:type="dxa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0"/>
        <w:gridCol w:w="1335"/>
        <w:gridCol w:w="1275"/>
      </w:tblGrid>
      <w:tr w:rsidR="00DC6FDD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 de Vitalidad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 inicio del proceso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 final del proceso</w:t>
            </w:r>
          </w:p>
        </w:tc>
      </w:tr>
      <w:tr w:rsidR="00DC6FDD" w:rsidRPr="001110EC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b/>
                <w:sz w:val="18"/>
                <w:szCs w:val="18"/>
                <w:lang w:val="es-CL"/>
              </w:rPr>
              <w:t xml:space="preserve">Desvitalizado </w:t>
            </w:r>
            <w:r w:rsidRPr="000B4CF8">
              <w:rPr>
                <w:sz w:val="18"/>
                <w:szCs w:val="18"/>
                <w:lang w:val="es-CL"/>
              </w:rPr>
              <w:t>(energía vital bloqueada para la acción)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b/>
                <w:sz w:val="18"/>
                <w:szCs w:val="18"/>
                <w:lang w:val="es-CL"/>
              </w:rPr>
              <w:t>Energía Focalizada Rígidamente</w:t>
            </w:r>
            <w:r w:rsidRPr="000B4CF8">
              <w:rPr>
                <w:sz w:val="18"/>
                <w:szCs w:val="18"/>
                <w:lang w:val="es-CL"/>
              </w:rPr>
              <w:t xml:space="preserve"> (la persona se aprecia vitalizada por aparece rígidamente asociada a un foco o área de la vida (p, ej, TOC, transtorno alimentario o estados maniacos)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b/>
                <w:sz w:val="18"/>
                <w:szCs w:val="18"/>
                <w:lang w:val="es-CL"/>
              </w:rPr>
              <w:t xml:space="preserve">Vitalidad y Apertura </w:t>
            </w:r>
            <w:r w:rsidRPr="000B4CF8">
              <w:rPr>
                <w:sz w:val="18"/>
                <w:szCs w:val="18"/>
                <w:lang w:val="es-CL"/>
              </w:rPr>
              <w:t>(hacia la vida, las experiencias y los demás)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</w:tbl>
    <w:p w:rsidR="00DC6FDD" w:rsidRPr="000B4CF8" w:rsidRDefault="00DC6FDD" w:rsidP="00457FDF">
      <w:pPr>
        <w:pStyle w:val="Sinespaciado"/>
        <w:rPr>
          <w:lang w:val="es-CL"/>
        </w:rPr>
      </w:pPr>
      <w:bookmarkStart w:id="1" w:name="_oleeoifqoyc4" w:colFirst="0" w:colLast="0"/>
      <w:bookmarkEnd w:id="1"/>
    </w:p>
    <w:p w:rsidR="00AE4C8C" w:rsidRPr="00011C3E" w:rsidRDefault="00AE4C8C" w:rsidP="00011C3E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bookmarkStart w:id="2" w:name="_r7bwmmwkq8zj" w:colFirst="0" w:colLast="0"/>
      <w:bookmarkEnd w:id="2"/>
      <w:r w:rsidRPr="00011C3E">
        <w:rPr>
          <w:b/>
          <w:sz w:val="22"/>
          <w:szCs w:val="22"/>
          <w:lang w:val="es-CL"/>
        </w:rPr>
        <w:t>Síntesis de Foco(s) Terapéutico(s)</w:t>
      </w:r>
    </w:p>
    <w:p w:rsidR="00AE4C8C" w:rsidRDefault="00AE4C8C" w:rsidP="00AE4C8C">
      <w:pPr>
        <w:ind w:left="720"/>
        <w:contextualSpacing/>
        <w:jc w:val="both"/>
        <w:rPr>
          <w:i/>
          <w:sz w:val="18"/>
          <w:szCs w:val="18"/>
          <w:lang w:val="es-CL"/>
        </w:rPr>
      </w:pPr>
      <w:r>
        <w:rPr>
          <w:i/>
          <w:sz w:val="18"/>
          <w:szCs w:val="18"/>
          <w:lang w:val="es-CL"/>
        </w:rPr>
        <w:t xml:space="preserve">A continuación se presenta un modelo que ayuda a hacer un resumen de los puntos centrales de cada foco terapéutico (puede ser más de uno, pero no debieran ser muchos). La idea es poder relacionar </w:t>
      </w:r>
      <w:r w:rsidR="00011C3E">
        <w:rPr>
          <w:i/>
          <w:sz w:val="18"/>
          <w:szCs w:val="18"/>
          <w:lang w:val="es-CL"/>
        </w:rPr>
        <w:t xml:space="preserve">los distintos elementos para lograr una comprensión fina del caso. Esta comprensión debe tomarse como una hipótesis que me guiará en las intervenciones y me permitirá empatizar con cómo mi lo que ocurre en la terapia puede ser “leído” por la paciente. Se puede ir actualizando con el correr de las sesiones o complementando con otros focos. </w:t>
      </w:r>
    </w:p>
    <w:p w:rsidR="00011C3E" w:rsidRDefault="00011C3E" w:rsidP="00AE4C8C">
      <w:pPr>
        <w:ind w:left="720"/>
        <w:contextualSpacing/>
        <w:jc w:val="both"/>
        <w:rPr>
          <w:i/>
          <w:sz w:val="18"/>
          <w:szCs w:val="18"/>
          <w:lang w:val="es-CL"/>
        </w:rPr>
      </w:pPr>
      <w:r>
        <w:rPr>
          <w:i/>
          <w:sz w:val="18"/>
          <w:szCs w:val="18"/>
          <w:lang w:val="es-CL"/>
        </w:rPr>
        <w:t>En algunos casos es conveniente discutir esta formulación explícitamente con la paciente, mientras que en otros casos esto no hará sentido.</w:t>
      </w:r>
    </w:p>
    <w:p w:rsidR="00011C3E" w:rsidRDefault="00011C3E" w:rsidP="00AE4C8C">
      <w:pPr>
        <w:ind w:left="720"/>
        <w:contextualSpacing/>
        <w:jc w:val="both"/>
        <w:rPr>
          <w:i/>
          <w:sz w:val="18"/>
          <w:szCs w:val="18"/>
          <w:lang w:val="es-CL"/>
        </w:rPr>
      </w:pPr>
    </w:p>
    <w:p w:rsidR="00011C3E" w:rsidRPr="00AE4C8C" w:rsidRDefault="00011C3E" w:rsidP="00AE4C8C">
      <w:pPr>
        <w:ind w:left="720"/>
        <w:contextualSpacing/>
        <w:jc w:val="both"/>
        <w:rPr>
          <w:i/>
          <w:sz w:val="18"/>
          <w:szCs w:val="18"/>
          <w:lang w:val="es-CL"/>
        </w:rPr>
      </w:pPr>
      <w:bookmarkStart w:id="3" w:name="_GoBack"/>
      <w:r>
        <w:rPr>
          <w:noProof/>
          <w:lang w:val="es-ES"/>
        </w:rPr>
        <w:lastRenderedPageBreak/>
        <w:drawing>
          <wp:inline distT="0" distB="0" distL="0" distR="0" wp14:anchorId="18BADB56" wp14:editId="537D3B85">
            <wp:extent cx="5273070" cy="4709795"/>
            <wp:effectExtent l="0" t="0" r="0" b="19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3"/>
    </w:p>
    <w:p w:rsidR="00AE4C8C" w:rsidRDefault="00AE4C8C" w:rsidP="00AE4C8C">
      <w:pPr>
        <w:rPr>
          <w:lang w:val="es-CL"/>
        </w:rPr>
      </w:pPr>
    </w:p>
    <w:p w:rsidR="00AE4C8C" w:rsidRDefault="00AE4C8C" w:rsidP="00AE4C8C">
      <w:pPr>
        <w:rPr>
          <w:lang w:val="es-CL"/>
        </w:rPr>
      </w:pPr>
    </w:p>
    <w:p w:rsidR="00AE4C8C" w:rsidRPr="00AE4C8C" w:rsidRDefault="00AE4C8C" w:rsidP="00AE4C8C">
      <w:pPr>
        <w:rPr>
          <w:lang w:val="es-CL"/>
        </w:rPr>
      </w:pPr>
    </w:p>
    <w:p w:rsidR="00DC6FDD" w:rsidRDefault="00A25110" w:rsidP="00B14444">
      <w:pPr>
        <w:pStyle w:val="Ttulo1"/>
        <w:numPr>
          <w:ilvl w:val="0"/>
          <w:numId w:val="1"/>
        </w:numPr>
      </w:pPr>
      <w:bookmarkStart w:id="4" w:name="_r2jypka2m7sn" w:colFirst="0" w:colLast="0"/>
      <w:bookmarkEnd w:id="4"/>
      <w:r>
        <w:t>A rellenar por sesión</w:t>
      </w:r>
    </w:p>
    <w:p w:rsidR="00DC6FDD" w:rsidRDefault="00DC6FDD"/>
    <w:p w:rsidR="00847AC2" w:rsidRPr="00847AC2" w:rsidRDefault="00A25110" w:rsidP="00847AC2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r w:rsidRPr="00847AC2">
        <w:rPr>
          <w:b/>
          <w:sz w:val="22"/>
          <w:szCs w:val="22"/>
          <w:lang w:val="es-CL"/>
        </w:rPr>
        <w:t xml:space="preserve">Capacidad autoexploratoria: </w:t>
      </w:r>
    </w:p>
    <w:p w:rsidR="00DC6FDD" w:rsidRPr="000B4CF8" w:rsidRDefault="00A25110" w:rsidP="00847AC2">
      <w:pPr>
        <w:ind w:left="720"/>
        <w:contextualSpacing/>
        <w:jc w:val="both"/>
        <w:rPr>
          <w:lang w:val="es-CL"/>
        </w:rPr>
      </w:pPr>
      <w:r w:rsidRPr="000B4CF8">
        <w:rPr>
          <w:i/>
          <w:sz w:val="18"/>
          <w:szCs w:val="18"/>
          <w:lang w:val="es-CL"/>
        </w:rPr>
        <w:t>Se refiere a la actitud reflexiva que tiene la persona acerca de lo que le pasa en estos momentos de su vida y de los sentimientos respecto de la o las temáticas que le afectan. Completar sesión a sesión en relación a la temática o temáticas terapéuticas centrales, utilizando la siguiente escala: 1 = no cumple el criterio; 2= cumple el criterio con dificultad; 3= cumple el criterio con facilidad</w:t>
      </w:r>
    </w:p>
    <w:p w:rsidR="00DC6FDD" w:rsidRPr="000B4CF8" w:rsidRDefault="00A25110">
      <w:pPr>
        <w:rPr>
          <w:sz w:val="18"/>
          <w:szCs w:val="18"/>
          <w:lang w:val="es-CL"/>
        </w:rPr>
      </w:pPr>
      <w:r w:rsidRPr="000B4CF8">
        <w:rPr>
          <w:sz w:val="18"/>
          <w:szCs w:val="18"/>
          <w:highlight w:val="yellow"/>
          <w:lang w:val="es-CL"/>
        </w:rPr>
        <w:br/>
      </w:r>
      <w:r w:rsidRPr="000B4CF8">
        <w:rPr>
          <w:sz w:val="18"/>
          <w:szCs w:val="18"/>
          <w:lang w:val="es-CL"/>
        </w:rPr>
        <w:tab/>
      </w:r>
    </w:p>
    <w:tbl>
      <w:tblPr>
        <w:tblStyle w:val="a7"/>
        <w:tblW w:w="8595" w:type="dxa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1590"/>
        <w:gridCol w:w="1620"/>
        <w:gridCol w:w="1695"/>
      </w:tblGrid>
      <w:tr w:rsidR="00DC6FDD" w:rsidRPr="001110EC">
        <w:tc>
          <w:tcPr>
            <w:tcW w:w="3690" w:type="dxa"/>
            <w:shd w:val="clear" w:color="auto" w:fill="CCCCCC"/>
          </w:tcPr>
          <w:p w:rsidR="00DC6FDD" w:rsidRPr="000B4CF8" w:rsidRDefault="00DC6FDD">
            <w:pPr>
              <w:spacing w:line="240" w:lineRule="auto"/>
              <w:rPr>
                <w:b/>
                <w:sz w:val="18"/>
                <w:szCs w:val="18"/>
                <w:lang w:val="es-CL"/>
              </w:rPr>
            </w:pPr>
          </w:p>
          <w:p w:rsidR="00DC6FDD" w:rsidRPr="000B4CF8" w:rsidRDefault="00DC6FDD">
            <w:pPr>
              <w:spacing w:line="240" w:lineRule="auto"/>
              <w:rPr>
                <w:b/>
                <w:sz w:val="18"/>
                <w:szCs w:val="18"/>
                <w:lang w:val="es-CL"/>
              </w:rPr>
            </w:pPr>
          </w:p>
          <w:p w:rsidR="00DC6FDD" w:rsidRPr="000B4CF8" w:rsidRDefault="00DC6FDD">
            <w:pPr>
              <w:spacing w:line="240" w:lineRule="auto"/>
              <w:rPr>
                <w:b/>
                <w:sz w:val="18"/>
                <w:szCs w:val="18"/>
                <w:lang w:val="es-CL"/>
              </w:rPr>
            </w:pPr>
          </w:p>
          <w:p w:rsidR="00DC6FDD" w:rsidRPr="000B4CF8" w:rsidRDefault="00A25110">
            <w:pPr>
              <w:spacing w:line="240" w:lineRule="auto"/>
              <w:rPr>
                <w:b/>
                <w:sz w:val="18"/>
                <w:szCs w:val="18"/>
                <w:lang w:val="es-CL"/>
              </w:rPr>
            </w:pPr>
            <w:r w:rsidRPr="000B4CF8">
              <w:rPr>
                <w:b/>
                <w:sz w:val="18"/>
                <w:szCs w:val="18"/>
                <w:lang w:val="es-CL"/>
              </w:rPr>
              <w:t>Temática(s) central(es) de la sesión</w:t>
            </w:r>
          </w:p>
        </w:tc>
        <w:tc>
          <w:tcPr>
            <w:tcW w:w="1590" w:type="dxa"/>
            <w:shd w:val="clear" w:color="auto" w:fill="CCCCCC"/>
          </w:tcPr>
          <w:p w:rsidR="00DC6FDD" w:rsidRPr="000B4CF8" w:rsidRDefault="00A25110">
            <w:pPr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Se involucra personalmente con el tema, habla en primera persona</w:t>
            </w:r>
          </w:p>
        </w:tc>
        <w:tc>
          <w:tcPr>
            <w:tcW w:w="1620" w:type="dxa"/>
            <w:shd w:val="clear" w:color="auto" w:fill="CCCCCC"/>
          </w:tcPr>
          <w:p w:rsidR="00DC6FDD" w:rsidRPr="000B4CF8" w:rsidRDefault="00A25110">
            <w:pPr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Existe inmediatez en el contacto con la experiencia, habla en tiempo verbal presente</w:t>
            </w:r>
          </w:p>
        </w:tc>
        <w:tc>
          <w:tcPr>
            <w:tcW w:w="1695" w:type="dxa"/>
            <w:shd w:val="clear" w:color="auto" w:fill="CCCCCC"/>
          </w:tcPr>
          <w:p w:rsidR="00DC6FDD" w:rsidRPr="000B4CF8" w:rsidRDefault="00A25110">
            <w:pPr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Mantiene el foco de la conversación en el tema central</w:t>
            </w:r>
          </w:p>
        </w:tc>
      </w:tr>
      <w:tr w:rsidR="00DC6FDD" w:rsidRPr="001110EC">
        <w:tc>
          <w:tcPr>
            <w:tcW w:w="3690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590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620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695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3690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590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620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695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3690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590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620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695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</w:tbl>
    <w:p w:rsidR="00DC6FDD" w:rsidRPr="000B4CF8" w:rsidRDefault="00DC6FDD">
      <w:pPr>
        <w:rPr>
          <w:sz w:val="18"/>
          <w:szCs w:val="18"/>
          <w:lang w:val="es-CL"/>
        </w:rPr>
      </w:pPr>
    </w:p>
    <w:p w:rsidR="00DC6FDD" w:rsidRPr="000B4CF8" w:rsidRDefault="00DC6FDD">
      <w:pPr>
        <w:rPr>
          <w:sz w:val="18"/>
          <w:szCs w:val="18"/>
          <w:lang w:val="es-CL"/>
        </w:rPr>
      </w:pPr>
    </w:p>
    <w:tbl>
      <w:tblPr>
        <w:tblStyle w:val="a8"/>
        <w:tblW w:w="861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DC6FDD">
        <w:tc>
          <w:tcPr>
            <w:tcW w:w="8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Observaciones:</w:t>
            </w: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C6FDD" w:rsidRDefault="00A2511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847AC2" w:rsidRPr="00847AC2" w:rsidRDefault="00A25110" w:rsidP="00847AC2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r w:rsidRPr="00847AC2">
        <w:rPr>
          <w:b/>
          <w:sz w:val="22"/>
          <w:szCs w:val="22"/>
          <w:lang w:val="es-CL"/>
        </w:rPr>
        <w:t xml:space="preserve">Capacidad de insight: </w:t>
      </w:r>
    </w:p>
    <w:p w:rsidR="00DC6FDD" w:rsidRPr="00847AC2" w:rsidRDefault="00A25110" w:rsidP="00847AC2">
      <w:pPr>
        <w:ind w:left="720"/>
        <w:contextualSpacing/>
        <w:jc w:val="both"/>
      </w:pPr>
      <w:r w:rsidRPr="00847AC2">
        <w:rPr>
          <w:i/>
          <w:sz w:val="18"/>
          <w:szCs w:val="18"/>
          <w:lang w:val="es-CL"/>
        </w:rPr>
        <w:t>Alude a la capacidad para elaborar asociaciones y significados novedosos y certeros para la propia experiencia. Completar sesión a sesión considerando la siguiente escala:</w:t>
      </w:r>
    </w:p>
    <w:p w:rsidR="00DC6FDD" w:rsidRPr="00847AC2" w:rsidRDefault="00DC6FDD">
      <w:pPr>
        <w:jc w:val="both"/>
        <w:rPr>
          <w:i/>
          <w:sz w:val="18"/>
          <w:szCs w:val="18"/>
          <w:lang w:val="es-CL"/>
        </w:rPr>
      </w:pPr>
    </w:p>
    <w:p w:rsidR="00DC6FDD" w:rsidRPr="00847AC2" w:rsidRDefault="00DC6FDD">
      <w:pPr>
        <w:ind w:left="2520" w:hanging="360"/>
        <w:rPr>
          <w:sz w:val="18"/>
          <w:szCs w:val="18"/>
          <w:lang w:val="es-CL"/>
        </w:rPr>
      </w:pPr>
    </w:p>
    <w:tbl>
      <w:tblPr>
        <w:tblStyle w:val="a9"/>
        <w:tblW w:w="8595" w:type="dxa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85"/>
        <w:gridCol w:w="1710"/>
      </w:tblGrid>
      <w:tr w:rsidR="00DC6FDD">
        <w:tc>
          <w:tcPr>
            <w:tcW w:w="68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  <w:lang w:val="es-CL"/>
              </w:rPr>
            </w:pPr>
            <w:r w:rsidRPr="000B4CF8">
              <w:rPr>
                <w:b/>
                <w:sz w:val="18"/>
                <w:szCs w:val="18"/>
                <w:lang w:val="es-CL"/>
              </w:rPr>
              <w:t>Capacidad de Insight en sesión:</w:t>
            </w:r>
          </w:p>
        </w:tc>
        <w:tc>
          <w:tcPr>
            <w:tcW w:w="17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Marcar con una X</w:t>
            </w:r>
          </w:p>
        </w:tc>
      </w:tr>
      <w:tr w:rsidR="00DC6FDD" w:rsidRPr="001110EC"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numPr>
                <w:ilvl w:val="0"/>
                <w:numId w:val="2"/>
              </w:numPr>
              <w:spacing w:line="240" w:lineRule="auto"/>
              <w:ind w:left="300" w:hanging="270"/>
              <w:contextualSpacing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Existe una aproximación superficial a las temáticas tratadas, o bien la conversación tiende a ser repetitiva en relación a las temáticas, o bien existe una dificultad para elaborar significados novedosos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ind w:left="300" w:hanging="270"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 xml:space="preserve">2. Se observa una cierta producción o asimilación de ideas novedosas a un nivel más cognitivo que no se evidencia en un cambio a nivel del sentir 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 w:rsidRPr="001110EC"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ind w:left="210" w:hanging="180"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3. Se observa un cambio evidente en el modo de percibir un asunto, así como del sentir en relación a este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</w:tbl>
    <w:p w:rsidR="00DC6FDD" w:rsidRPr="000B4CF8" w:rsidRDefault="00DC6FDD">
      <w:pPr>
        <w:rPr>
          <w:sz w:val="18"/>
          <w:szCs w:val="18"/>
          <w:lang w:val="es-CL"/>
        </w:rPr>
      </w:pPr>
    </w:p>
    <w:tbl>
      <w:tblPr>
        <w:tblStyle w:val="aa"/>
        <w:tblW w:w="861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DC6FDD">
        <w:tc>
          <w:tcPr>
            <w:tcW w:w="8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Observaciones:</w:t>
            </w: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C6FDD" w:rsidRDefault="00DC6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C6FDD" w:rsidRDefault="00DC6FDD">
      <w:pPr>
        <w:rPr>
          <w:i/>
          <w:sz w:val="18"/>
          <w:szCs w:val="18"/>
        </w:rPr>
      </w:pPr>
    </w:p>
    <w:p w:rsidR="00847AC2" w:rsidRPr="00847AC2" w:rsidRDefault="00A25110" w:rsidP="00847AC2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r w:rsidRPr="00847AC2">
        <w:rPr>
          <w:b/>
          <w:sz w:val="22"/>
          <w:szCs w:val="22"/>
          <w:lang w:val="es-CL"/>
        </w:rPr>
        <w:t xml:space="preserve">Contacto con diferentes emociones y sensaciones corporales: </w:t>
      </w:r>
    </w:p>
    <w:p w:rsidR="00DC6FDD" w:rsidRPr="000B4CF8" w:rsidRDefault="00A25110" w:rsidP="00847AC2">
      <w:pPr>
        <w:ind w:left="720"/>
        <w:contextualSpacing/>
        <w:jc w:val="both"/>
        <w:rPr>
          <w:lang w:val="es-CL"/>
        </w:rPr>
      </w:pPr>
      <w:r w:rsidRPr="000B4CF8">
        <w:rPr>
          <w:i/>
          <w:sz w:val="18"/>
          <w:szCs w:val="18"/>
          <w:lang w:val="es-CL"/>
        </w:rPr>
        <w:t>Se refiere a la capacidad de contactar con las diferentes emociones, con el cuerpo y sensaciones, como importante fuente de información subjetiva. Completar sesión a sesión con emociones relevantes presentes (Alegría, Tristeza, Amor, Miedo, Rabia, Sorpresa, Asco, Vergüenza, Culpa, Impotencia, Ternura, Frustración, entre otras).</w:t>
      </w:r>
    </w:p>
    <w:p w:rsidR="00DC6FDD" w:rsidRPr="000B4CF8" w:rsidRDefault="00DC6FDD">
      <w:pPr>
        <w:rPr>
          <w:sz w:val="18"/>
          <w:szCs w:val="18"/>
          <w:lang w:val="es-CL"/>
        </w:rPr>
      </w:pPr>
    </w:p>
    <w:tbl>
      <w:tblPr>
        <w:tblStyle w:val="ab"/>
        <w:tblW w:w="8595" w:type="dxa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1590"/>
        <w:gridCol w:w="1620"/>
        <w:gridCol w:w="1695"/>
      </w:tblGrid>
      <w:tr w:rsidR="00DC6FDD">
        <w:tc>
          <w:tcPr>
            <w:tcW w:w="3690" w:type="dxa"/>
            <w:shd w:val="clear" w:color="auto" w:fill="CCCCCC"/>
          </w:tcPr>
          <w:p w:rsidR="00DC6FDD" w:rsidRDefault="00A2511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Contacto  \  Emociones (especificar)</w:t>
            </w:r>
          </w:p>
        </w:tc>
        <w:tc>
          <w:tcPr>
            <w:tcW w:w="1590" w:type="dxa"/>
            <w:shd w:val="clear" w:color="auto" w:fill="CCCCCC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CCCCC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CCCCCC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C6FDD">
        <w:tc>
          <w:tcPr>
            <w:tcW w:w="3690" w:type="dxa"/>
          </w:tcPr>
          <w:p w:rsidR="00DC6FDD" w:rsidRDefault="00A2511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 contacto</w:t>
            </w:r>
          </w:p>
        </w:tc>
        <w:tc>
          <w:tcPr>
            <w:tcW w:w="159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C6FDD" w:rsidRPr="001110EC">
        <w:tc>
          <w:tcPr>
            <w:tcW w:w="3690" w:type="dxa"/>
          </w:tcPr>
          <w:p w:rsidR="00DC6FDD" w:rsidRPr="000B4CF8" w:rsidRDefault="00A25110">
            <w:pPr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Hablar acerca de  (sobre regulación emocional)</w:t>
            </w:r>
          </w:p>
        </w:tc>
        <w:tc>
          <w:tcPr>
            <w:tcW w:w="1590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620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  <w:tc>
          <w:tcPr>
            <w:tcW w:w="1695" w:type="dxa"/>
          </w:tcPr>
          <w:p w:rsidR="00DC6FDD" w:rsidRPr="000B4CF8" w:rsidRDefault="00DC6FDD">
            <w:pPr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  <w:tr w:rsidR="00DC6FDD">
        <w:tc>
          <w:tcPr>
            <w:tcW w:w="3690" w:type="dxa"/>
          </w:tcPr>
          <w:p w:rsidR="00DC6FDD" w:rsidRDefault="00A2511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Contacto productivo y modulado</w:t>
            </w:r>
          </w:p>
        </w:tc>
        <w:tc>
          <w:tcPr>
            <w:tcW w:w="159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C6FDD">
        <w:tc>
          <w:tcPr>
            <w:tcW w:w="3690" w:type="dxa"/>
          </w:tcPr>
          <w:p w:rsidR="00DC6FDD" w:rsidRDefault="00A2511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Desborde (sub regulación emocional)</w:t>
            </w:r>
          </w:p>
        </w:tc>
        <w:tc>
          <w:tcPr>
            <w:tcW w:w="159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C6FDD" w:rsidRDefault="00DC6FDD">
      <w:pPr>
        <w:rPr>
          <w:sz w:val="18"/>
          <w:szCs w:val="18"/>
        </w:rPr>
      </w:pPr>
    </w:p>
    <w:tbl>
      <w:tblPr>
        <w:tblStyle w:val="ac"/>
        <w:tblW w:w="861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DC6FDD" w:rsidRPr="001110EC">
        <w:tc>
          <w:tcPr>
            <w:tcW w:w="8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Pr="000B4CF8" w:rsidRDefault="00A25110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  <w:r w:rsidRPr="000B4CF8">
              <w:rPr>
                <w:sz w:val="18"/>
                <w:szCs w:val="18"/>
                <w:lang w:val="es-CL"/>
              </w:rPr>
              <w:t>Observaciones (incluir contacto con sensaciones relevantes):</w:t>
            </w:r>
          </w:p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  <w:p w:rsidR="00DC6FDD" w:rsidRPr="000B4CF8" w:rsidRDefault="00DC6FDD">
            <w:pPr>
              <w:widowControl w:val="0"/>
              <w:spacing w:line="240" w:lineRule="auto"/>
              <w:rPr>
                <w:sz w:val="18"/>
                <w:szCs w:val="18"/>
                <w:lang w:val="es-CL"/>
              </w:rPr>
            </w:pPr>
          </w:p>
        </w:tc>
      </w:tr>
    </w:tbl>
    <w:p w:rsidR="00DC6FDD" w:rsidRPr="000B4CF8" w:rsidRDefault="00DC6FDD">
      <w:pPr>
        <w:rPr>
          <w:lang w:val="es-CL"/>
        </w:rPr>
      </w:pPr>
    </w:p>
    <w:p w:rsidR="00DC6FDD" w:rsidRPr="000B4CF8" w:rsidRDefault="00DC6FDD">
      <w:pPr>
        <w:rPr>
          <w:lang w:val="es-CL"/>
        </w:rPr>
      </w:pPr>
    </w:p>
    <w:p w:rsidR="00847AC2" w:rsidRPr="00847AC2" w:rsidRDefault="00A25110" w:rsidP="00847AC2">
      <w:pPr>
        <w:pStyle w:val="Ttulo2"/>
        <w:numPr>
          <w:ilvl w:val="0"/>
          <w:numId w:val="4"/>
        </w:numPr>
        <w:rPr>
          <w:b/>
          <w:sz w:val="22"/>
          <w:szCs w:val="22"/>
          <w:lang w:val="es-CL"/>
        </w:rPr>
      </w:pPr>
      <w:r w:rsidRPr="00847AC2">
        <w:rPr>
          <w:b/>
          <w:sz w:val="22"/>
          <w:szCs w:val="22"/>
          <w:lang w:val="es-CL"/>
        </w:rPr>
        <w:t xml:space="preserve">Polaridades: </w:t>
      </w:r>
    </w:p>
    <w:p w:rsidR="00DC6FDD" w:rsidRPr="000B4CF8" w:rsidRDefault="00A25110" w:rsidP="00847AC2">
      <w:pPr>
        <w:ind w:left="720"/>
        <w:contextualSpacing/>
        <w:jc w:val="both"/>
        <w:rPr>
          <w:lang w:val="es-CL"/>
        </w:rPr>
      </w:pPr>
      <w:r w:rsidRPr="000B4CF8">
        <w:rPr>
          <w:i/>
          <w:sz w:val="18"/>
          <w:szCs w:val="18"/>
          <w:lang w:val="es-CL"/>
        </w:rPr>
        <w:t>Se refiere a la aparición de alguno de los aspectos polares previamente descritos en la sesión, y la cualidad con que aparecen (de forma creativa-adaptativa, o destructiva-desadaptativa)</w:t>
      </w:r>
    </w:p>
    <w:p w:rsidR="00DC6FDD" w:rsidRPr="000B4CF8" w:rsidRDefault="00A25110">
      <w:pPr>
        <w:rPr>
          <w:lang w:val="es-CL"/>
        </w:rPr>
      </w:pPr>
      <w:r w:rsidRPr="000B4CF8">
        <w:rPr>
          <w:lang w:val="es-CL"/>
        </w:rPr>
        <w:tab/>
      </w:r>
    </w:p>
    <w:p w:rsidR="00DC6FDD" w:rsidRPr="000B4CF8" w:rsidRDefault="00A25110">
      <w:pPr>
        <w:rPr>
          <w:sz w:val="18"/>
          <w:szCs w:val="18"/>
          <w:lang w:val="es-CL"/>
        </w:rPr>
      </w:pPr>
      <w:r w:rsidRPr="000B4CF8">
        <w:rPr>
          <w:lang w:val="es-CL"/>
        </w:rPr>
        <w:tab/>
      </w:r>
    </w:p>
    <w:tbl>
      <w:tblPr>
        <w:tblStyle w:val="ad"/>
        <w:tblW w:w="8595" w:type="dxa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1590"/>
        <w:gridCol w:w="1620"/>
        <w:gridCol w:w="1695"/>
      </w:tblGrid>
      <w:tr w:rsidR="00DC6FDD">
        <w:tc>
          <w:tcPr>
            <w:tcW w:w="3690" w:type="dxa"/>
            <w:shd w:val="clear" w:color="auto" w:fill="CCCCCC"/>
          </w:tcPr>
          <w:p w:rsidR="00DC6FDD" w:rsidRDefault="00B45B8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de aparición / integración</w:t>
            </w:r>
          </w:p>
        </w:tc>
        <w:tc>
          <w:tcPr>
            <w:tcW w:w="1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Máscara o Polaridad Dominante </w:t>
            </w:r>
          </w:p>
        </w:tc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DD" w:rsidRDefault="00A2511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Sombra o Polaridad Inhibida </w:t>
            </w:r>
          </w:p>
        </w:tc>
        <w:tc>
          <w:tcPr>
            <w:tcW w:w="1695" w:type="dxa"/>
            <w:shd w:val="clear" w:color="auto" w:fill="CCCCCC"/>
          </w:tcPr>
          <w:p w:rsidR="00DC6FDD" w:rsidRDefault="00A2511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DC6FDD">
        <w:tc>
          <w:tcPr>
            <w:tcW w:w="3690" w:type="dxa"/>
          </w:tcPr>
          <w:p w:rsidR="00DC6FDD" w:rsidRDefault="00A2511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Aparece creativamente</w:t>
            </w:r>
          </w:p>
        </w:tc>
        <w:tc>
          <w:tcPr>
            <w:tcW w:w="159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C6FDD">
        <w:tc>
          <w:tcPr>
            <w:tcW w:w="3690" w:type="dxa"/>
          </w:tcPr>
          <w:p w:rsidR="00DC6FDD" w:rsidRDefault="00A2511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Aparece destructivamente</w:t>
            </w:r>
          </w:p>
        </w:tc>
        <w:tc>
          <w:tcPr>
            <w:tcW w:w="159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C6FDD">
        <w:tc>
          <w:tcPr>
            <w:tcW w:w="3690" w:type="dxa"/>
          </w:tcPr>
          <w:p w:rsidR="00DC6FDD" w:rsidRDefault="00A2511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aparece</w:t>
            </w:r>
          </w:p>
        </w:tc>
        <w:tc>
          <w:tcPr>
            <w:tcW w:w="159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C6FDD" w:rsidRDefault="00DC6FD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C6FDD" w:rsidRDefault="00DC6FDD">
      <w:pPr>
        <w:rPr>
          <w:sz w:val="18"/>
          <w:szCs w:val="18"/>
        </w:rPr>
      </w:pPr>
    </w:p>
    <w:p w:rsidR="00DC6FDD" w:rsidRDefault="00DC6FDD"/>
    <w:sectPr w:rsidR="00DC6F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9AD"/>
    <w:multiLevelType w:val="multilevel"/>
    <w:tmpl w:val="71240A5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CB92B32"/>
    <w:multiLevelType w:val="multilevel"/>
    <w:tmpl w:val="A2728C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62466DA"/>
    <w:multiLevelType w:val="hybridMultilevel"/>
    <w:tmpl w:val="28C80FAE"/>
    <w:lvl w:ilvl="0" w:tplc="BBEE2C2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645B"/>
    <w:multiLevelType w:val="multilevel"/>
    <w:tmpl w:val="1FA0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730EA"/>
    <w:multiLevelType w:val="multilevel"/>
    <w:tmpl w:val="740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E3E0A"/>
    <w:multiLevelType w:val="multilevel"/>
    <w:tmpl w:val="A46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21153"/>
    <w:multiLevelType w:val="multilevel"/>
    <w:tmpl w:val="83C0ED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619557B"/>
    <w:multiLevelType w:val="hybridMultilevel"/>
    <w:tmpl w:val="DA442312"/>
    <w:lvl w:ilvl="0" w:tplc="FBD0F8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DD"/>
    <w:rsid w:val="00011C3E"/>
    <w:rsid w:val="000810BF"/>
    <w:rsid w:val="000A5801"/>
    <w:rsid w:val="000B4CF8"/>
    <w:rsid w:val="000D26AD"/>
    <w:rsid w:val="001110EC"/>
    <w:rsid w:val="00133E33"/>
    <w:rsid w:val="00165B25"/>
    <w:rsid w:val="0017142E"/>
    <w:rsid w:val="001F2B20"/>
    <w:rsid w:val="00210422"/>
    <w:rsid w:val="00266897"/>
    <w:rsid w:val="002A2682"/>
    <w:rsid w:val="002A4F2C"/>
    <w:rsid w:val="00437AC6"/>
    <w:rsid w:val="004563C3"/>
    <w:rsid w:val="00457FDF"/>
    <w:rsid w:val="00487051"/>
    <w:rsid w:val="004D641C"/>
    <w:rsid w:val="00537D60"/>
    <w:rsid w:val="0054544B"/>
    <w:rsid w:val="00550C9E"/>
    <w:rsid w:val="00561783"/>
    <w:rsid w:val="0057779D"/>
    <w:rsid w:val="005C680D"/>
    <w:rsid w:val="005F7C39"/>
    <w:rsid w:val="00605DF5"/>
    <w:rsid w:val="00616EB9"/>
    <w:rsid w:val="00665729"/>
    <w:rsid w:val="006832E2"/>
    <w:rsid w:val="00683E3F"/>
    <w:rsid w:val="006D2B1D"/>
    <w:rsid w:val="00707208"/>
    <w:rsid w:val="007869BD"/>
    <w:rsid w:val="007E0B6B"/>
    <w:rsid w:val="007E6A7E"/>
    <w:rsid w:val="00820110"/>
    <w:rsid w:val="00847AC2"/>
    <w:rsid w:val="00864C36"/>
    <w:rsid w:val="00880651"/>
    <w:rsid w:val="00882EC8"/>
    <w:rsid w:val="008D6D5F"/>
    <w:rsid w:val="00931ECE"/>
    <w:rsid w:val="009751E1"/>
    <w:rsid w:val="009E65B2"/>
    <w:rsid w:val="00A00975"/>
    <w:rsid w:val="00A25110"/>
    <w:rsid w:val="00A536CB"/>
    <w:rsid w:val="00A8628A"/>
    <w:rsid w:val="00A86D33"/>
    <w:rsid w:val="00AE4C8C"/>
    <w:rsid w:val="00AF44B8"/>
    <w:rsid w:val="00AF4D35"/>
    <w:rsid w:val="00B14444"/>
    <w:rsid w:val="00B358EB"/>
    <w:rsid w:val="00B45B84"/>
    <w:rsid w:val="00B56A3E"/>
    <w:rsid w:val="00B7158B"/>
    <w:rsid w:val="00B75C08"/>
    <w:rsid w:val="00B97B29"/>
    <w:rsid w:val="00BD1479"/>
    <w:rsid w:val="00BD57A3"/>
    <w:rsid w:val="00C371D7"/>
    <w:rsid w:val="00C37A8B"/>
    <w:rsid w:val="00C663A8"/>
    <w:rsid w:val="00C8414D"/>
    <w:rsid w:val="00CB4344"/>
    <w:rsid w:val="00CC0CF8"/>
    <w:rsid w:val="00CC447D"/>
    <w:rsid w:val="00CD0BFA"/>
    <w:rsid w:val="00CD6F7C"/>
    <w:rsid w:val="00D005E9"/>
    <w:rsid w:val="00D02E18"/>
    <w:rsid w:val="00D0384E"/>
    <w:rsid w:val="00D26D86"/>
    <w:rsid w:val="00D372C3"/>
    <w:rsid w:val="00D53889"/>
    <w:rsid w:val="00D6445D"/>
    <w:rsid w:val="00D64DC4"/>
    <w:rsid w:val="00D65472"/>
    <w:rsid w:val="00DA115B"/>
    <w:rsid w:val="00DC6FDD"/>
    <w:rsid w:val="00E115DC"/>
    <w:rsid w:val="00E27013"/>
    <w:rsid w:val="00E614CA"/>
    <w:rsid w:val="00EE2830"/>
    <w:rsid w:val="00EE4342"/>
    <w:rsid w:val="00EE4A37"/>
    <w:rsid w:val="00F04D0C"/>
    <w:rsid w:val="00F241AF"/>
    <w:rsid w:val="00F9450F"/>
    <w:rsid w:val="00FB4D93"/>
    <w:rsid w:val="00FC6F25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7D51C7-A1D4-694B-A67A-5CDC8C1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D93"/>
  </w:style>
  <w:style w:type="paragraph" w:styleId="Ttulo1">
    <w:name w:val="heading 1"/>
    <w:basedOn w:val="Normal"/>
    <w:next w:val="Normal"/>
    <w:pPr>
      <w:keepNext/>
      <w:keepLines/>
      <w:ind w:left="720" w:hanging="360"/>
      <w:contextualSpacing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847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L" w:eastAsia="es-ES_tradnl"/>
    </w:rPr>
  </w:style>
  <w:style w:type="paragraph" w:styleId="Sinespaciado">
    <w:name w:val="No Spacing"/>
    <w:uiPriority w:val="1"/>
    <w:qFormat/>
    <w:rsid w:val="00457FDF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FB4D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4D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EA4519-C445-5C43-BC1B-8E3E633B7C97}" type="doc">
      <dgm:prSet loTypeId="urn:microsoft.com/office/officeart/2005/8/layout/radial5" loCatId="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3D4B3985-1C50-DF49-ADE3-F08C24248A83}">
      <dgm:prSet phldrT="[Texto]"/>
      <dgm:spPr/>
      <dgm:t>
        <a:bodyPr/>
        <a:lstStyle/>
        <a:p>
          <a:r>
            <a:rPr lang="es-ES"/>
            <a:t>Esquema Emocional Nuclear PRO Síntoma que impide logro de objetivo </a:t>
          </a:r>
        </a:p>
      </dgm:t>
    </dgm:pt>
    <dgm:pt modelId="{226C498A-0D26-D849-90F2-73324B296CE4}" type="parTrans" cxnId="{AF23DDC8-5322-B643-94BD-F9D85E84829D}">
      <dgm:prSet/>
      <dgm:spPr/>
      <dgm:t>
        <a:bodyPr/>
        <a:lstStyle/>
        <a:p>
          <a:endParaRPr lang="es-ES"/>
        </a:p>
      </dgm:t>
    </dgm:pt>
    <dgm:pt modelId="{C4E2CA66-24CC-C84C-817F-33E175A52C36}" type="sibTrans" cxnId="{AF23DDC8-5322-B643-94BD-F9D85E84829D}">
      <dgm:prSet/>
      <dgm:spPr/>
      <dgm:t>
        <a:bodyPr/>
        <a:lstStyle/>
        <a:p>
          <a:endParaRPr lang="es-ES"/>
        </a:p>
      </dgm:t>
    </dgm:pt>
    <dgm:pt modelId="{077AA387-076F-774E-9672-42F648B1D4C4}">
      <dgm:prSet phldrT="[Texto]"/>
      <dgm:spPr/>
      <dgm:t>
        <a:bodyPr/>
        <a:lstStyle/>
        <a:p>
          <a:r>
            <a:rPr lang="es-ES"/>
            <a:t>Objetivo / Problema</a:t>
          </a:r>
        </a:p>
      </dgm:t>
    </dgm:pt>
    <dgm:pt modelId="{39B1DD7F-A7A4-0A41-8E1A-ECFE9E96A366}" type="parTrans" cxnId="{1CEE905A-B109-DC40-8D7E-25AC09D9A4CB}">
      <dgm:prSet/>
      <dgm:spPr/>
      <dgm:t>
        <a:bodyPr/>
        <a:lstStyle/>
        <a:p>
          <a:endParaRPr lang="es-ES"/>
        </a:p>
      </dgm:t>
    </dgm:pt>
    <dgm:pt modelId="{C4588A9D-436B-B240-9E97-33AA0C0C55AB}" type="sibTrans" cxnId="{1CEE905A-B109-DC40-8D7E-25AC09D9A4CB}">
      <dgm:prSet/>
      <dgm:spPr/>
      <dgm:t>
        <a:bodyPr/>
        <a:lstStyle/>
        <a:p>
          <a:endParaRPr lang="es-ES"/>
        </a:p>
      </dgm:t>
    </dgm:pt>
    <dgm:pt modelId="{D973AF44-9456-4F4B-8A6F-772900C27F88}">
      <dgm:prSet phldrT="[Texto]"/>
      <dgm:spPr/>
      <dgm:t>
        <a:bodyPr/>
        <a:lstStyle/>
        <a:p>
          <a:r>
            <a:rPr lang="es-ES"/>
            <a:t>Tests para experiencia emocional correctiva</a:t>
          </a:r>
        </a:p>
      </dgm:t>
    </dgm:pt>
    <dgm:pt modelId="{25098280-6465-3A40-BDB1-A1AEB2A49101}" type="parTrans" cxnId="{D6C7DED3-C8CA-8046-BBF5-2CE08F8CFD77}">
      <dgm:prSet/>
      <dgm:spPr/>
      <dgm:t>
        <a:bodyPr/>
        <a:lstStyle/>
        <a:p>
          <a:endParaRPr lang="es-ES"/>
        </a:p>
      </dgm:t>
    </dgm:pt>
    <dgm:pt modelId="{235FCAC4-BAF5-8F48-BEEB-30AF08242EB7}" type="sibTrans" cxnId="{D6C7DED3-C8CA-8046-BBF5-2CE08F8CFD77}">
      <dgm:prSet/>
      <dgm:spPr/>
      <dgm:t>
        <a:bodyPr/>
        <a:lstStyle/>
        <a:p>
          <a:endParaRPr lang="es-ES"/>
        </a:p>
      </dgm:t>
    </dgm:pt>
    <dgm:pt modelId="{04B3AC72-FBC5-FA4A-900E-67BB472B9008}">
      <dgm:prSet phldrT="[Texto]"/>
      <dgm:spPr/>
      <dgm:t>
        <a:bodyPr/>
        <a:lstStyle/>
        <a:p>
          <a:r>
            <a:rPr lang="es-ES"/>
            <a:t>Experiencias e historia que generan ese aprendizaje emocional</a:t>
          </a:r>
        </a:p>
      </dgm:t>
    </dgm:pt>
    <dgm:pt modelId="{F66ACCD9-5AB4-2749-831D-628E170621DC}" type="parTrans" cxnId="{4247B2E0-CD95-1A4F-8B2D-CCEC751B41A8}">
      <dgm:prSet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/>
        </a:p>
      </dgm:t>
    </dgm:pt>
    <dgm:pt modelId="{81041CF3-B116-BE45-B76F-A3786CA848D6}" type="sibTrans" cxnId="{4247B2E0-CD95-1A4F-8B2D-CCEC751B41A8}">
      <dgm:prSet/>
      <dgm:spPr/>
      <dgm:t>
        <a:bodyPr/>
        <a:lstStyle/>
        <a:p>
          <a:endParaRPr lang="es-ES"/>
        </a:p>
      </dgm:t>
    </dgm:pt>
    <dgm:pt modelId="{725366F0-A607-6D4A-8B34-FD1DFFBBD345}">
      <dgm:prSet phldrT="[Texto]"/>
      <dgm:spPr/>
      <dgm:t>
        <a:bodyPr/>
        <a:lstStyle/>
        <a:p>
          <a:r>
            <a:rPr lang="es-ES"/>
            <a:t>En sesión (T-CT)</a:t>
          </a:r>
        </a:p>
      </dgm:t>
    </dgm:pt>
    <dgm:pt modelId="{476BDAA6-058D-DD4E-8CD2-E523BC0EE4CA}" type="parTrans" cxnId="{5D8466D0-CA83-764F-B669-6F548F8D83BF}">
      <dgm:prSet/>
      <dgm:spPr/>
      <dgm:t>
        <a:bodyPr/>
        <a:lstStyle/>
        <a:p>
          <a:endParaRPr lang="es-ES"/>
        </a:p>
      </dgm:t>
    </dgm:pt>
    <dgm:pt modelId="{DB3B8B1C-2F5F-A54E-9C4C-CEBC3B28AC23}" type="sibTrans" cxnId="{5D8466D0-CA83-764F-B669-6F548F8D83BF}">
      <dgm:prSet/>
      <dgm:spPr/>
      <dgm:t>
        <a:bodyPr/>
        <a:lstStyle/>
        <a:p>
          <a:endParaRPr lang="es-ES"/>
        </a:p>
      </dgm:t>
    </dgm:pt>
    <dgm:pt modelId="{2E8B04CC-FEE3-4542-B2F0-5B9C9F6E1663}">
      <dgm:prSet phldrT="[Texto]"/>
      <dgm:spPr/>
      <dgm:t>
        <a:bodyPr/>
        <a:lstStyle/>
        <a:p>
          <a:r>
            <a:rPr lang="es-ES"/>
            <a:t>Fuera sesión</a:t>
          </a:r>
        </a:p>
      </dgm:t>
    </dgm:pt>
    <dgm:pt modelId="{462521E0-F71A-974B-A97E-6156AC5E263F}" type="parTrans" cxnId="{AF143963-6E42-1044-A4AE-E9C3EA7C6E6D}">
      <dgm:prSet/>
      <dgm:spPr/>
      <dgm:t>
        <a:bodyPr/>
        <a:lstStyle/>
        <a:p>
          <a:endParaRPr lang="es-ES"/>
        </a:p>
      </dgm:t>
    </dgm:pt>
    <dgm:pt modelId="{992A4D91-FB9F-F447-A6D1-F6F7111C9886}" type="sibTrans" cxnId="{AF143963-6E42-1044-A4AE-E9C3EA7C6E6D}">
      <dgm:prSet/>
      <dgm:spPr/>
      <dgm:t>
        <a:bodyPr/>
        <a:lstStyle/>
        <a:p>
          <a:endParaRPr lang="es-ES"/>
        </a:p>
      </dgm:t>
    </dgm:pt>
    <dgm:pt modelId="{A07C1660-F1E2-3A4C-95CE-3B5495759A99}">
      <dgm:prSet phldrT="[Texto]"/>
      <dgm:spPr/>
      <dgm:t>
        <a:bodyPr/>
        <a:lstStyle/>
        <a:p>
          <a:r>
            <a:rPr lang="es-ES"/>
            <a:t>Sentido o valores del objetivo</a:t>
          </a:r>
        </a:p>
      </dgm:t>
    </dgm:pt>
    <dgm:pt modelId="{2687AE21-5B55-2249-A68F-948C995415AB}" type="parTrans" cxnId="{A6D0CBFC-55C4-9A45-9B34-F4936E01366A}">
      <dgm:prSet/>
      <dgm:spPr/>
      <dgm:t>
        <a:bodyPr/>
        <a:lstStyle/>
        <a:p>
          <a:endParaRPr lang="es-ES"/>
        </a:p>
      </dgm:t>
    </dgm:pt>
    <dgm:pt modelId="{3C4878EB-748D-E74E-B959-F7E0A489B60A}" type="sibTrans" cxnId="{A6D0CBFC-55C4-9A45-9B34-F4936E01366A}">
      <dgm:prSet/>
      <dgm:spPr/>
      <dgm:t>
        <a:bodyPr/>
        <a:lstStyle/>
        <a:p>
          <a:endParaRPr lang="es-ES"/>
        </a:p>
      </dgm:t>
    </dgm:pt>
    <dgm:pt modelId="{2BFFF1BE-892A-5A40-9B43-7A72BE4406DF}">
      <dgm:prSet phldrT="[Texto]"/>
      <dgm:spPr/>
      <dgm:t>
        <a:bodyPr/>
        <a:lstStyle/>
        <a:p>
          <a:r>
            <a:rPr lang="es-ES"/>
            <a:t>Contexto en que aparece</a:t>
          </a:r>
        </a:p>
      </dgm:t>
    </dgm:pt>
    <dgm:pt modelId="{C4874851-FB86-254C-9D0F-E2E5138BBC8A}" type="parTrans" cxnId="{BF5F50E2-8A51-AF4C-ACA4-4618CFB0DCBC}">
      <dgm:prSet/>
      <dgm:spPr/>
      <dgm:t>
        <a:bodyPr/>
        <a:lstStyle/>
        <a:p>
          <a:endParaRPr lang="es-ES"/>
        </a:p>
      </dgm:t>
    </dgm:pt>
    <dgm:pt modelId="{1E1E6EC1-CD08-1044-9B32-7DEA6B5757EF}" type="sibTrans" cxnId="{BF5F50E2-8A51-AF4C-ACA4-4618CFB0DCBC}">
      <dgm:prSet/>
      <dgm:spPr/>
      <dgm:t>
        <a:bodyPr/>
        <a:lstStyle/>
        <a:p>
          <a:endParaRPr lang="es-ES"/>
        </a:p>
      </dgm:t>
    </dgm:pt>
    <dgm:pt modelId="{A54EFCD1-92AA-334E-8F7D-5476D9BB0E31}">
      <dgm:prSet phldrT="[Texto]"/>
      <dgm:spPr/>
      <dgm:t>
        <a:bodyPr/>
        <a:lstStyle/>
        <a:p>
          <a:r>
            <a:rPr lang="es-ES"/>
            <a:t>Elementos del Esquema Emocional PRO síntoma</a:t>
          </a:r>
        </a:p>
      </dgm:t>
    </dgm:pt>
    <dgm:pt modelId="{3014D19D-E378-CD4E-914D-4ADC8BA2ECBF}" type="parTrans" cxnId="{99B851B3-A912-AF47-8CF0-A23AF19A8443}">
      <dgm:prSet/>
      <dgm:spPr/>
      <dgm:t>
        <a:bodyPr/>
        <a:lstStyle/>
        <a:p>
          <a:endParaRPr lang="es-ES"/>
        </a:p>
      </dgm:t>
    </dgm:pt>
    <dgm:pt modelId="{07F32202-0D7D-1749-A31C-280B286FB6B1}" type="sibTrans" cxnId="{99B851B3-A912-AF47-8CF0-A23AF19A8443}">
      <dgm:prSet/>
      <dgm:spPr/>
      <dgm:t>
        <a:bodyPr/>
        <a:lstStyle/>
        <a:p>
          <a:endParaRPr lang="es-ES"/>
        </a:p>
      </dgm:t>
    </dgm:pt>
    <dgm:pt modelId="{7D0E60D3-8BB5-6E48-9002-AEC62D4EF35C}">
      <dgm:prSet phldrT="[Texto]"/>
      <dgm:spPr/>
      <dgm:t>
        <a:bodyPr/>
        <a:lstStyle/>
        <a:p>
          <a:endParaRPr lang="es-ES"/>
        </a:p>
      </dgm:t>
    </dgm:pt>
    <dgm:pt modelId="{553804FD-9C70-B945-A55D-4130512E6DD1}" type="parTrans" cxnId="{8D835915-0FE3-B741-AA82-770A16521A0D}">
      <dgm:prSet/>
      <dgm:spPr/>
      <dgm:t>
        <a:bodyPr/>
        <a:lstStyle/>
        <a:p>
          <a:endParaRPr lang="es-ES"/>
        </a:p>
      </dgm:t>
    </dgm:pt>
    <dgm:pt modelId="{966A6942-C235-1143-829F-9FCE04873955}" type="sibTrans" cxnId="{8D835915-0FE3-B741-AA82-770A16521A0D}">
      <dgm:prSet/>
      <dgm:spPr/>
      <dgm:t>
        <a:bodyPr/>
        <a:lstStyle/>
        <a:p>
          <a:endParaRPr lang="es-ES"/>
        </a:p>
      </dgm:t>
    </dgm:pt>
    <dgm:pt modelId="{04C40773-667C-4C43-B9C8-D0A3D72702FF}">
      <dgm:prSet phldrT="[Texto]"/>
      <dgm:spPr/>
      <dgm:t>
        <a:bodyPr/>
        <a:lstStyle/>
        <a:p>
          <a:r>
            <a:rPr lang="es-ES"/>
            <a:t>Solución: polarización</a:t>
          </a:r>
        </a:p>
      </dgm:t>
    </dgm:pt>
    <dgm:pt modelId="{FDF3915C-57FA-694F-811A-7F2D5644E752}" type="parTrans" cxnId="{30013174-B7DB-3B4C-A211-2C15968E2FCE}">
      <dgm:prSet/>
      <dgm:spPr/>
      <dgm:t>
        <a:bodyPr/>
        <a:lstStyle/>
        <a:p>
          <a:endParaRPr lang="es-ES"/>
        </a:p>
      </dgm:t>
    </dgm:pt>
    <dgm:pt modelId="{C61FECDF-B561-6341-A92E-1C47F9B3F35F}" type="sibTrans" cxnId="{30013174-B7DB-3B4C-A211-2C15968E2FCE}">
      <dgm:prSet/>
      <dgm:spPr/>
      <dgm:t>
        <a:bodyPr/>
        <a:lstStyle/>
        <a:p>
          <a:endParaRPr lang="es-ES"/>
        </a:p>
      </dgm:t>
    </dgm:pt>
    <dgm:pt modelId="{941EC043-13D9-4D44-91B0-E2BB42DA9AD8}">
      <dgm:prSet phldrT="[Texto]"/>
      <dgm:spPr/>
      <dgm:t>
        <a:bodyPr/>
        <a:lstStyle/>
        <a:p>
          <a:r>
            <a:rPr lang="es-ES"/>
            <a:t>Problema: "Core Pain", niño interno herido y necesidad insatisfecha</a:t>
          </a:r>
        </a:p>
      </dgm:t>
    </dgm:pt>
    <dgm:pt modelId="{1ADBB099-E34B-2E41-BAC6-243A09B6E0C0}" type="parTrans" cxnId="{4162C338-0D27-8041-B304-A0340E517962}">
      <dgm:prSet/>
      <dgm:spPr/>
      <dgm:t>
        <a:bodyPr/>
        <a:lstStyle/>
        <a:p>
          <a:endParaRPr lang="es-ES"/>
        </a:p>
      </dgm:t>
    </dgm:pt>
    <dgm:pt modelId="{339AD2F7-5DCB-C949-B8C2-E46E0CA00D48}" type="sibTrans" cxnId="{4162C338-0D27-8041-B304-A0340E517962}">
      <dgm:prSet/>
      <dgm:spPr/>
      <dgm:t>
        <a:bodyPr/>
        <a:lstStyle/>
        <a:p>
          <a:endParaRPr lang="es-ES"/>
        </a:p>
      </dgm:t>
    </dgm:pt>
    <dgm:pt modelId="{B2DF76D5-19F9-0F42-ABEF-BE62EF4DBDD0}">
      <dgm:prSet phldrT="[Texto]"/>
      <dgm:spPr/>
      <dgm:t>
        <a:bodyPr/>
        <a:lstStyle/>
        <a:p>
          <a:r>
            <a:rPr lang="es-ES"/>
            <a:t>Modelo de mundo o situación (campo)</a:t>
          </a:r>
        </a:p>
      </dgm:t>
    </dgm:pt>
    <dgm:pt modelId="{A346FE95-0D46-6F46-B7FC-75CAED66F8AD}" type="parTrans" cxnId="{EEFB76BC-D5CF-7040-8520-720785EBC2BB}">
      <dgm:prSet/>
      <dgm:spPr/>
      <dgm:t>
        <a:bodyPr/>
        <a:lstStyle/>
        <a:p>
          <a:endParaRPr lang="es-ES"/>
        </a:p>
      </dgm:t>
    </dgm:pt>
    <dgm:pt modelId="{BCED5A24-0A18-504D-B834-EA99725B5ADE}" type="sibTrans" cxnId="{EEFB76BC-D5CF-7040-8520-720785EBC2BB}">
      <dgm:prSet/>
      <dgm:spPr/>
      <dgm:t>
        <a:bodyPr/>
        <a:lstStyle/>
        <a:p>
          <a:endParaRPr lang="es-ES"/>
        </a:p>
      </dgm:t>
    </dgm:pt>
    <dgm:pt modelId="{145A2193-4326-3444-B11F-A782489DE117}">
      <dgm:prSet phldrT="[Texto]"/>
      <dgm:spPr/>
      <dgm:t>
        <a:bodyPr/>
        <a:lstStyle/>
        <a:p>
          <a:r>
            <a:rPr lang="es-ES"/>
            <a:t>Contacto con Polaridad inhibida</a:t>
          </a:r>
        </a:p>
      </dgm:t>
    </dgm:pt>
    <dgm:pt modelId="{94342466-50A6-F24D-8275-FD0971003E85}" type="parTrans" cxnId="{C4C0C7DB-A364-6342-AFAE-27FBF2C4A1F1}">
      <dgm:prSet/>
      <dgm:spPr/>
      <dgm:t>
        <a:bodyPr/>
        <a:lstStyle/>
        <a:p>
          <a:endParaRPr lang="es-ES"/>
        </a:p>
      </dgm:t>
    </dgm:pt>
    <dgm:pt modelId="{A8BED2A3-6362-3D42-AA1A-C550C5808BCD}" type="sibTrans" cxnId="{C4C0C7DB-A364-6342-AFAE-27FBF2C4A1F1}">
      <dgm:prSet/>
      <dgm:spPr/>
      <dgm:t>
        <a:bodyPr/>
        <a:lstStyle/>
        <a:p>
          <a:endParaRPr lang="es-ES"/>
        </a:p>
      </dgm:t>
    </dgm:pt>
    <dgm:pt modelId="{4A884663-C0A6-734A-8D0F-5C4E89477CA4}">
      <dgm:prSet phldrT="[Texto]"/>
      <dgm:spPr/>
      <dgm:t>
        <a:bodyPr/>
        <a:lstStyle/>
        <a:p>
          <a:r>
            <a:rPr lang="es-ES"/>
            <a:t>Cerrar asuntos no resueltos</a:t>
          </a:r>
        </a:p>
      </dgm:t>
    </dgm:pt>
    <dgm:pt modelId="{9C0FC8B9-0082-2642-A2F3-FC691F3F56EF}" type="parTrans" cxnId="{77676B46-F0F9-EC48-8A6B-EC7B5E50464D}">
      <dgm:prSet/>
      <dgm:spPr/>
      <dgm:t>
        <a:bodyPr/>
        <a:lstStyle/>
        <a:p>
          <a:endParaRPr lang="es-ES"/>
        </a:p>
      </dgm:t>
    </dgm:pt>
    <dgm:pt modelId="{24642AFE-B242-994F-9C5F-08E350DC33DC}" type="sibTrans" cxnId="{77676B46-F0F9-EC48-8A6B-EC7B5E50464D}">
      <dgm:prSet/>
      <dgm:spPr/>
      <dgm:t>
        <a:bodyPr/>
        <a:lstStyle/>
        <a:p>
          <a:endParaRPr lang="es-ES"/>
        </a:p>
      </dgm:t>
    </dgm:pt>
    <dgm:pt modelId="{BE4924BC-16F1-3B4E-A459-CB0B842473BE}" type="pres">
      <dgm:prSet presAssocID="{8DEA4519-C445-5C43-BC1B-8E3E633B7C9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86C2C3F-7054-544B-8018-63FE41011AD5}" type="pres">
      <dgm:prSet presAssocID="{3D4B3985-1C50-DF49-ADE3-F08C24248A83}" presName="centerShape" presStyleLbl="node0" presStyleIdx="0" presStyleCnt="1"/>
      <dgm:spPr/>
    </dgm:pt>
    <dgm:pt modelId="{3C6091FD-C8B1-9C4D-8CA5-C8977CF91682}" type="pres">
      <dgm:prSet presAssocID="{39B1DD7F-A7A4-0A41-8E1A-ECFE9E96A366}" presName="parTrans" presStyleLbl="sibTrans2D1" presStyleIdx="0" presStyleCnt="4"/>
      <dgm:spPr/>
    </dgm:pt>
    <dgm:pt modelId="{00447EDB-5354-2F4A-90AC-14FB2D408FDF}" type="pres">
      <dgm:prSet presAssocID="{39B1DD7F-A7A4-0A41-8E1A-ECFE9E96A366}" presName="connectorText" presStyleLbl="sibTrans2D1" presStyleIdx="0" presStyleCnt="4"/>
      <dgm:spPr/>
    </dgm:pt>
    <dgm:pt modelId="{3D33B5C6-F071-E247-A185-75B303725418}" type="pres">
      <dgm:prSet presAssocID="{077AA387-076F-774E-9672-42F648B1D4C4}" presName="node" presStyleLbl="node1" presStyleIdx="0" presStyleCnt="4">
        <dgm:presLayoutVars>
          <dgm:bulletEnabled val="1"/>
        </dgm:presLayoutVars>
      </dgm:prSet>
      <dgm:spPr/>
    </dgm:pt>
    <dgm:pt modelId="{37BAA9FC-4BF6-A741-AF72-DDCABE3E2764}" type="pres">
      <dgm:prSet presAssocID="{25098280-6465-3A40-BDB1-A1AEB2A49101}" presName="parTrans" presStyleLbl="sibTrans2D1" presStyleIdx="1" presStyleCnt="4"/>
      <dgm:spPr/>
    </dgm:pt>
    <dgm:pt modelId="{4BAE9880-5DAA-964A-942C-4C908411297C}" type="pres">
      <dgm:prSet presAssocID="{25098280-6465-3A40-BDB1-A1AEB2A49101}" presName="connectorText" presStyleLbl="sibTrans2D1" presStyleIdx="1" presStyleCnt="4"/>
      <dgm:spPr/>
    </dgm:pt>
    <dgm:pt modelId="{4C803C42-0EB8-1546-8576-B532B9F6C238}" type="pres">
      <dgm:prSet presAssocID="{D973AF44-9456-4F4B-8A6F-772900C27F88}" presName="node" presStyleLbl="node1" presStyleIdx="1" presStyleCnt="4">
        <dgm:presLayoutVars>
          <dgm:bulletEnabled val="1"/>
        </dgm:presLayoutVars>
      </dgm:prSet>
      <dgm:spPr/>
    </dgm:pt>
    <dgm:pt modelId="{62EF6B6E-DFA4-8F4D-8A32-3EEE9CC572C7}" type="pres">
      <dgm:prSet presAssocID="{F66ACCD9-5AB4-2749-831D-628E170621DC}" presName="parTrans" presStyleLbl="sibTrans2D1" presStyleIdx="2" presStyleCnt="4" custAng="10927638"/>
      <dgm:spPr/>
    </dgm:pt>
    <dgm:pt modelId="{1E3198A8-1267-C94A-823C-45310FECFBC2}" type="pres">
      <dgm:prSet presAssocID="{F66ACCD9-5AB4-2749-831D-628E170621DC}" presName="connectorText" presStyleLbl="sibTrans2D1" presStyleIdx="2" presStyleCnt="4"/>
      <dgm:spPr/>
    </dgm:pt>
    <dgm:pt modelId="{F4A6602B-58D0-C945-BECE-95684B0C54AD}" type="pres">
      <dgm:prSet presAssocID="{04B3AC72-FBC5-FA4A-900E-67BB472B9008}" presName="node" presStyleLbl="node1" presStyleIdx="2" presStyleCnt="4">
        <dgm:presLayoutVars>
          <dgm:bulletEnabled val="1"/>
        </dgm:presLayoutVars>
      </dgm:prSet>
      <dgm:spPr/>
    </dgm:pt>
    <dgm:pt modelId="{FA82B854-E3A8-AD44-BB99-C3D19C44DC3C}" type="pres">
      <dgm:prSet presAssocID="{3014D19D-E378-CD4E-914D-4ADC8BA2ECBF}" presName="parTrans" presStyleLbl="sibTrans2D1" presStyleIdx="3" presStyleCnt="4"/>
      <dgm:spPr/>
    </dgm:pt>
    <dgm:pt modelId="{4A63C40D-0830-3843-B1C0-AE736E2C045C}" type="pres">
      <dgm:prSet presAssocID="{3014D19D-E378-CD4E-914D-4ADC8BA2ECBF}" presName="connectorText" presStyleLbl="sibTrans2D1" presStyleIdx="3" presStyleCnt="4"/>
      <dgm:spPr/>
    </dgm:pt>
    <dgm:pt modelId="{462E4C74-77E2-A644-A299-4FBF84DE865C}" type="pres">
      <dgm:prSet presAssocID="{A54EFCD1-92AA-334E-8F7D-5476D9BB0E31}" presName="node" presStyleLbl="node1" presStyleIdx="3" presStyleCnt="4">
        <dgm:presLayoutVars>
          <dgm:bulletEnabled val="1"/>
        </dgm:presLayoutVars>
      </dgm:prSet>
      <dgm:spPr/>
    </dgm:pt>
  </dgm:ptLst>
  <dgm:cxnLst>
    <dgm:cxn modelId="{C6B72804-52ED-3544-96AB-E72C6BA74264}" type="presOf" srcId="{04C40773-667C-4C43-B9C8-D0A3D72702FF}" destId="{462E4C74-77E2-A644-A299-4FBF84DE865C}" srcOrd="0" destOrd="3" presId="urn:microsoft.com/office/officeart/2005/8/layout/radial5"/>
    <dgm:cxn modelId="{48C2A507-AB6C-8F44-98E1-3699604ECDCD}" type="presOf" srcId="{8DEA4519-C445-5C43-BC1B-8E3E633B7C97}" destId="{BE4924BC-16F1-3B4E-A459-CB0B842473BE}" srcOrd="0" destOrd="0" presId="urn:microsoft.com/office/officeart/2005/8/layout/radial5"/>
    <dgm:cxn modelId="{A7B1D40F-F37D-8B41-B8C6-65B19C1297A9}" type="presOf" srcId="{39B1DD7F-A7A4-0A41-8E1A-ECFE9E96A366}" destId="{3C6091FD-C8B1-9C4D-8CA5-C8977CF91682}" srcOrd="0" destOrd="0" presId="urn:microsoft.com/office/officeart/2005/8/layout/radial5"/>
    <dgm:cxn modelId="{F1183413-C108-B848-813D-C1A6F0A986DB}" type="presOf" srcId="{941EC043-13D9-4D44-91B0-E2BB42DA9AD8}" destId="{462E4C74-77E2-A644-A299-4FBF84DE865C}" srcOrd="0" destOrd="2" presId="urn:microsoft.com/office/officeart/2005/8/layout/radial5"/>
    <dgm:cxn modelId="{8D835915-0FE3-B741-AA82-770A16521A0D}" srcId="{8DEA4519-C445-5C43-BC1B-8E3E633B7C97}" destId="{7D0E60D3-8BB5-6E48-9002-AEC62D4EF35C}" srcOrd="1" destOrd="0" parTransId="{553804FD-9C70-B945-A55D-4130512E6DD1}" sibTransId="{966A6942-C235-1143-829F-9FCE04873955}"/>
    <dgm:cxn modelId="{C364DB30-F545-614C-BAF3-10731E57A095}" type="presOf" srcId="{725366F0-A607-6D4A-8B34-FD1DFFBBD345}" destId="{4C803C42-0EB8-1546-8576-B532B9F6C238}" srcOrd="0" destOrd="1" presId="urn:microsoft.com/office/officeart/2005/8/layout/radial5"/>
    <dgm:cxn modelId="{5BD61B32-3AA2-6A47-9424-712E8D5BAADA}" type="presOf" srcId="{4A884663-C0A6-734A-8D0F-5C4E89477CA4}" destId="{4C803C42-0EB8-1546-8576-B532B9F6C238}" srcOrd="0" destOrd="4" presId="urn:microsoft.com/office/officeart/2005/8/layout/radial5"/>
    <dgm:cxn modelId="{FF1D6033-80B3-3746-BD56-2D7005AB6A3A}" type="presOf" srcId="{077AA387-076F-774E-9672-42F648B1D4C4}" destId="{3D33B5C6-F071-E247-A185-75B303725418}" srcOrd="0" destOrd="0" presId="urn:microsoft.com/office/officeart/2005/8/layout/radial5"/>
    <dgm:cxn modelId="{CB1EAF34-6D40-B345-B735-A4EFB71A2452}" type="presOf" srcId="{145A2193-4326-3444-B11F-A782489DE117}" destId="{4C803C42-0EB8-1546-8576-B532B9F6C238}" srcOrd="0" destOrd="3" presId="urn:microsoft.com/office/officeart/2005/8/layout/radial5"/>
    <dgm:cxn modelId="{4162C338-0D27-8041-B304-A0340E517962}" srcId="{A54EFCD1-92AA-334E-8F7D-5476D9BB0E31}" destId="{941EC043-13D9-4D44-91B0-E2BB42DA9AD8}" srcOrd="1" destOrd="0" parTransId="{1ADBB099-E34B-2E41-BAC6-243A09B6E0C0}" sibTransId="{339AD2F7-5DCB-C949-B8C2-E46E0CA00D48}"/>
    <dgm:cxn modelId="{5834563D-B148-694E-BF71-D5415C3EFE71}" type="presOf" srcId="{F66ACCD9-5AB4-2749-831D-628E170621DC}" destId="{62EF6B6E-DFA4-8F4D-8A32-3EEE9CC572C7}" srcOrd="0" destOrd="0" presId="urn:microsoft.com/office/officeart/2005/8/layout/radial5"/>
    <dgm:cxn modelId="{61162044-DBC5-C340-B386-71DFB9A3232D}" type="presOf" srcId="{B2DF76D5-19F9-0F42-ABEF-BE62EF4DBDD0}" destId="{462E4C74-77E2-A644-A299-4FBF84DE865C}" srcOrd="0" destOrd="1" presId="urn:microsoft.com/office/officeart/2005/8/layout/radial5"/>
    <dgm:cxn modelId="{77676B46-F0F9-EC48-8A6B-EC7B5E50464D}" srcId="{D973AF44-9456-4F4B-8A6F-772900C27F88}" destId="{4A884663-C0A6-734A-8D0F-5C4E89477CA4}" srcOrd="3" destOrd="0" parTransId="{9C0FC8B9-0082-2642-A2F3-FC691F3F56EF}" sibTransId="{24642AFE-B242-994F-9C5F-08E350DC33DC}"/>
    <dgm:cxn modelId="{04A2964F-A222-C841-B85A-B97126D1CBA8}" type="presOf" srcId="{F66ACCD9-5AB4-2749-831D-628E170621DC}" destId="{1E3198A8-1267-C94A-823C-45310FECFBC2}" srcOrd="1" destOrd="0" presId="urn:microsoft.com/office/officeart/2005/8/layout/radial5"/>
    <dgm:cxn modelId="{CB0A8351-A583-524F-BDAA-1621A9363A62}" type="presOf" srcId="{D973AF44-9456-4F4B-8A6F-772900C27F88}" destId="{4C803C42-0EB8-1546-8576-B532B9F6C238}" srcOrd="0" destOrd="0" presId="urn:microsoft.com/office/officeart/2005/8/layout/radial5"/>
    <dgm:cxn modelId="{1CEE905A-B109-DC40-8D7E-25AC09D9A4CB}" srcId="{3D4B3985-1C50-DF49-ADE3-F08C24248A83}" destId="{077AA387-076F-774E-9672-42F648B1D4C4}" srcOrd="0" destOrd="0" parTransId="{39B1DD7F-A7A4-0A41-8E1A-ECFE9E96A366}" sibTransId="{C4588A9D-436B-B240-9E97-33AA0C0C55AB}"/>
    <dgm:cxn modelId="{AF143963-6E42-1044-A4AE-E9C3EA7C6E6D}" srcId="{D973AF44-9456-4F4B-8A6F-772900C27F88}" destId="{2E8B04CC-FEE3-4542-B2F0-5B9C9F6E1663}" srcOrd="1" destOrd="0" parTransId="{462521E0-F71A-974B-A97E-6156AC5E263F}" sibTransId="{992A4D91-FB9F-F447-A6D1-F6F7111C9886}"/>
    <dgm:cxn modelId="{30013174-B7DB-3B4C-A211-2C15968E2FCE}" srcId="{A54EFCD1-92AA-334E-8F7D-5476D9BB0E31}" destId="{04C40773-667C-4C43-B9C8-D0A3D72702FF}" srcOrd="2" destOrd="0" parTransId="{FDF3915C-57FA-694F-811A-7F2D5644E752}" sibTransId="{C61FECDF-B561-6341-A92E-1C47F9B3F35F}"/>
    <dgm:cxn modelId="{9C2D5079-63A1-2F42-A020-FE1EE0DC9304}" type="presOf" srcId="{25098280-6465-3A40-BDB1-A1AEB2A49101}" destId="{4BAE9880-5DAA-964A-942C-4C908411297C}" srcOrd="1" destOrd="0" presId="urn:microsoft.com/office/officeart/2005/8/layout/radial5"/>
    <dgm:cxn modelId="{62049D84-19C7-554C-939F-7989C2051C51}" type="presOf" srcId="{3014D19D-E378-CD4E-914D-4ADC8BA2ECBF}" destId="{FA82B854-E3A8-AD44-BB99-C3D19C44DC3C}" srcOrd="0" destOrd="0" presId="urn:microsoft.com/office/officeart/2005/8/layout/radial5"/>
    <dgm:cxn modelId="{0916C691-780D-5745-BBF0-3F5D811E68E5}" type="presOf" srcId="{A54EFCD1-92AA-334E-8F7D-5476D9BB0E31}" destId="{462E4C74-77E2-A644-A299-4FBF84DE865C}" srcOrd="0" destOrd="0" presId="urn:microsoft.com/office/officeart/2005/8/layout/radial5"/>
    <dgm:cxn modelId="{2AD4FA92-A4B1-8441-8CBC-14BEC8588B8D}" type="presOf" srcId="{2BFFF1BE-892A-5A40-9B43-7A72BE4406DF}" destId="{3D33B5C6-F071-E247-A185-75B303725418}" srcOrd="0" destOrd="2" presId="urn:microsoft.com/office/officeart/2005/8/layout/radial5"/>
    <dgm:cxn modelId="{58EA6EA0-9E04-C543-AB9F-E0ECCBDF0FB6}" type="presOf" srcId="{A07C1660-F1E2-3A4C-95CE-3B5495759A99}" destId="{3D33B5C6-F071-E247-A185-75B303725418}" srcOrd="0" destOrd="1" presId="urn:microsoft.com/office/officeart/2005/8/layout/radial5"/>
    <dgm:cxn modelId="{312FDFA0-D00D-6341-9393-476F8892A103}" type="presOf" srcId="{2E8B04CC-FEE3-4542-B2F0-5B9C9F6E1663}" destId="{4C803C42-0EB8-1546-8576-B532B9F6C238}" srcOrd="0" destOrd="2" presId="urn:microsoft.com/office/officeart/2005/8/layout/radial5"/>
    <dgm:cxn modelId="{7001EDA1-D2F8-E44B-B847-F4C60FAF72C4}" type="presOf" srcId="{3D4B3985-1C50-DF49-ADE3-F08C24248A83}" destId="{486C2C3F-7054-544B-8018-63FE41011AD5}" srcOrd="0" destOrd="0" presId="urn:microsoft.com/office/officeart/2005/8/layout/radial5"/>
    <dgm:cxn modelId="{69E9CCA6-65AC-7746-AD60-7959DE74FF88}" type="presOf" srcId="{25098280-6465-3A40-BDB1-A1AEB2A49101}" destId="{37BAA9FC-4BF6-A741-AF72-DDCABE3E2764}" srcOrd="0" destOrd="0" presId="urn:microsoft.com/office/officeart/2005/8/layout/radial5"/>
    <dgm:cxn modelId="{305BB8AA-07E8-D04D-AA17-86976EA0190C}" type="presOf" srcId="{3014D19D-E378-CD4E-914D-4ADC8BA2ECBF}" destId="{4A63C40D-0830-3843-B1C0-AE736E2C045C}" srcOrd="1" destOrd="0" presId="urn:microsoft.com/office/officeart/2005/8/layout/radial5"/>
    <dgm:cxn modelId="{99B851B3-A912-AF47-8CF0-A23AF19A8443}" srcId="{3D4B3985-1C50-DF49-ADE3-F08C24248A83}" destId="{A54EFCD1-92AA-334E-8F7D-5476D9BB0E31}" srcOrd="3" destOrd="0" parTransId="{3014D19D-E378-CD4E-914D-4ADC8BA2ECBF}" sibTransId="{07F32202-0D7D-1749-A31C-280B286FB6B1}"/>
    <dgm:cxn modelId="{EEFB76BC-D5CF-7040-8520-720785EBC2BB}" srcId="{A54EFCD1-92AA-334E-8F7D-5476D9BB0E31}" destId="{B2DF76D5-19F9-0F42-ABEF-BE62EF4DBDD0}" srcOrd="0" destOrd="0" parTransId="{A346FE95-0D46-6F46-B7FC-75CAED66F8AD}" sibTransId="{BCED5A24-0A18-504D-B834-EA99725B5ADE}"/>
    <dgm:cxn modelId="{AF23DDC8-5322-B643-94BD-F9D85E84829D}" srcId="{8DEA4519-C445-5C43-BC1B-8E3E633B7C97}" destId="{3D4B3985-1C50-DF49-ADE3-F08C24248A83}" srcOrd="0" destOrd="0" parTransId="{226C498A-0D26-D849-90F2-73324B296CE4}" sibTransId="{C4E2CA66-24CC-C84C-817F-33E175A52C36}"/>
    <dgm:cxn modelId="{5D8466D0-CA83-764F-B669-6F548F8D83BF}" srcId="{D973AF44-9456-4F4B-8A6F-772900C27F88}" destId="{725366F0-A607-6D4A-8B34-FD1DFFBBD345}" srcOrd="0" destOrd="0" parTransId="{476BDAA6-058D-DD4E-8CD2-E523BC0EE4CA}" sibTransId="{DB3B8B1C-2F5F-A54E-9C4C-CEBC3B28AC23}"/>
    <dgm:cxn modelId="{D6C7DED3-C8CA-8046-BBF5-2CE08F8CFD77}" srcId="{3D4B3985-1C50-DF49-ADE3-F08C24248A83}" destId="{D973AF44-9456-4F4B-8A6F-772900C27F88}" srcOrd="1" destOrd="0" parTransId="{25098280-6465-3A40-BDB1-A1AEB2A49101}" sibTransId="{235FCAC4-BAF5-8F48-BEEB-30AF08242EB7}"/>
    <dgm:cxn modelId="{C4C0C7DB-A364-6342-AFAE-27FBF2C4A1F1}" srcId="{D973AF44-9456-4F4B-8A6F-772900C27F88}" destId="{145A2193-4326-3444-B11F-A782489DE117}" srcOrd="2" destOrd="0" parTransId="{94342466-50A6-F24D-8275-FD0971003E85}" sibTransId="{A8BED2A3-6362-3D42-AA1A-C550C5808BCD}"/>
    <dgm:cxn modelId="{2C762CDF-01A8-B741-BF6E-4AC074861AA3}" type="presOf" srcId="{39B1DD7F-A7A4-0A41-8E1A-ECFE9E96A366}" destId="{00447EDB-5354-2F4A-90AC-14FB2D408FDF}" srcOrd="1" destOrd="0" presId="urn:microsoft.com/office/officeart/2005/8/layout/radial5"/>
    <dgm:cxn modelId="{4247B2E0-CD95-1A4F-8B2D-CCEC751B41A8}" srcId="{3D4B3985-1C50-DF49-ADE3-F08C24248A83}" destId="{04B3AC72-FBC5-FA4A-900E-67BB472B9008}" srcOrd="2" destOrd="0" parTransId="{F66ACCD9-5AB4-2749-831D-628E170621DC}" sibTransId="{81041CF3-B116-BE45-B76F-A3786CA848D6}"/>
    <dgm:cxn modelId="{BF5F50E2-8A51-AF4C-ACA4-4618CFB0DCBC}" srcId="{077AA387-076F-774E-9672-42F648B1D4C4}" destId="{2BFFF1BE-892A-5A40-9B43-7A72BE4406DF}" srcOrd="1" destOrd="0" parTransId="{C4874851-FB86-254C-9D0F-E2E5138BBC8A}" sibTransId="{1E1E6EC1-CD08-1044-9B32-7DEA6B5757EF}"/>
    <dgm:cxn modelId="{E46D0FE7-C5B9-874C-A29C-2890C52D1665}" type="presOf" srcId="{04B3AC72-FBC5-FA4A-900E-67BB472B9008}" destId="{F4A6602B-58D0-C945-BECE-95684B0C54AD}" srcOrd="0" destOrd="0" presId="urn:microsoft.com/office/officeart/2005/8/layout/radial5"/>
    <dgm:cxn modelId="{A6D0CBFC-55C4-9A45-9B34-F4936E01366A}" srcId="{077AA387-076F-774E-9672-42F648B1D4C4}" destId="{A07C1660-F1E2-3A4C-95CE-3B5495759A99}" srcOrd="0" destOrd="0" parTransId="{2687AE21-5B55-2249-A68F-948C995415AB}" sibTransId="{3C4878EB-748D-E74E-B959-F7E0A489B60A}"/>
    <dgm:cxn modelId="{F1F4C285-5B72-844E-9A53-CDAF4DE1ACB7}" type="presParOf" srcId="{BE4924BC-16F1-3B4E-A459-CB0B842473BE}" destId="{486C2C3F-7054-544B-8018-63FE41011AD5}" srcOrd="0" destOrd="0" presId="urn:microsoft.com/office/officeart/2005/8/layout/radial5"/>
    <dgm:cxn modelId="{617281F2-DC3A-7240-BE92-57FC78AA1621}" type="presParOf" srcId="{BE4924BC-16F1-3B4E-A459-CB0B842473BE}" destId="{3C6091FD-C8B1-9C4D-8CA5-C8977CF91682}" srcOrd="1" destOrd="0" presId="urn:microsoft.com/office/officeart/2005/8/layout/radial5"/>
    <dgm:cxn modelId="{012C8777-AB81-494E-A14D-F578C658AE53}" type="presParOf" srcId="{3C6091FD-C8B1-9C4D-8CA5-C8977CF91682}" destId="{00447EDB-5354-2F4A-90AC-14FB2D408FDF}" srcOrd="0" destOrd="0" presId="urn:microsoft.com/office/officeart/2005/8/layout/radial5"/>
    <dgm:cxn modelId="{BB0E5D2A-F0CB-E14C-9248-94E6F7937FF9}" type="presParOf" srcId="{BE4924BC-16F1-3B4E-A459-CB0B842473BE}" destId="{3D33B5C6-F071-E247-A185-75B303725418}" srcOrd="2" destOrd="0" presId="urn:microsoft.com/office/officeart/2005/8/layout/radial5"/>
    <dgm:cxn modelId="{EBD9731F-2683-3247-B13D-FAA18720AC8A}" type="presParOf" srcId="{BE4924BC-16F1-3B4E-A459-CB0B842473BE}" destId="{37BAA9FC-4BF6-A741-AF72-DDCABE3E2764}" srcOrd="3" destOrd="0" presId="urn:microsoft.com/office/officeart/2005/8/layout/radial5"/>
    <dgm:cxn modelId="{E76085F7-3788-8A43-85D4-578FC8888B9A}" type="presParOf" srcId="{37BAA9FC-4BF6-A741-AF72-DDCABE3E2764}" destId="{4BAE9880-5DAA-964A-942C-4C908411297C}" srcOrd="0" destOrd="0" presId="urn:microsoft.com/office/officeart/2005/8/layout/radial5"/>
    <dgm:cxn modelId="{B76F4A35-0AB3-AD42-B5AD-B7D1BB085E7A}" type="presParOf" srcId="{BE4924BC-16F1-3B4E-A459-CB0B842473BE}" destId="{4C803C42-0EB8-1546-8576-B532B9F6C238}" srcOrd="4" destOrd="0" presId="urn:microsoft.com/office/officeart/2005/8/layout/radial5"/>
    <dgm:cxn modelId="{CB39C905-5F44-0E4D-909D-B59C19C0A26D}" type="presParOf" srcId="{BE4924BC-16F1-3B4E-A459-CB0B842473BE}" destId="{62EF6B6E-DFA4-8F4D-8A32-3EEE9CC572C7}" srcOrd="5" destOrd="0" presId="urn:microsoft.com/office/officeart/2005/8/layout/radial5"/>
    <dgm:cxn modelId="{2318AF6E-E4D3-834E-907A-B7D1756BEADC}" type="presParOf" srcId="{62EF6B6E-DFA4-8F4D-8A32-3EEE9CC572C7}" destId="{1E3198A8-1267-C94A-823C-45310FECFBC2}" srcOrd="0" destOrd="0" presId="urn:microsoft.com/office/officeart/2005/8/layout/radial5"/>
    <dgm:cxn modelId="{9D03AB9E-14AD-C44E-81CA-DAAD438B431F}" type="presParOf" srcId="{BE4924BC-16F1-3B4E-A459-CB0B842473BE}" destId="{F4A6602B-58D0-C945-BECE-95684B0C54AD}" srcOrd="6" destOrd="0" presId="urn:microsoft.com/office/officeart/2005/8/layout/radial5"/>
    <dgm:cxn modelId="{F01F5606-FBB0-854E-A743-65475DD1B3D0}" type="presParOf" srcId="{BE4924BC-16F1-3B4E-A459-CB0B842473BE}" destId="{FA82B854-E3A8-AD44-BB99-C3D19C44DC3C}" srcOrd="7" destOrd="0" presId="urn:microsoft.com/office/officeart/2005/8/layout/radial5"/>
    <dgm:cxn modelId="{3239F5F5-1EB8-024C-9FF5-CCE920C428C3}" type="presParOf" srcId="{FA82B854-E3A8-AD44-BB99-C3D19C44DC3C}" destId="{4A63C40D-0830-3843-B1C0-AE736E2C045C}" srcOrd="0" destOrd="0" presId="urn:microsoft.com/office/officeart/2005/8/layout/radial5"/>
    <dgm:cxn modelId="{739395F4-4B53-7848-A5C4-963BB245BF8C}" type="presParOf" srcId="{BE4924BC-16F1-3B4E-A459-CB0B842473BE}" destId="{462E4C74-77E2-A644-A299-4FBF84DE865C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6C2C3F-7054-544B-8018-63FE41011AD5}">
      <dsp:nvSpPr>
        <dsp:cNvPr id="0" name=""/>
        <dsp:cNvSpPr/>
      </dsp:nvSpPr>
      <dsp:spPr>
        <a:xfrm>
          <a:off x="2089214" y="1807577"/>
          <a:ext cx="1094640" cy="10946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Esquema Emocional Nuclear PRO Síntoma que impide logro de objetivo </a:t>
          </a:r>
        </a:p>
      </dsp:txBody>
      <dsp:txXfrm>
        <a:off x="2249520" y="1967883"/>
        <a:ext cx="774028" cy="774028"/>
      </dsp:txXfrm>
    </dsp:sp>
    <dsp:sp modelId="{3C6091FD-C8B1-9C4D-8CA5-C8977CF91682}">
      <dsp:nvSpPr>
        <dsp:cNvPr id="0" name=""/>
        <dsp:cNvSpPr/>
      </dsp:nvSpPr>
      <dsp:spPr>
        <a:xfrm rot="16200000">
          <a:off x="2519629" y="1425757"/>
          <a:ext cx="233811" cy="335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>
        <a:off x="2554701" y="1527973"/>
        <a:ext cx="163668" cy="201432"/>
      </dsp:txXfrm>
    </dsp:sp>
    <dsp:sp modelId="{3D33B5C6-F071-E247-A185-75B303725418}">
      <dsp:nvSpPr>
        <dsp:cNvPr id="0" name=""/>
        <dsp:cNvSpPr/>
      </dsp:nvSpPr>
      <dsp:spPr>
        <a:xfrm>
          <a:off x="1956660" y="6675"/>
          <a:ext cx="1359748" cy="135974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Objetivo / Problema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/>
            <a:t>Sentido o valores del objetivo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/>
            <a:t>Contexto en que aparece</a:t>
          </a:r>
        </a:p>
      </dsp:txBody>
      <dsp:txXfrm>
        <a:off x="2155790" y="205805"/>
        <a:ext cx="961488" cy="961488"/>
      </dsp:txXfrm>
    </dsp:sp>
    <dsp:sp modelId="{37BAA9FC-4BF6-A741-AF72-DDCABE3E2764}">
      <dsp:nvSpPr>
        <dsp:cNvPr id="0" name=""/>
        <dsp:cNvSpPr/>
      </dsp:nvSpPr>
      <dsp:spPr>
        <a:xfrm>
          <a:off x="3280908" y="2187037"/>
          <a:ext cx="233811" cy="335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>
        <a:off x="3280908" y="2254181"/>
        <a:ext cx="163668" cy="201432"/>
      </dsp:txXfrm>
    </dsp:sp>
    <dsp:sp modelId="{4C803C42-0EB8-1546-8576-B532B9F6C238}">
      <dsp:nvSpPr>
        <dsp:cNvPr id="0" name=""/>
        <dsp:cNvSpPr/>
      </dsp:nvSpPr>
      <dsp:spPr>
        <a:xfrm>
          <a:off x="3625008" y="1675023"/>
          <a:ext cx="1359748" cy="1359748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Tests para experiencia emocional correctiva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/>
            <a:t>En sesión (T-CT)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/>
            <a:t>Fuera sesión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/>
            <a:t>Contacto con Polaridad inhibida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/>
            <a:t>Cerrar asuntos no resueltos</a:t>
          </a:r>
        </a:p>
      </dsp:txBody>
      <dsp:txXfrm>
        <a:off x="3824138" y="1874153"/>
        <a:ext cx="961488" cy="961488"/>
      </dsp:txXfrm>
    </dsp:sp>
    <dsp:sp modelId="{62EF6B6E-DFA4-8F4D-8A32-3EEE9CC572C7}">
      <dsp:nvSpPr>
        <dsp:cNvPr id="0" name=""/>
        <dsp:cNvSpPr/>
      </dsp:nvSpPr>
      <dsp:spPr>
        <a:xfrm rot="16327638">
          <a:off x="2519629" y="2948316"/>
          <a:ext cx="233811" cy="335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>
        <a:off x="2553399" y="3050507"/>
        <a:ext cx="163668" cy="201432"/>
      </dsp:txXfrm>
    </dsp:sp>
    <dsp:sp modelId="{F4A6602B-58D0-C945-BECE-95684B0C54AD}">
      <dsp:nvSpPr>
        <dsp:cNvPr id="0" name=""/>
        <dsp:cNvSpPr/>
      </dsp:nvSpPr>
      <dsp:spPr>
        <a:xfrm>
          <a:off x="1956660" y="3343371"/>
          <a:ext cx="1359748" cy="1359748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Experiencias e historia que generan ese aprendizaje emocional</a:t>
          </a:r>
        </a:p>
      </dsp:txBody>
      <dsp:txXfrm>
        <a:off x="2155790" y="3542501"/>
        <a:ext cx="961488" cy="961488"/>
      </dsp:txXfrm>
    </dsp:sp>
    <dsp:sp modelId="{FA82B854-E3A8-AD44-BB99-C3D19C44DC3C}">
      <dsp:nvSpPr>
        <dsp:cNvPr id="0" name=""/>
        <dsp:cNvSpPr/>
      </dsp:nvSpPr>
      <dsp:spPr>
        <a:xfrm rot="10800000">
          <a:off x="1758349" y="2187037"/>
          <a:ext cx="233811" cy="335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 rot="10800000">
        <a:off x="1828492" y="2254181"/>
        <a:ext cx="163668" cy="201432"/>
      </dsp:txXfrm>
    </dsp:sp>
    <dsp:sp modelId="{462E4C74-77E2-A644-A299-4FBF84DE865C}">
      <dsp:nvSpPr>
        <dsp:cNvPr id="0" name=""/>
        <dsp:cNvSpPr/>
      </dsp:nvSpPr>
      <dsp:spPr>
        <a:xfrm>
          <a:off x="288312" y="1675023"/>
          <a:ext cx="1359748" cy="1359748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Elementos del Esquema Emocional PRO síntoma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/>
            <a:t>Modelo de mundo o situación (campo)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/>
            <a:t>Problema: "Core Pain", niño interno herido y necesidad insatisfecha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600" kern="1200"/>
            <a:t>Solución: polarización</a:t>
          </a:r>
        </a:p>
      </dsp:txBody>
      <dsp:txXfrm>
        <a:off x="487442" y="1874153"/>
        <a:ext cx="961488" cy="9614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1654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Dufey</dc:creator>
  <cp:lastModifiedBy>Pablo Herrera Salinas</cp:lastModifiedBy>
  <cp:revision>93</cp:revision>
  <dcterms:created xsi:type="dcterms:W3CDTF">2018-08-31T14:53:00Z</dcterms:created>
  <dcterms:modified xsi:type="dcterms:W3CDTF">2019-08-12T16:29:00Z</dcterms:modified>
</cp:coreProperties>
</file>