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52753C" w14:textId="0331096F" w:rsidR="003252D7" w:rsidRPr="00431767" w:rsidRDefault="00476E9B">
      <w:pPr>
        <w:pStyle w:val="normal0"/>
        <w:jc w:val="center"/>
        <w:rPr>
          <w:sz w:val="18"/>
          <w:szCs w:val="18"/>
        </w:rPr>
      </w:pPr>
      <w:r w:rsidRPr="00431767">
        <w:rPr>
          <w:b/>
          <w:sz w:val="18"/>
          <w:szCs w:val="18"/>
        </w:rPr>
        <w:t>Cro</w:t>
      </w:r>
      <w:r w:rsidR="00972D09" w:rsidRPr="00431767">
        <w:rPr>
          <w:b/>
          <w:sz w:val="18"/>
          <w:szCs w:val="18"/>
        </w:rPr>
        <w:t xml:space="preserve">nograma Postestructuralismo </w:t>
      </w:r>
      <w:r w:rsidR="00B961A6">
        <w:rPr>
          <w:b/>
          <w:sz w:val="18"/>
          <w:szCs w:val="18"/>
        </w:rPr>
        <w:t>2019</w:t>
      </w:r>
    </w:p>
    <w:p w14:paraId="70685B1B" w14:textId="77777777" w:rsidR="003252D7" w:rsidRPr="00431767" w:rsidRDefault="003252D7">
      <w:pPr>
        <w:pStyle w:val="normal0"/>
        <w:rPr>
          <w:sz w:val="18"/>
          <w:szCs w:val="18"/>
        </w:rPr>
      </w:pPr>
    </w:p>
    <w:p w14:paraId="6E7C1E15" w14:textId="77777777" w:rsidR="003252D7" w:rsidRPr="00431767" w:rsidRDefault="00476E9B">
      <w:pPr>
        <w:pStyle w:val="normal0"/>
        <w:jc w:val="center"/>
        <w:rPr>
          <w:sz w:val="18"/>
          <w:szCs w:val="18"/>
        </w:rPr>
      </w:pPr>
      <w:r w:rsidRPr="00431767">
        <w:rPr>
          <w:b/>
          <w:sz w:val="18"/>
          <w:szCs w:val="18"/>
        </w:rPr>
        <w:t xml:space="preserve">               </w:t>
      </w:r>
      <w:r w:rsidRPr="00431767">
        <w:rPr>
          <w:sz w:val="18"/>
          <w:szCs w:val="18"/>
        </w:rPr>
        <w:t xml:space="preserve">Profesor: André Menard   </w:t>
      </w:r>
      <w:hyperlink r:id="rId7">
        <w:r w:rsidRPr="00431767">
          <w:rPr>
            <w:color w:val="1155CC"/>
            <w:sz w:val="18"/>
            <w:szCs w:val="18"/>
            <w:highlight w:val="white"/>
            <w:u w:val="single"/>
          </w:rPr>
          <w:t>peromenard@gmail.com</w:t>
        </w:r>
      </w:hyperlink>
    </w:p>
    <w:p w14:paraId="2A9AEE76" w14:textId="77777777" w:rsidR="003252D7" w:rsidRPr="00431767" w:rsidRDefault="003252D7">
      <w:pPr>
        <w:pStyle w:val="normal0"/>
        <w:jc w:val="center"/>
        <w:rPr>
          <w:sz w:val="18"/>
          <w:szCs w:val="18"/>
        </w:rPr>
      </w:pPr>
    </w:p>
    <w:p w14:paraId="14BAEED3" w14:textId="77777777" w:rsidR="003252D7" w:rsidRPr="00431767" w:rsidRDefault="003252D7">
      <w:pPr>
        <w:pStyle w:val="normal0"/>
        <w:rPr>
          <w:sz w:val="18"/>
          <w:szCs w:val="18"/>
        </w:rPr>
      </w:pPr>
    </w:p>
    <w:tbl>
      <w:tblPr>
        <w:tblStyle w:val="a"/>
        <w:tblW w:w="10774" w:type="dxa"/>
        <w:tblInd w:w="-1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418"/>
        <w:gridCol w:w="3119"/>
        <w:gridCol w:w="3543"/>
        <w:gridCol w:w="2127"/>
      </w:tblGrid>
      <w:tr w:rsidR="005D5D74" w:rsidRPr="00431767" w14:paraId="43E2D754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D2D7" w14:textId="77777777" w:rsidR="005D5D74" w:rsidRPr="00431767" w:rsidRDefault="005D5D74" w:rsidP="00972D09">
            <w:pPr>
              <w:pStyle w:val="normal0"/>
              <w:spacing w:line="240" w:lineRule="auto"/>
              <w:ind w:left="-1378"/>
              <w:jc w:val="center"/>
              <w:rPr>
                <w:sz w:val="18"/>
                <w:szCs w:val="18"/>
              </w:rPr>
            </w:pPr>
            <w:r w:rsidRPr="00431767">
              <w:rPr>
                <w:b/>
                <w:sz w:val="18"/>
                <w:szCs w:val="18"/>
              </w:rPr>
              <w:t>N° Clase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792A" w14:textId="77777777" w:rsidR="005D5D74" w:rsidRPr="00431767" w:rsidRDefault="005D5D74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 w:rsidRPr="00431767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119" w:type="dxa"/>
          </w:tcPr>
          <w:p w14:paraId="6E12AB48" w14:textId="4FA26B6C" w:rsidR="005D5D74" w:rsidRPr="005D5D74" w:rsidRDefault="005D5D74">
            <w:pPr>
              <w:pStyle w:val="normal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5D5D74">
              <w:rPr>
                <w:b/>
                <w:sz w:val="18"/>
                <w:szCs w:val="18"/>
              </w:rPr>
              <w:t>extos</w:t>
            </w:r>
          </w:p>
        </w:tc>
        <w:tc>
          <w:tcPr>
            <w:tcW w:w="3543" w:type="dxa"/>
          </w:tcPr>
          <w:p w14:paraId="40FB548F" w14:textId="5E93665E" w:rsidR="005D5D74" w:rsidRPr="00431767" w:rsidRDefault="005D5D74" w:rsidP="005D5D74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 w:rsidRPr="00431767">
              <w:rPr>
                <w:sz w:val="18"/>
                <w:szCs w:val="18"/>
              </w:rPr>
              <w:t xml:space="preserve"> </w:t>
            </w:r>
            <w:r w:rsidRPr="005D5D74">
              <w:rPr>
                <w:b/>
                <w:sz w:val="18"/>
                <w:szCs w:val="18"/>
              </w:rPr>
              <w:t>Temas</w:t>
            </w:r>
            <w:r>
              <w:rPr>
                <w:sz w:val="18"/>
                <w:szCs w:val="18"/>
              </w:rPr>
              <w:t xml:space="preserve"> y </w:t>
            </w:r>
            <w:r>
              <w:rPr>
                <w:b/>
                <w:sz w:val="18"/>
                <w:szCs w:val="18"/>
              </w:rPr>
              <w:t>lecturas complementarias</w:t>
            </w:r>
          </w:p>
        </w:tc>
        <w:tc>
          <w:tcPr>
            <w:tcW w:w="2127" w:type="dxa"/>
          </w:tcPr>
          <w:p w14:paraId="7566B93D" w14:textId="77777777" w:rsidR="005D5D74" w:rsidRPr="00431767" w:rsidRDefault="005D5D74">
            <w:pPr>
              <w:pStyle w:val="normal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431767">
              <w:rPr>
                <w:b/>
                <w:sz w:val="18"/>
                <w:szCs w:val="18"/>
              </w:rPr>
              <w:t>Ayudantías y controles</w:t>
            </w:r>
          </w:p>
        </w:tc>
      </w:tr>
      <w:tr w:rsidR="005D5D74" w:rsidRPr="00431767" w14:paraId="4A86B3DD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B794C" w14:textId="521655AC" w:rsidR="005D5D74" w:rsidRPr="00F6435E" w:rsidRDefault="005D5D74" w:rsidP="00412BD9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 xml:space="preserve">1º 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A4309" w14:textId="46222052" w:rsidR="005D5D74" w:rsidRPr="00F6435E" w:rsidRDefault="005D5D74" w:rsidP="004118D2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2 de agosto</w:t>
            </w:r>
          </w:p>
        </w:tc>
        <w:tc>
          <w:tcPr>
            <w:tcW w:w="3119" w:type="dxa"/>
          </w:tcPr>
          <w:p w14:paraId="43815D34" w14:textId="77777777" w:rsidR="005D5D74" w:rsidRPr="00F6435E" w:rsidRDefault="005D5D74" w:rsidP="00CF6066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</w:rPr>
            </w:pPr>
          </w:p>
        </w:tc>
        <w:tc>
          <w:tcPr>
            <w:tcW w:w="3543" w:type="dxa"/>
          </w:tcPr>
          <w:p w14:paraId="4AA7B509" w14:textId="5D41E1D4" w:rsidR="005D5D74" w:rsidRPr="00F6435E" w:rsidRDefault="005D5D74" w:rsidP="00CF6066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 xml:space="preserve">Assoun, P-L. 1995.- “Introducción” y “Primera Parte” en El fetichismo, Buenos Aires: Nueva Visión. </w:t>
            </w:r>
          </w:p>
          <w:p w14:paraId="1ED90319" w14:textId="77777777" w:rsidR="005D5D74" w:rsidRPr="00F6435E" w:rsidRDefault="005D5D74" w:rsidP="00CF6066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</w:rPr>
            </w:pPr>
          </w:p>
          <w:p w14:paraId="49DB4911" w14:textId="06588DFB" w:rsidR="005D5D74" w:rsidRPr="00F6435E" w:rsidRDefault="005D5D74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 xml:space="preserve">Pietz, W “El problema del fetiche I” en </w:t>
            </w:r>
            <w:r w:rsidRPr="00F6435E">
              <w:rPr>
                <w:i/>
                <w:color w:val="3366FF"/>
                <w:sz w:val="18"/>
                <w:szCs w:val="18"/>
              </w:rPr>
              <w:t>El espectro rojo.</w:t>
            </w:r>
          </w:p>
        </w:tc>
        <w:tc>
          <w:tcPr>
            <w:tcW w:w="2127" w:type="dxa"/>
          </w:tcPr>
          <w:p w14:paraId="423B0DFC" w14:textId="77777777" w:rsidR="005D5D74" w:rsidRPr="00F6435E" w:rsidRDefault="005D5D74">
            <w:pPr>
              <w:pStyle w:val="normal0"/>
              <w:spacing w:line="240" w:lineRule="auto"/>
              <w:jc w:val="center"/>
              <w:rPr>
                <w:b/>
                <w:color w:val="3366FF"/>
                <w:sz w:val="18"/>
                <w:szCs w:val="18"/>
              </w:rPr>
            </w:pPr>
          </w:p>
        </w:tc>
      </w:tr>
      <w:tr w:rsidR="005D5D74" w:rsidRPr="00431767" w14:paraId="7958BEAA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F7A2" w14:textId="10982E67" w:rsidR="005D5D74" w:rsidRPr="00F6435E" w:rsidRDefault="005D5D74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2°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CD3B" w14:textId="53566CF7" w:rsidR="005D5D74" w:rsidRPr="00F6435E" w:rsidRDefault="005D5D74" w:rsidP="004118D2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9 de agosto</w:t>
            </w:r>
          </w:p>
        </w:tc>
        <w:tc>
          <w:tcPr>
            <w:tcW w:w="3119" w:type="dxa"/>
          </w:tcPr>
          <w:p w14:paraId="705B58B4" w14:textId="77777777" w:rsidR="005D5D74" w:rsidRPr="00F6435E" w:rsidRDefault="005D5D74" w:rsidP="001C1069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  <w:lang w:val="en-US"/>
              </w:rPr>
            </w:pPr>
            <w:r w:rsidRPr="00F6435E">
              <w:rPr>
                <w:color w:val="3366FF"/>
                <w:sz w:val="18"/>
                <w:szCs w:val="18"/>
                <w:lang w:val="en-US"/>
              </w:rPr>
              <w:t xml:space="preserve">Tomoko </w:t>
            </w:r>
            <w:proofErr w:type="spellStart"/>
            <w:r w:rsidRPr="00F6435E">
              <w:rPr>
                <w:color w:val="3366FF"/>
                <w:sz w:val="18"/>
                <w:szCs w:val="18"/>
                <w:lang w:val="en-US"/>
              </w:rPr>
              <w:t>Masuzawa</w:t>
            </w:r>
            <w:proofErr w:type="spellEnd"/>
            <w:r w:rsidRPr="00F6435E">
              <w:rPr>
                <w:color w:val="3366FF"/>
                <w:sz w:val="18"/>
                <w:szCs w:val="18"/>
                <w:lang w:val="en-US"/>
              </w:rPr>
              <w:t xml:space="preserve"> "Troubles with materiality"</w:t>
            </w:r>
          </w:p>
          <w:p w14:paraId="7B66E6F3" w14:textId="77777777" w:rsidR="005D5D74" w:rsidRPr="00F6435E" w:rsidRDefault="005D5D74" w:rsidP="001C1069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  <w:lang w:val="en-US"/>
              </w:rPr>
            </w:pPr>
          </w:p>
          <w:p w14:paraId="678ECCDA" w14:textId="35B6F855" w:rsidR="005D5D74" w:rsidRPr="00F6435E" w:rsidRDefault="005D5D74" w:rsidP="001C1069">
            <w:pPr>
              <w:pStyle w:val="normal0"/>
              <w:spacing w:line="240" w:lineRule="auto"/>
              <w:jc w:val="both"/>
              <w:rPr>
                <w:color w:val="3366FF"/>
                <w:sz w:val="18"/>
                <w:szCs w:val="18"/>
                <w:lang w:val="en-US"/>
              </w:rPr>
            </w:pPr>
            <w:r w:rsidRPr="00F6435E">
              <w:rPr>
                <w:color w:val="3366FF"/>
                <w:sz w:val="18"/>
                <w:szCs w:val="18"/>
              </w:rPr>
              <w:t>Marx, K. 1867.- “El carácter fetichista de la mercancía y su secreto” en El Capital, Santiago: Lom.</w:t>
            </w:r>
          </w:p>
        </w:tc>
        <w:tc>
          <w:tcPr>
            <w:tcW w:w="3543" w:type="dxa"/>
          </w:tcPr>
          <w:p w14:paraId="3013DE80" w14:textId="40E54E60" w:rsidR="005D5D74" w:rsidRPr="00F6435E" w:rsidRDefault="005D5D74" w:rsidP="00497417">
            <w:pPr>
              <w:pStyle w:val="normal0"/>
              <w:numPr>
                <w:ilvl w:val="0"/>
                <w:numId w:val="2"/>
              </w:numPr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Pb. del tiempo moderno y tiempo del don</w:t>
            </w:r>
          </w:p>
          <w:p w14:paraId="1095F8BE" w14:textId="18726B50" w:rsidR="005D5D74" w:rsidRPr="00F6435E" w:rsidRDefault="005D5D74" w:rsidP="00497417">
            <w:pPr>
              <w:pStyle w:val="normal0"/>
              <w:numPr>
                <w:ilvl w:val="0"/>
                <w:numId w:val="2"/>
              </w:numPr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Tiempo de la guerra y la venganza…</w:t>
            </w:r>
          </w:p>
        </w:tc>
        <w:tc>
          <w:tcPr>
            <w:tcW w:w="2127" w:type="dxa"/>
          </w:tcPr>
          <w:p w14:paraId="7E8799FC" w14:textId="77777777" w:rsidR="005D5D74" w:rsidRPr="00F6435E" w:rsidRDefault="005D5D74" w:rsidP="004118D2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b/>
                <w:color w:val="3366FF"/>
                <w:sz w:val="18"/>
                <w:szCs w:val="18"/>
              </w:rPr>
              <w:t xml:space="preserve">Films: </w:t>
            </w:r>
          </w:p>
          <w:p w14:paraId="332B5B39" w14:textId="77777777" w:rsidR="005D5D74" w:rsidRPr="00F6435E" w:rsidRDefault="005D5D74" w:rsidP="004118D2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  <w:highlight w:val="white"/>
              </w:rPr>
              <w:t xml:space="preserve">1) A. Kluge "Noticias de las antigüedades ideológicas" vol. 2, del 0:0:00 al 1:03:00. </w:t>
            </w:r>
          </w:p>
          <w:p w14:paraId="21576B28" w14:textId="77777777" w:rsidR="005D5D74" w:rsidRPr="00F6435E" w:rsidRDefault="005D5D74" w:rsidP="004118D2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  <w:highlight w:val="white"/>
              </w:rPr>
              <w:t xml:space="preserve">Link con subtitulos: </w:t>
            </w:r>
            <w:hyperlink r:id="rId8">
              <w:r w:rsidRPr="00F6435E">
                <w:rPr>
                  <w:color w:val="3366FF"/>
                  <w:sz w:val="18"/>
                  <w:szCs w:val="18"/>
                  <w:highlight w:val="white"/>
                  <w:u w:val="single"/>
                </w:rPr>
                <w:t>https://www.youtube.com/watch?v=GLaSIMj6O18</w:t>
              </w:r>
            </w:hyperlink>
          </w:p>
          <w:p w14:paraId="31B6A204" w14:textId="77777777" w:rsidR="005D5D74" w:rsidRPr="00F6435E" w:rsidRDefault="005D5D74" w:rsidP="004118D2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</w:p>
          <w:p w14:paraId="46724E0B" w14:textId="77777777" w:rsidR="005D5D74" w:rsidRPr="00F6435E" w:rsidRDefault="005D5D74" w:rsidP="004118D2">
            <w:pPr>
              <w:pStyle w:val="normal0"/>
              <w:spacing w:line="240" w:lineRule="auto"/>
              <w:jc w:val="center"/>
              <w:rPr>
                <w:b/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  <w:highlight w:val="white"/>
              </w:rPr>
              <w:t>2) H. Farocki Stilleben (En ayudantía)</w:t>
            </w:r>
          </w:p>
        </w:tc>
      </w:tr>
      <w:tr w:rsidR="005D5D74" w:rsidRPr="00431767" w14:paraId="535EA0A3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7817" w14:textId="054B9D7C" w:rsidR="005D5D74" w:rsidRPr="00F6435E" w:rsidRDefault="005D5D74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3º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6FFC5" w14:textId="36EC21F3" w:rsidR="005D5D74" w:rsidRPr="00F6435E" w:rsidRDefault="005D5D74" w:rsidP="004118D2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16 de agosto</w:t>
            </w:r>
          </w:p>
        </w:tc>
        <w:tc>
          <w:tcPr>
            <w:tcW w:w="3119" w:type="dxa"/>
          </w:tcPr>
          <w:p w14:paraId="63994994" w14:textId="77777777" w:rsidR="005D5D74" w:rsidRPr="00F6435E" w:rsidRDefault="005D5D74" w:rsidP="001C1069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 xml:space="preserve">Mauss, M. y H. Hubert 1903.- “Esbozo de una teoría general de la </w:t>
            </w:r>
          </w:p>
          <w:p w14:paraId="0AA8A46F" w14:textId="77777777" w:rsidR="005D5D74" w:rsidRPr="00F6435E" w:rsidRDefault="005D5D74" w:rsidP="001C1069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magia”, en Antropología y Sociología, Madrid: Tecnos.</w:t>
            </w:r>
          </w:p>
          <w:p w14:paraId="31148E22" w14:textId="77777777" w:rsidR="005D5D74" w:rsidRPr="00F6435E" w:rsidRDefault="005D5D74" w:rsidP="00CF6066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</w:p>
        </w:tc>
        <w:tc>
          <w:tcPr>
            <w:tcW w:w="3543" w:type="dxa"/>
          </w:tcPr>
          <w:p w14:paraId="5C326BA3" w14:textId="613A6A53" w:rsidR="005D5D74" w:rsidRPr="00F6435E" w:rsidRDefault="005D5D74" w:rsidP="00E62984">
            <w:pPr>
              <w:pStyle w:val="normal0"/>
              <w:spacing w:line="240" w:lineRule="auto"/>
              <w:ind w:left="720"/>
              <w:rPr>
                <w:color w:val="3366FF"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4BD290" w14:textId="77777777" w:rsidR="005D5D74" w:rsidRPr="00F6435E" w:rsidRDefault="005D5D74" w:rsidP="00826C6D">
            <w:pPr>
              <w:pStyle w:val="normal0"/>
              <w:spacing w:line="240" w:lineRule="auto"/>
              <w:rPr>
                <w:color w:val="3366FF"/>
                <w:sz w:val="18"/>
                <w:szCs w:val="18"/>
                <w:lang w:val="es-ES"/>
              </w:rPr>
            </w:pPr>
            <w:r w:rsidRPr="00F6435E">
              <w:rPr>
                <w:b/>
                <w:color w:val="3366FF"/>
                <w:sz w:val="18"/>
                <w:szCs w:val="18"/>
                <w:lang w:val="es-ES"/>
              </w:rPr>
              <w:t>Lectura complementaria</w:t>
            </w:r>
            <w:r w:rsidRPr="00F6435E">
              <w:rPr>
                <w:color w:val="3366FF"/>
                <w:sz w:val="18"/>
                <w:szCs w:val="18"/>
                <w:lang w:val="es-ES"/>
              </w:rPr>
              <w:t> :</w:t>
            </w:r>
          </w:p>
          <w:p w14:paraId="131E49BA" w14:textId="5BD99B01" w:rsidR="005D5D74" w:rsidRPr="00F6435E" w:rsidRDefault="005D5D74" w:rsidP="00826C6D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proofErr w:type="spellStart"/>
            <w:r w:rsidRPr="00F6435E">
              <w:rPr>
                <w:color w:val="3366FF"/>
                <w:sz w:val="18"/>
                <w:szCs w:val="18"/>
                <w:lang w:val="es-ES"/>
              </w:rPr>
              <w:t>Mauss</w:t>
            </w:r>
            <w:proofErr w:type="spellEnd"/>
            <w:r w:rsidRPr="00F6435E">
              <w:rPr>
                <w:color w:val="3366FF"/>
                <w:sz w:val="18"/>
                <w:szCs w:val="18"/>
                <w:lang w:val="es-ES"/>
              </w:rPr>
              <w:t xml:space="preserve">, M. (1923) 1971.- “Ensayo sobre el don” en Sociología y antropología. Madrid: </w:t>
            </w:r>
            <w:proofErr w:type="spellStart"/>
            <w:r w:rsidRPr="00F6435E">
              <w:rPr>
                <w:color w:val="3366FF"/>
                <w:sz w:val="18"/>
                <w:szCs w:val="18"/>
                <w:lang w:val="es-ES"/>
              </w:rPr>
              <w:t>Tecnos</w:t>
            </w:r>
            <w:proofErr w:type="spellEnd"/>
            <w:r w:rsidRPr="00F6435E">
              <w:rPr>
                <w:color w:val="3366FF"/>
                <w:sz w:val="18"/>
                <w:szCs w:val="18"/>
                <w:lang w:val="es-ES"/>
              </w:rPr>
              <w:t>.</w:t>
            </w:r>
          </w:p>
        </w:tc>
      </w:tr>
      <w:tr w:rsidR="00E62984" w:rsidRPr="00431767" w14:paraId="7E7E17FA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55F42" w14:textId="77777777" w:rsidR="00E62984" w:rsidRPr="00F6435E" w:rsidRDefault="00E62984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4°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6335" w14:textId="5CA446A8" w:rsidR="00E62984" w:rsidRPr="00F6435E" w:rsidRDefault="00E62984" w:rsidP="00972D09">
            <w:pPr>
              <w:pStyle w:val="normal0"/>
              <w:spacing w:line="240" w:lineRule="auto"/>
              <w:jc w:val="center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23 de agosto</w:t>
            </w:r>
          </w:p>
        </w:tc>
        <w:tc>
          <w:tcPr>
            <w:tcW w:w="3119" w:type="dxa"/>
          </w:tcPr>
          <w:p w14:paraId="41266636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 xml:space="preserve">Lévi-Strauss, C. 1950.- “Introducción a la obra de Marcel Mauss” en </w:t>
            </w:r>
          </w:p>
          <w:p w14:paraId="792C0885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 xml:space="preserve">Marcel Mauss Antropología y Sociología, Madrid: Tecnos. </w:t>
            </w:r>
          </w:p>
          <w:p w14:paraId="294FCD87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</w:p>
          <w:p w14:paraId="42565349" w14:textId="758C8D94" w:rsidR="00E62984" w:rsidRPr="00F6435E" w:rsidRDefault="00E62984" w:rsidP="00CF6066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</w:rPr>
              <w:t>Deleuze, G. 1969.- “Octava serie: de la estructura” en Lógica del sentido, Barcelona: Paidós.</w:t>
            </w:r>
          </w:p>
        </w:tc>
        <w:tc>
          <w:tcPr>
            <w:tcW w:w="3543" w:type="dxa"/>
          </w:tcPr>
          <w:p w14:paraId="2C20694B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</w:p>
          <w:p w14:paraId="71233F7B" w14:textId="054F5E8E" w:rsidR="00E62984" w:rsidRPr="00F6435E" w:rsidRDefault="00E62984" w:rsidP="00CF6066">
            <w:pPr>
              <w:pStyle w:val="normal0"/>
              <w:spacing w:line="240" w:lineRule="auto"/>
              <w:rPr>
                <w:color w:val="3366FF"/>
                <w:sz w:val="18"/>
                <w:szCs w:val="18"/>
              </w:rPr>
            </w:pPr>
          </w:p>
        </w:tc>
        <w:tc>
          <w:tcPr>
            <w:tcW w:w="2127" w:type="dxa"/>
          </w:tcPr>
          <w:p w14:paraId="4E2B5796" w14:textId="727425E7" w:rsidR="00E62984" w:rsidRPr="00F6435E" w:rsidRDefault="00E62984" w:rsidP="0052305B">
            <w:pPr>
              <w:pStyle w:val="normal0"/>
              <w:spacing w:line="240" w:lineRule="auto"/>
              <w:rPr>
                <w:b/>
                <w:color w:val="3366FF"/>
                <w:sz w:val="18"/>
                <w:szCs w:val="18"/>
              </w:rPr>
            </w:pPr>
            <w:r w:rsidRPr="00F6435E">
              <w:rPr>
                <w:color w:val="3366FF"/>
                <w:sz w:val="18"/>
                <w:szCs w:val="18"/>
                <w:lang w:val="fr-FR"/>
              </w:rPr>
              <w:t>Rouch, J. Los maestros locos (Film)</w:t>
            </w:r>
          </w:p>
        </w:tc>
      </w:tr>
      <w:tr w:rsidR="00E62984" w:rsidRPr="00431767" w14:paraId="11170DD9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D385" w14:textId="35D8B3E6" w:rsidR="00E62984" w:rsidRPr="00F6435E" w:rsidRDefault="00E62984">
            <w:pPr>
              <w:pStyle w:val="normal0"/>
              <w:spacing w:line="240" w:lineRule="auto"/>
              <w:jc w:val="center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5°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7F58" w14:textId="604E29D9" w:rsidR="00E62984" w:rsidRPr="00F6435E" w:rsidRDefault="00E62984" w:rsidP="004118D2">
            <w:pPr>
              <w:pStyle w:val="normal0"/>
              <w:spacing w:line="240" w:lineRule="auto"/>
              <w:jc w:val="center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30 de agosto</w:t>
            </w:r>
          </w:p>
        </w:tc>
        <w:tc>
          <w:tcPr>
            <w:tcW w:w="3119" w:type="dxa"/>
          </w:tcPr>
          <w:p w14:paraId="53BEDB31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Freud, S. 1927.- “Fetischismus” en Obras Completas, vol. 21, Buenos </w:t>
            </w:r>
          </w:p>
          <w:p w14:paraId="5BEBC1EA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Aires: Amorrortu. </w:t>
            </w:r>
          </w:p>
          <w:p w14:paraId="7E7B030C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</w:p>
          <w:p w14:paraId="5030E9C8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Agamben, G. 1995.- «Freud o el objeto ausente» en Estancias. La </w:t>
            </w:r>
          </w:p>
          <w:p w14:paraId="35DDC9B8" w14:textId="7F857266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palabra y el fantasma en la cultura occidental, Valencia: Pre-Textos.</w:t>
            </w:r>
          </w:p>
        </w:tc>
        <w:tc>
          <w:tcPr>
            <w:tcW w:w="3543" w:type="dxa"/>
          </w:tcPr>
          <w:p w14:paraId="78AA9F67" w14:textId="0FA4707D" w:rsidR="00E62984" w:rsidRPr="00F6435E" w:rsidRDefault="00E62984" w:rsidP="006D27C4">
            <w:pPr>
              <w:pStyle w:val="normal0"/>
              <w:spacing w:line="240" w:lineRule="auto"/>
              <w:rPr>
                <w:color w:val="008000"/>
                <w:sz w:val="18"/>
                <w:szCs w:val="18"/>
                <w:lang w:val="fr-FR"/>
              </w:rPr>
            </w:pPr>
          </w:p>
        </w:tc>
        <w:tc>
          <w:tcPr>
            <w:tcW w:w="2127" w:type="dxa"/>
          </w:tcPr>
          <w:p w14:paraId="34D80B02" w14:textId="52FED51E" w:rsidR="00E62984" w:rsidRPr="00431767" w:rsidRDefault="00E62984" w:rsidP="00A71093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</w:tc>
      </w:tr>
      <w:tr w:rsidR="00E62984" w:rsidRPr="00431767" w14:paraId="653B94B7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AFBB9" w14:textId="77777777" w:rsidR="00E62984" w:rsidRPr="00F6435E" w:rsidRDefault="00E62984">
            <w:pPr>
              <w:pStyle w:val="normal0"/>
              <w:spacing w:line="240" w:lineRule="auto"/>
              <w:jc w:val="center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6°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7C365" w14:textId="21C291EE" w:rsidR="00E62984" w:rsidRPr="00F6435E" w:rsidRDefault="00E62984" w:rsidP="004118D2">
            <w:pPr>
              <w:pStyle w:val="normal0"/>
              <w:spacing w:line="240" w:lineRule="auto"/>
              <w:jc w:val="center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6 de septiembre</w:t>
            </w:r>
          </w:p>
        </w:tc>
        <w:tc>
          <w:tcPr>
            <w:tcW w:w="3119" w:type="dxa"/>
          </w:tcPr>
          <w:p w14:paraId="28A27381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Manoni, O. 1969.- “Ya lo sé… pero aún así…” en La otra escena, </w:t>
            </w:r>
          </w:p>
          <w:p w14:paraId="7B35D1A9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Buenos Aires: Amorrortu. </w:t>
            </w:r>
          </w:p>
          <w:p w14:paraId="5AB92A44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</w:p>
          <w:p w14:paraId="77ED5DAD" w14:textId="0C9765DF" w:rsidR="00E62984" w:rsidRPr="00F6435E" w:rsidRDefault="00E62984" w:rsidP="00497417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Zizek, S. 1992.- “Cómo inventó Marx el síntoma” en El sublime objeto de la ideología, México: Siglo XXI.</w:t>
            </w:r>
          </w:p>
        </w:tc>
        <w:tc>
          <w:tcPr>
            <w:tcW w:w="3543" w:type="dxa"/>
          </w:tcPr>
          <w:p w14:paraId="272BD675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</w:p>
          <w:p w14:paraId="57CF140E" w14:textId="77777777" w:rsidR="00E62984" w:rsidRPr="00F6435E" w:rsidRDefault="00E62984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 Lévi-Strauss, C. 1958.- “El hechicero y su magia” en Antropología estructural</w:t>
            </w:r>
          </w:p>
          <w:p w14:paraId="00F12AAC" w14:textId="3E4136DA" w:rsidR="00E62984" w:rsidRPr="00F6435E" w:rsidRDefault="00E62984" w:rsidP="00CF6066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- Barthes, R. “El catch” en </w:t>
            </w:r>
            <w:r w:rsidRPr="00F6435E">
              <w:rPr>
                <w:i/>
                <w:color w:val="008000"/>
                <w:sz w:val="18"/>
                <w:szCs w:val="18"/>
              </w:rPr>
              <w:t>Mitológicas.</w:t>
            </w:r>
          </w:p>
        </w:tc>
        <w:tc>
          <w:tcPr>
            <w:tcW w:w="2127" w:type="dxa"/>
          </w:tcPr>
          <w:p w14:paraId="66E213E6" w14:textId="77777777" w:rsidR="00E62984" w:rsidRDefault="00E62984" w:rsidP="00E62984">
            <w:pPr>
              <w:pStyle w:val="normal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Film: Catch congolés.</w:t>
            </w:r>
          </w:p>
          <w:p w14:paraId="2D0D11FB" w14:textId="0A223C12" w:rsidR="00E62984" w:rsidRPr="00431767" w:rsidRDefault="00E62984" w:rsidP="00CF606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 w:rsidRPr="00A80B92">
              <w:rPr>
                <w:b/>
                <w:sz w:val="18"/>
                <w:szCs w:val="18"/>
              </w:rPr>
              <w:tab/>
            </w:r>
          </w:p>
        </w:tc>
      </w:tr>
      <w:tr w:rsidR="001561DB" w:rsidRPr="00431767" w14:paraId="7104BD5C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51FAD" w14:textId="77777777" w:rsidR="001561DB" w:rsidRPr="00F6435E" w:rsidRDefault="001561DB">
            <w:pPr>
              <w:pStyle w:val="normal0"/>
              <w:spacing w:line="240" w:lineRule="auto"/>
              <w:jc w:val="center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>7°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CF89A" w14:textId="0377BBCA" w:rsidR="001561DB" w:rsidRPr="00F6435E" w:rsidRDefault="001561DB" w:rsidP="004118D2">
            <w:pPr>
              <w:pStyle w:val="normal0"/>
              <w:spacing w:line="240" w:lineRule="auto"/>
              <w:jc w:val="center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t xml:space="preserve">13 de </w:t>
            </w:r>
            <w:r w:rsidRPr="00F6435E">
              <w:rPr>
                <w:color w:val="008000"/>
                <w:sz w:val="18"/>
                <w:szCs w:val="18"/>
              </w:rPr>
              <w:lastRenderedPageBreak/>
              <w:t>septiembre</w:t>
            </w:r>
          </w:p>
        </w:tc>
        <w:tc>
          <w:tcPr>
            <w:tcW w:w="3119" w:type="dxa"/>
          </w:tcPr>
          <w:p w14:paraId="5B9F8FD4" w14:textId="77777777" w:rsidR="001561DB" w:rsidRPr="00F6435E" w:rsidRDefault="001561DB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lastRenderedPageBreak/>
              <w:t xml:space="preserve">Laclau, Ernesto 2005.- La razón </w:t>
            </w:r>
            <w:r w:rsidRPr="00F6435E">
              <w:rPr>
                <w:color w:val="008000"/>
                <w:sz w:val="18"/>
                <w:szCs w:val="18"/>
              </w:rPr>
              <w:lastRenderedPageBreak/>
              <w:t>populista.- Buenos Aires : Fondo de Cultura Económica.</w:t>
            </w:r>
          </w:p>
          <w:p w14:paraId="06880395" w14:textId="3839B1FF" w:rsidR="001561DB" w:rsidRPr="00F6435E" w:rsidRDefault="001561DB" w:rsidP="00497417">
            <w:pPr>
              <w:pStyle w:val="normal0"/>
              <w:spacing w:line="240" w:lineRule="auto"/>
              <w:rPr>
                <w:color w:val="008000"/>
                <w:sz w:val="18"/>
                <w:szCs w:val="18"/>
                <w:lang w:val="fr-FR"/>
              </w:rPr>
            </w:pPr>
          </w:p>
        </w:tc>
        <w:tc>
          <w:tcPr>
            <w:tcW w:w="3543" w:type="dxa"/>
          </w:tcPr>
          <w:p w14:paraId="135DA93C" w14:textId="77777777" w:rsidR="001561DB" w:rsidRPr="00F6435E" w:rsidRDefault="001561DB" w:rsidP="00E62984">
            <w:pPr>
              <w:pStyle w:val="normal0"/>
              <w:spacing w:line="240" w:lineRule="auto"/>
              <w:rPr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lastRenderedPageBreak/>
              <w:t xml:space="preserve"> </w:t>
            </w:r>
          </w:p>
          <w:p w14:paraId="4BEE1004" w14:textId="0B3227E2" w:rsidR="001561DB" w:rsidRPr="00F6435E" w:rsidRDefault="001561DB" w:rsidP="001B40B0">
            <w:pPr>
              <w:pStyle w:val="normal0"/>
              <w:spacing w:line="240" w:lineRule="auto"/>
              <w:rPr>
                <w:i/>
                <w:color w:val="008000"/>
                <w:sz w:val="18"/>
                <w:szCs w:val="18"/>
              </w:rPr>
            </w:pPr>
            <w:r w:rsidRPr="00F6435E">
              <w:rPr>
                <w:color w:val="008000"/>
                <w:sz w:val="18"/>
                <w:szCs w:val="18"/>
              </w:rPr>
              <w:lastRenderedPageBreak/>
              <w:t>- pb. estructura v/s acontecimiento (decisión): Scmitt, Foucault</w:t>
            </w:r>
          </w:p>
        </w:tc>
        <w:tc>
          <w:tcPr>
            <w:tcW w:w="2127" w:type="dxa"/>
          </w:tcPr>
          <w:p w14:paraId="23279647" w14:textId="7D27E8FA" w:rsidR="001561DB" w:rsidRPr="00A80B92" w:rsidRDefault="001561DB" w:rsidP="00CF6066">
            <w:pPr>
              <w:pStyle w:val="normal0"/>
              <w:tabs>
                <w:tab w:val="left" w:pos="413"/>
                <w:tab w:val="center" w:pos="1832"/>
              </w:tabs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1561DB" w:rsidRPr="00431767" w14:paraId="0EFF99CD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16343" w14:textId="76B56AEF" w:rsidR="001561DB" w:rsidRPr="00F6435E" w:rsidRDefault="001561DB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lastRenderedPageBreak/>
              <w:t>8°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8CFF" w14:textId="7D03FC17" w:rsidR="001561DB" w:rsidRPr="00F6435E" w:rsidRDefault="001561DB" w:rsidP="004118D2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27 de septiembre</w:t>
            </w:r>
          </w:p>
        </w:tc>
        <w:tc>
          <w:tcPr>
            <w:tcW w:w="3119" w:type="dxa"/>
          </w:tcPr>
          <w:p w14:paraId="16CAA3F9" w14:textId="77777777" w:rsidR="001561DB" w:rsidRPr="00F6435E" w:rsidRDefault="001561DB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770151EF" w14:textId="77777777" w:rsidR="001561DB" w:rsidRPr="00F6435E" w:rsidRDefault="001561DB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Foucault, M. “Nietzsche, la genealogía, la historia”</w:t>
            </w:r>
          </w:p>
          <w:p w14:paraId="700327D5" w14:textId="77777777" w:rsidR="001561DB" w:rsidRPr="00F6435E" w:rsidRDefault="001561DB" w:rsidP="00CF6066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8B12CCC" w14:textId="77777777" w:rsidR="001561DB" w:rsidRPr="00F6435E" w:rsidRDefault="001561DB" w:rsidP="00E62984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Huvelin, P. “magie et droit individuel”</w:t>
            </w:r>
          </w:p>
          <w:p w14:paraId="1010420A" w14:textId="77777777" w:rsidR="001561DB" w:rsidRPr="00F6435E" w:rsidRDefault="001561DB" w:rsidP="00E62984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V/s Durkheim y teoría del Don</w:t>
            </w:r>
          </w:p>
          <w:p w14:paraId="5AC22863" w14:textId="77777777" w:rsidR="001561DB" w:rsidRPr="00F6435E" w:rsidRDefault="001561DB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0064469E" w14:textId="77777777" w:rsidR="00FD252A" w:rsidRDefault="001561DB" w:rsidP="00FD252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i/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Foucault, M. </w:t>
            </w:r>
            <w:r w:rsidRPr="00F6435E">
              <w:rPr>
                <w:i/>
                <w:color w:val="800000"/>
                <w:sz w:val="18"/>
                <w:szCs w:val="18"/>
              </w:rPr>
              <w:t>Defender la sociedad.</w:t>
            </w:r>
          </w:p>
          <w:p w14:paraId="6E8413BE" w14:textId="77777777" w:rsidR="00FD252A" w:rsidRDefault="00FD252A" w:rsidP="00FD252A">
            <w:pPr>
              <w:pStyle w:val="normal0"/>
              <w:spacing w:line="240" w:lineRule="auto"/>
              <w:rPr>
                <w:color w:val="800000"/>
                <w:sz w:val="18"/>
                <w:szCs w:val="18"/>
                <w:highlight w:val="yellow"/>
              </w:rPr>
            </w:pPr>
          </w:p>
          <w:p w14:paraId="3F09576F" w14:textId="2D67D467" w:rsidR="00FD252A" w:rsidRPr="00FD252A" w:rsidRDefault="00FD252A" w:rsidP="00FD252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i/>
                <w:color w:val="800000"/>
                <w:sz w:val="18"/>
                <w:szCs w:val="18"/>
              </w:rPr>
            </w:pPr>
            <w:r w:rsidRPr="00FD252A">
              <w:rPr>
                <w:color w:val="800000"/>
                <w:sz w:val="18"/>
                <w:szCs w:val="18"/>
                <w:highlight w:val="yellow"/>
              </w:rPr>
              <w:t>Nietzsche, F. “Sobre verdad y mentira en sentido extramoral”.</w:t>
            </w:r>
          </w:p>
        </w:tc>
        <w:tc>
          <w:tcPr>
            <w:tcW w:w="2127" w:type="dxa"/>
          </w:tcPr>
          <w:p w14:paraId="4B9D0BE8" w14:textId="2BB5BF43" w:rsidR="001561DB" w:rsidRPr="00F6435E" w:rsidRDefault="001561DB" w:rsidP="00912AD0">
            <w:pPr>
              <w:pStyle w:val="normal0"/>
              <w:spacing w:line="240" w:lineRule="auto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</w:tr>
      <w:tr w:rsidR="00486F5A" w:rsidRPr="00431767" w14:paraId="5315C558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778D" w14:textId="5A4EB948" w:rsidR="00486F5A" w:rsidRPr="00F6435E" w:rsidRDefault="00486F5A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9°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3697" w14:textId="51FF7909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4 de octubre</w:t>
            </w:r>
          </w:p>
        </w:tc>
        <w:tc>
          <w:tcPr>
            <w:tcW w:w="3119" w:type="dxa"/>
          </w:tcPr>
          <w:p w14:paraId="7A47CC20" w14:textId="77777777" w:rsidR="00486F5A" w:rsidRDefault="00486F5A" w:rsidP="00EA3E2A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Deleuze, G. y Guattari, F. “Un lobo, varios lobos”, en </w:t>
            </w:r>
            <w:r w:rsidRPr="00F6435E">
              <w:rPr>
                <w:i/>
                <w:color w:val="800000"/>
                <w:sz w:val="18"/>
                <w:szCs w:val="18"/>
              </w:rPr>
              <w:t xml:space="preserve">Mil mesetas, </w:t>
            </w:r>
            <w:r w:rsidRPr="00F6435E">
              <w:rPr>
                <w:color w:val="800000"/>
                <w:sz w:val="18"/>
                <w:szCs w:val="18"/>
              </w:rPr>
              <w:t>Barcelona: Pre-textos.</w:t>
            </w:r>
          </w:p>
          <w:p w14:paraId="2F6ECECD" w14:textId="77777777" w:rsidR="00486F5A" w:rsidRPr="00F6435E" w:rsidRDefault="00486F5A" w:rsidP="00EA3E2A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49006CF5" w14:textId="77777777" w:rsidR="00486F5A" w:rsidRPr="00F6435E" w:rsidRDefault="00486F5A" w:rsidP="00EA3E2A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Deleuze, G. y Guattari, F. “Rizoma”, en </w:t>
            </w:r>
            <w:r w:rsidRPr="00F6435E">
              <w:rPr>
                <w:i/>
                <w:color w:val="800000"/>
                <w:sz w:val="18"/>
                <w:szCs w:val="18"/>
              </w:rPr>
              <w:t xml:space="preserve">Mil mesetas, </w:t>
            </w:r>
            <w:r w:rsidRPr="00F6435E">
              <w:rPr>
                <w:color w:val="800000"/>
                <w:sz w:val="18"/>
                <w:szCs w:val="18"/>
              </w:rPr>
              <w:t>Barcelona: Pre-textos.</w:t>
            </w:r>
          </w:p>
          <w:p w14:paraId="3060CEB8" w14:textId="77777777" w:rsidR="00486F5A" w:rsidRPr="00F6435E" w:rsidRDefault="00486F5A" w:rsidP="00EA3E2A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0CE728E9" w14:textId="77777777" w:rsidR="00486F5A" w:rsidRPr="00F6435E" w:rsidRDefault="00486F5A" w:rsidP="00EA3E2A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4C1DF494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1B1931BD" w14:textId="77777777" w:rsidR="00486F5A" w:rsidRDefault="00486F5A" w:rsidP="00EA3E2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Crítica </w:t>
            </w:r>
            <w:r>
              <w:rPr>
                <w:color w:val="800000"/>
                <w:sz w:val="18"/>
                <w:szCs w:val="18"/>
              </w:rPr>
              <w:t xml:space="preserve">a </w:t>
            </w:r>
            <w:r w:rsidRPr="00F6435E">
              <w:rPr>
                <w:color w:val="800000"/>
                <w:sz w:val="18"/>
                <w:szCs w:val="18"/>
              </w:rPr>
              <w:t>Freud y deseo negativo</w:t>
            </w:r>
          </w:p>
          <w:p w14:paraId="3095D0E4" w14:textId="77777777" w:rsidR="00486F5A" w:rsidRDefault="00486F5A" w:rsidP="00EA3E2A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7E7B7B43" w14:textId="77777777" w:rsidR="00486F5A" w:rsidRPr="00F6435E" w:rsidRDefault="00486F5A" w:rsidP="00EA3E2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Contagio</w:t>
            </w:r>
            <w:r>
              <w:rPr>
                <w:color w:val="800000"/>
                <w:sz w:val="18"/>
                <w:szCs w:val="18"/>
              </w:rPr>
              <w:t>-alianza</w:t>
            </w:r>
            <w:r w:rsidRPr="00F6435E">
              <w:rPr>
                <w:color w:val="800000"/>
                <w:sz w:val="18"/>
                <w:szCs w:val="18"/>
              </w:rPr>
              <w:t xml:space="preserve"> v/s </w:t>
            </w:r>
            <w:r>
              <w:rPr>
                <w:color w:val="800000"/>
                <w:sz w:val="18"/>
                <w:szCs w:val="18"/>
              </w:rPr>
              <w:t>herencia-filiación</w:t>
            </w:r>
            <w:r w:rsidRPr="00F6435E">
              <w:rPr>
                <w:color w:val="800000"/>
                <w:sz w:val="18"/>
                <w:szCs w:val="18"/>
              </w:rPr>
              <w:t>, caso Aburto</w:t>
            </w:r>
          </w:p>
          <w:p w14:paraId="343CB4AC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234C1A2" w14:textId="77777777" w:rsidR="00486F5A" w:rsidRPr="00F6435E" w:rsidRDefault="00486F5A" w:rsidP="00EA3E2A">
            <w:pPr>
              <w:pStyle w:val="normal0"/>
              <w:spacing w:line="240" w:lineRule="auto"/>
              <w:jc w:val="center"/>
              <w:rPr>
                <w:b/>
                <w:color w:val="800000"/>
                <w:sz w:val="18"/>
                <w:szCs w:val="18"/>
              </w:rPr>
            </w:pPr>
          </w:p>
          <w:p w14:paraId="17EBFB56" w14:textId="1CF54D47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Film : La bestia ciega (Masumura)</w:t>
            </w:r>
          </w:p>
        </w:tc>
      </w:tr>
      <w:tr w:rsidR="00486F5A" w:rsidRPr="00431767" w14:paraId="7252CE08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DB14" w14:textId="6BEED4EA" w:rsidR="00486F5A" w:rsidRPr="00F6435E" w:rsidRDefault="00486F5A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  <w:highlight w:val="yellow"/>
              </w:rPr>
              <w:t>10°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3BE6" w14:textId="14F1B4DB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  <w:highlight w:val="yellow"/>
              </w:rPr>
              <w:t>11 de octubre</w:t>
            </w:r>
          </w:p>
        </w:tc>
        <w:tc>
          <w:tcPr>
            <w:tcW w:w="3119" w:type="dxa"/>
          </w:tcPr>
          <w:p w14:paraId="717787A4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Derrida, J. 1988.-“La différance” en Márgenes de la filosofía, Madrid: </w:t>
            </w:r>
          </w:p>
          <w:p w14:paraId="119B7FEA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Cátedra.</w:t>
            </w:r>
          </w:p>
          <w:p w14:paraId="1586E5B0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732654D2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Derrida, J. 1967.- “La estructura, el signo y el juego en el discurso de las ciencias humanas” en La escritura y la diferencia, Barcelona: </w:t>
            </w:r>
          </w:p>
          <w:p w14:paraId="2090EBDC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Anthropos. </w:t>
            </w:r>
          </w:p>
          <w:p w14:paraId="49F1B1C8" w14:textId="031FF144" w:rsidR="00486F5A" w:rsidRPr="00F6435E" w:rsidRDefault="00486F5A" w:rsidP="00497417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008BE900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 </w:t>
            </w:r>
          </w:p>
          <w:p w14:paraId="583E2D95" w14:textId="1276631E" w:rsidR="00486F5A" w:rsidRPr="00F6435E" w:rsidRDefault="00486F5A" w:rsidP="00497417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  <w:highlight w:val="white"/>
              </w:rPr>
              <w:t>-v/s centro, v/s logocentrismo</w:t>
            </w:r>
          </w:p>
        </w:tc>
        <w:tc>
          <w:tcPr>
            <w:tcW w:w="2127" w:type="dxa"/>
          </w:tcPr>
          <w:p w14:paraId="6467847E" w14:textId="77777777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</w:p>
        </w:tc>
      </w:tr>
      <w:tr w:rsidR="00486F5A" w:rsidRPr="00431767" w14:paraId="789435BE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C1314" w14:textId="38F04737" w:rsidR="00486F5A" w:rsidRPr="00F6435E" w:rsidRDefault="00486F5A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  <w:highlight w:val="yellow"/>
              </w:rPr>
              <w:t>11°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DCA8" w14:textId="17B3F4BA" w:rsidR="00486F5A" w:rsidRPr="00486F5A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  <w:highlight w:val="yellow"/>
              </w:rPr>
            </w:pPr>
            <w:r w:rsidRPr="00486F5A">
              <w:rPr>
                <w:color w:val="800000"/>
                <w:sz w:val="18"/>
                <w:szCs w:val="18"/>
                <w:highlight w:val="yellow"/>
              </w:rPr>
              <w:t>18 de octubre</w:t>
            </w:r>
          </w:p>
        </w:tc>
        <w:tc>
          <w:tcPr>
            <w:tcW w:w="3119" w:type="dxa"/>
          </w:tcPr>
          <w:p w14:paraId="6434E7AA" w14:textId="77777777" w:rsidR="00486F5A" w:rsidRPr="00F6435E" w:rsidRDefault="00486F5A" w:rsidP="00497417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14EFDEBD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  <w:highlight w:val="white"/>
              </w:rPr>
            </w:pPr>
            <w:r w:rsidRPr="00F6435E">
              <w:rPr>
                <w:color w:val="800000"/>
                <w:sz w:val="18"/>
                <w:szCs w:val="18"/>
                <w:highlight w:val="white"/>
              </w:rPr>
              <w:t xml:space="preserve">Derrida, J. 1967.- “La violencia de la letra” en </w:t>
            </w:r>
            <w:r w:rsidRPr="00F6435E">
              <w:rPr>
                <w:i/>
                <w:color w:val="800000"/>
                <w:sz w:val="18"/>
                <w:szCs w:val="18"/>
                <w:highlight w:val="white"/>
              </w:rPr>
              <w:t xml:space="preserve">De la Gramatología, </w:t>
            </w:r>
            <w:r w:rsidRPr="00F6435E">
              <w:rPr>
                <w:color w:val="800000"/>
                <w:sz w:val="18"/>
                <w:szCs w:val="18"/>
                <w:highlight w:val="white"/>
              </w:rPr>
              <w:t>Barcelona: Pre-Textos.</w:t>
            </w:r>
          </w:p>
          <w:p w14:paraId="5140AD56" w14:textId="77777777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  <w:highlight w:val="white"/>
              </w:rPr>
            </w:pPr>
          </w:p>
          <w:p w14:paraId="056CFA5D" w14:textId="39468A51" w:rsidR="00486F5A" w:rsidRPr="00F6435E" w:rsidRDefault="00486F5A" w:rsidP="00E6298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  <w:highlight w:val="yellow"/>
              </w:rPr>
              <w:t xml:space="preserve">Marchant, Patricio 1989 (2000).- “''Indios espirituales', 'atópicos', 'etc.''” en </w:t>
            </w:r>
            <w:r w:rsidRPr="00F6435E">
              <w:rPr>
                <w:i/>
                <w:color w:val="800000"/>
                <w:sz w:val="18"/>
                <w:szCs w:val="18"/>
                <w:highlight w:val="yellow"/>
              </w:rPr>
              <w:t>Escritura y temblor</w:t>
            </w:r>
            <w:r w:rsidRPr="00F6435E">
              <w:rPr>
                <w:color w:val="800000"/>
                <w:sz w:val="18"/>
                <w:szCs w:val="18"/>
                <w:highlight w:val="yellow"/>
              </w:rPr>
              <w:t>, Santiago: Cuarto Propio (p. 371-414</w:t>
            </w:r>
            <w:r w:rsidRPr="00F6435E">
              <w:rPr>
                <w:color w:val="800000"/>
                <w:sz w:val="18"/>
                <w:szCs w:val="18"/>
                <w:highlight w:val="white"/>
              </w:rPr>
              <w:t>)</w:t>
            </w:r>
          </w:p>
        </w:tc>
        <w:tc>
          <w:tcPr>
            <w:tcW w:w="3543" w:type="dxa"/>
          </w:tcPr>
          <w:p w14:paraId="535D3146" w14:textId="7C804396" w:rsidR="005B5D5A" w:rsidRPr="005B5D5A" w:rsidRDefault="00486F5A" w:rsidP="005B5D5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archi-escritura, v/s Elicura</w:t>
            </w:r>
          </w:p>
          <w:p w14:paraId="0346A786" w14:textId="77777777" w:rsidR="005B5D5A" w:rsidRDefault="00486F5A" w:rsidP="005B5D5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Archivo mapuche</w:t>
            </w:r>
          </w:p>
          <w:p w14:paraId="2B831DB4" w14:textId="48956FC9" w:rsidR="005B5D5A" w:rsidRPr="005B5D5A" w:rsidRDefault="005B5D5A" w:rsidP="005B5D5A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5B5D5A">
              <w:rPr>
                <w:color w:val="800000"/>
                <w:sz w:val="18"/>
                <w:szCs w:val="18"/>
              </w:rPr>
              <w:t xml:space="preserve">González Cangas, Yanko 1999: “Elicura Chihuailaf: los chilenos son como niños mal criados”, en: </w:t>
            </w:r>
            <w:r w:rsidRPr="005B5D5A">
              <w:rPr>
                <w:i/>
                <w:color w:val="800000"/>
                <w:sz w:val="18"/>
                <w:szCs w:val="18"/>
              </w:rPr>
              <w:t>Héroes Civiles y Santos laicos, palabra y periferia: trece entrevistas a escritores del sur de Chile</w:t>
            </w:r>
            <w:r w:rsidRPr="005B5D5A">
              <w:rPr>
                <w:color w:val="800000"/>
                <w:sz w:val="18"/>
                <w:szCs w:val="18"/>
              </w:rPr>
              <w:t>. Ed. Barba de Palo, Valdivia,</w:t>
            </w:r>
          </w:p>
          <w:p w14:paraId="21823AC7" w14:textId="3A5DAC04" w:rsidR="00486F5A" w:rsidRPr="00F6435E" w:rsidRDefault="00486F5A" w:rsidP="005B5D5A">
            <w:pPr>
              <w:pStyle w:val="normal0"/>
              <w:spacing w:line="240" w:lineRule="auto"/>
              <w:ind w:left="720"/>
              <w:rPr>
                <w:color w:val="8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0B3F1FA0" w14:textId="77777777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</w:rPr>
            </w:pPr>
          </w:p>
        </w:tc>
      </w:tr>
      <w:tr w:rsidR="00486F5A" w:rsidRPr="00E65CCE" w14:paraId="5AAA7B2A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BDE5" w14:textId="4E0154C3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  <w:highlight w:val="yellow"/>
              </w:rPr>
            </w:pPr>
            <w:r w:rsidRPr="00F6435E">
              <w:rPr>
                <w:color w:val="800000"/>
                <w:sz w:val="18"/>
                <w:szCs w:val="18"/>
              </w:rPr>
              <w:t>12º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7EE68" w14:textId="07E11D7C" w:rsidR="00486F5A" w:rsidRPr="00F6435E" w:rsidRDefault="00486F5A" w:rsidP="00CF6066">
            <w:pPr>
              <w:pStyle w:val="normal0"/>
              <w:spacing w:line="240" w:lineRule="auto"/>
              <w:jc w:val="center"/>
              <w:rPr>
                <w:color w:val="800000"/>
                <w:sz w:val="18"/>
                <w:szCs w:val="18"/>
                <w:highlight w:val="yellow"/>
              </w:rPr>
            </w:pPr>
            <w:r w:rsidRPr="00F6435E">
              <w:rPr>
                <w:color w:val="800000"/>
                <w:sz w:val="18"/>
                <w:szCs w:val="18"/>
              </w:rPr>
              <w:t>25 de octubre</w:t>
            </w:r>
          </w:p>
        </w:tc>
        <w:tc>
          <w:tcPr>
            <w:tcW w:w="3119" w:type="dxa"/>
          </w:tcPr>
          <w:p w14:paraId="7B4B694F" w14:textId="77777777" w:rsidR="00486F5A" w:rsidRPr="00B15639" w:rsidRDefault="00486F5A" w:rsidP="00EA3E2A">
            <w:pPr>
              <w:pStyle w:val="normal0"/>
              <w:spacing w:line="240" w:lineRule="auto"/>
              <w:rPr>
                <w:sz w:val="18"/>
                <w:szCs w:val="18"/>
                <w:lang w:val="fr-FR"/>
              </w:rPr>
            </w:pPr>
            <w:r w:rsidRPr="00B15639">
              <w:rPr>
                <w:sz w:val="18"/>
                <w:szCs w:val="18"/>
                <w:lang w:val="fr-FR"/>
              </w:rPr>
              <w:t xml:space="preserve">Pouillon, J. 1970.- “Fétiches sans fétichisme” en Nouvelle revue de </w:t>
            </w:r>
          </w:p>
          <w:p w14:paraId="1713F22A" w14:textId="77777777" w:rsidR="00486F5A" w:rsidRPr="00B15639" w:rsidRDefault="00486F5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  <w:r w:rsidRPr="00B15639">
              <w:rPr>
                <w:sz w:val="18"/>
                <w:szCs w:val="18"/>
              </w:rPr>
              <w:t>psychanalyse nº 2. [traducido]</w:t>
            </w:r>
          </w:p>
          <w:p w14:paraId="733DEF79" w14:textId="77777777" w:rsidR="00486F5A" w:rsidRPr="00B15639" w:rsidRDefault="00486F5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  <w:p w14:paraId="2A18FA55" w14:textId="77777777" w:rsidR="00486F5A" w:rsidRPr="00B15639" w:rsidRDefault="00486F5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  <w:p w14:paraId="1B484EA5" w14:textId="77777777" w:rsidR="00486F5A" w:rsidRPr="00B15639" w:rsidRDefault="00486F5A" w:rsidP="00EA3E2A">
            <w:pPr>
              <w:pStyle w:val="normal0"/>
              <w:spacing w:line="240" w:lineRule="auto"/>
              <w:rPr>
                <w:sz w:val="18"/>
                <w:szCs w:val="18"/>
                <w:lang w:val="fr-FR"/>
              </w:rPr>
            </w:pPr>
            <w:r w:rsidRPr="00B15639">
              <w:rPr>
                <w:sz w:val="18"/>
                <w:szCs w:val="18"/>
              </w:rPr>
              <w:t xml:space="preserve">Marc Augé, Dios como objeto, Símbolos-cuerpos-materias-palabras. </w:t>
            </w:r>
            <w:proofErr w:type="spellStart"/>
            <w:r w:rsidRPr="00B15639">
              <w:rPr>
                <w:sz w:val="18"/>
                <w:szCs w:val="18"/>
                <w:lang w:val="fr-FR"/>
              </w:rPr>
              <w:t>Gedisa</w:t>
            </w:r>
            <w:proofErr w:type="spellEnd"/>
            <w:r w:rsidRPr="00B15639">
              <w:rPr>
                <w:sz w:val="18"/>
                <w:szCs w:val="18"/>
                <w:lang w:val="fr-FR"/>
              </w:rPr>
              <w:t>, 1996.</w:t>
            </w:r>
          </w:p>
          <w:p w14:paraId="3FFDD985" w14:textId="77777777" w:rsidR="00486F5A" w:rsidRDefault="00486F5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  <w:p w14:paraId="088EAB65" w14:textId="77777777" w:rsidR="00486F5A" w:rsidRDefault="00486F5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  <w:p w14:paraId="25EFF350" w14:textId="593D04D9" w:rsidR="00486F5A" w:rsidRPr="00F6435E" w:rsidRDefault="00486F5A" w:rsidP="00CF6066">
            <w:pPr>
              <w:pStyle w:val="normal0"/>
              <w:spacing w:line="240" w:lineRule="auto"/>
              <w:rPr>
                <w:color w:val="800000"/>
                <w:sz w:val="18"/>
                <w:szCs w:val="18"/>
                <w:highlight w:val="white"/>
              </w:rPr>
            </w:pPr>
          </w:p>
        </w:tc>
        <w:tc>
          <w:tcPr>
            <w:tcW w:w="3543" w:type="dxa"/>
          </w:tcPr>
          <w:p w14:paraId="645200A1" w14:textId="77777777" w:rsidR="00486F5A" w:rsidRPr="0024261C" w:rsidRDefault="00486F5A" w:rsidP="00EA3E2A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proofErr w:type="gramStart"/>
            <w:r w:rsidRPr="0024261C">
              <w:rPr>
                <w:sz w:val="18"/>
                <w:szCs w:val="18"/>
                <w:lang w:val="en-US"/>
              </w:rPr>
              <w:t>del</w:t>
            </w:r>
            <w:proofErr w:type="gramEnd"/>
            <w:r w:rsidRPr="002426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261C">
              <w:rPr>
                <w:sz w:val="18"/>
                <w:szCs w:val="18"/>
                <w:lang w:val="en-US"/>
              </w:rPr>
              <w:t>Significante</w:t>
            </w:r>
            <w:proofErr w:type="spellEnd"/>
            <w:r w:rsidRPr="002426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261C">
              <w:rPr>
                <w:sz w:val="18"/>
                <w:szCs w:val="18"/>
                <w:lang w:val="en-US"/>
              </w:rPr>
              <w:t>flotante</w:t>
            </w:r>
            <w:proofErr w:type="spellEnd"/>
            <w:r w:rsidRPr="0024261C">
              <w:rPr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4261C">
              <w:rPr>
                <w:sz w:val="18"/>
                <w:szCs w:val="18"/>
                <w:lang w:val="en-US"/>
              </w:rPr>
              <w:t>fetiche</w:t>
            </w:r>
            <w:proofErr w:type="spellEnd"/>
            <w:r w:rsidRPr="0024261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261C">
              <w:rPr>
                <w:sz w:val="18"/>
                <w:szCs w:val="18"/>
                <w:lang w:val="en-US"/>
              </w:rPr>
              <w:t>afirmativo</w:t>
            </w:r>
            <w:proofErr w:type="spellEnd"/>
          </w:p>
          <w:p w14:paraId="05719AF7" w14:textId="38EF1082" w:rsidR="00486F5A" w:rsidRPr="00F6435E" w:rsidRDefault="00486F5A" w:rsidP="00C53BF6">
            <w:pPr>
              <w:pStyle w:val="normal0"/>
              <w:spacing w:line="240" w:lineRule="auto"/>
              <w:ind w:left="720"/>
              <w:rPr>
                <w:color w:val="800000"/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cuerpo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cosa</w:t>
            </w:r>
            <w:proofErr w:type="spellEnd"/>
            <w:r>
              <w:rPr>
                <w:sz w:val="18"/>
                <w:szCs w:val="18"/>
                <w:lang w:val="en-US"/>
              </w:rPr>
              <w:t>/persona</w:t>
            </w:r>
          </w:p>
        </w:tc>
        <w:tc>
          <w:tcPr>
            <w:tcW w:w="2127" w:type="dxa"/>
          </w:tcPr>
          <w:p w14:paraId="2B7738E3" w14:textId="0DAB56BC" w:rsidR="00486F5A" w:rsidRPr="00F6435E" w:rsidRDefault="00486F5A" w:rsidP="00C70A70">
            <w:pPr>
              <w:pStyle w:val="normal0"/>
              <w:spacing w:line="240" w:lineRule="auto"/>
              <w:rPr>
                <w:color w:val="800000"/>
                <w:sz w:val="18"/>
                <w:szCs w:val="18"/>
                <w:lang w:val="es-ES"/>
              </w:rPr>
            </w:pPr>
          </w:p>
        </w:tc>
      </w:tr>
      <w:tr w:rsidR="00EA3E2A" w:rsidRPr="00F86503" w14:paraId="32FD6D3A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3F14F" w14:textId="0993B658" w:rsidR="00EA3E2A" w:rsidRPr="00431767" w:rsidRDefault="00EA3E2A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13º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46C1" w14:textId="724FDFA6" w:rsidR="00EA3E2A" w:rsidRPr="00431767" w:rsidRDefault="00EA3E2A" w:rsidP="00F97D5A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de nobviembre</w:t>
            </w:r>
          </w:p>
        </w:tc>
        <w:tc>
          <w:tcPr>
            <w:tcW w:w="3119" w:type="dxa"/>
          </w:tcPr>
          <w:p w14:paraId="30F8975D" w14:textId="77777777" w:rsidR="00EA3E2A" w:rsidRPr="00285EEA" w:rsidRDefault="00EA3E2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  <w:r w:rsidRPr="00285EEA">
              <w:rPr>
                <w:sz w:val="18"/>
                <w:szCs w:val="18"/>
              </w:rPr>
              <w:t xml:space="preserve">Kopytoff, I. 1991.- “La Biografía Cultural de las Cosas: La Mercantilización como Proceso”, en Arjun Appadurai, ed., La Vida </w:t>
            </w:r>
          </w:p>
          <w:p w14:paraId="4BD396D6" w14:textId="77777777" w:rsidR="00EA3E2A" w:rsidRPr="00285EEA" w:rsidRDefault="00EA3E2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  <w:r w:rsidRPr="00285EEA">
              <w:rPr>
                <w:sz w:val="18"/>
                <w:szCs w:val="18"/>
              </w:rPr>
              <w:lastRenderedPageBreak/>
              <w:t xml:space="preserve">Social de las Cosas: Perspectiva Cultural de las Mercancías, Grijalbo, </w:t>
            </w:r>
          </w:p>
          <w:p w14:paraId="0F4E7799" w14:textId="77777777" w:rsidR="00EA3E2A" w:rsidRPr="00285EEA" w:rsidRDefault="00EA3E2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  <w:r w:rsidRPr="00285EEA">
              <w:rPr>
                <w:sz w:val="18"/>
                <w:szCs w:val="18"/>
              </w:rPr>
              <w:t>México.</w:t>
            </w:r>
          </w:p>
          <w:p w14:paraId="504ED29E" w14:textId="77777777" w:rsidR="00EA3E2A" w:rsidRPr="00285EEA" w:rsidRDefault="00EA3E2A" w:rsidP="00EA3E2A">
            <w:pPr>
              <w:rPr>
                <w:sz w:val="18"/>
                <w:szCs w:val="18"/>
                <w:lang w:val="en-US"/>
              </w:rPr>
            </w:pPr>
          </w:p>
          <w:p w14:paraId="7AF2CD6A" w14:textId="77777777" w:rsidR="00EA3E2A" w:rsidRPr="00285EEA" w:rsidRDefault="00EA3E2A" w:rsidP="00EA3E2A">
            <w:pPr>
              <w:pStyle w:val="normal0"/>
              <w:spacing w:line="240" w:lineRule="auto"/>
              <w:rPr>
                <w:sz w:val="18"/>
                <w:szCs w:val="18"/>
                <w:lang w:val="fr-FR"/>
              </w:rPr>
            </w:pPr>
            <w:r w:rsidRPr="00285EEA">
              <w:rPr>
                <w:sz w:val="18"/>
                <w:szCs w:val="18"/>
                <w:lang w:val="fr-FR"/>
              </w:rPr>
              <w:t xml:space="preserve">Bazin, J. 2008.- “Des clous dans la Joconde” en Des clous dans la </w:t>
            </w:r>
          </w:p>
          <w:p w14:paraId="4FBF496D" w14:textId="77777777" w:rsidR="00EA3E2A" w:rsidRPr="00285EEA" w:rsidRDefault="00EA3E2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  <w:r w:rsidRPr="00285EEA">
              <w:rPr>
                <w:sz w:val="18"/>
                <w:szCs w:val="18"/>
              </w:rPr>
              <w:t>Joconde, Toulouse: Anacharsis</w:t>
            </w:r>
          </w:p>
          <w:p w14:paraId="2A2E5D7B" w14:textId="72C1CFE9" w:rsidR="00EA3E2A" w:rsidRPr="00431767" w:rsidRDefault="00EA3E2A" w:rsidP="00826C6D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7870C66B" w14:textId="77777777" w:rsidR="00EA3E2A" w:rsidRDefault="00EA3E2A" w:rsidP="00EA3E2A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  <w:p w14:paraId="1978DF53" w14:textId="77777777" w:rsidR="00EA3E2A" w:rsidRDefault="00EA3E2A" w:rsidP="00EA3E2A">
            <w:pPr>
              <w:rPr>
                <w:sz w:val="18"/>
                <w:szCs w:val="18"/>
                <w:lang w:val="fr-FR"/>
              </w:rPr>
            </w:pPr>
            <w:r w:rsidRPr="004118D2">
              <w:rPr>
                <w:sz w:val="18"/>
                <w:szCs w:val="18"/>
                <w:lang w:val="fr-FR"/>
              </w:rPr>
              <w:t xml:space="preserve">Bazin, J. 2008.- “La chose donnée” en Des clous dans la Joconde, Toulouse: </w:t>
            </w:r>
            <w:proofErr w:type="spellStart"/>
            <w:r w:rsidRPr="004118D2">
              <w:rPr>
                <w:sz w:val="18"/>
                <w:szCs w:val="18"/>
                <w:lang w:val="fr-FR"/>
              </w:rPr>
              <w:lastRenderedPageBreak/>
              <w:t>Anacharsis</w:t>
            </w:r>
            <w:proofErr w:type="spellEnd"/>
          </w:p>
          <w:p w14:paraId="4D1C2EB8" w14:textId="77777777" w:rsidR="00EA3E2A" w:rsidRDefault="00EA3E2A" w:rsidP="00EA3E2A">
            <w:pPr>
              <w:rPr>
                <w:sz w:val="18"/>
                <w:szCs w:val="18"/>
                <w:lang w:val="fr-FR"/>
              </w:rPr>
            </w:pPr>
          </w:p>
          <w:p w14:paraId="4D9B2D8B" w14:textId="4D393231" w:rsidR="00EA3E2A" w:rsidRPr="00826C6D" w:rsidRDefault="00EA3E2A" w:rsidP="000F50D6">
            <w:pPr>
              <w:rPr>
                <w:sz w:val="18"/>
                <w:szCs w:val="18"/>
              </w:rPr>
            </w:pPr>
            <w:r w:rsidRPr="000F50D6">
              <w:rPr>
                <w:sz w:val="18"/>
                <w:szCs w:val="18"/>
                <w:lang w:val="fr-FR"/>
              </w:rPr>
              <w:t>Clifford, J. 1995.- « Sobre la recolección de arte y cultura » en Dilemas de la cultura. Antropología, literatura y arte en la perspectiva posmoderna, Barcelona: Gedisa.</w:t>
            </w:r>
          </w:p>
        </w:tc>
        <w:tc>
          <w:tcPr>
            <w:tcW w:w="2127" w:type="dxa"/>
          </w:tcPr>
          <w:p w14:paraId="26476A7A" w14:textId="6A01B8FC" w:rsidR="00EA3E2A" w:rsidRDefault="00EA3E2A" w:rsidP="00EA3E2A">
            <w:pPr>
              <w:pStyle w:val="normal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film “</w:t>
            </w:r>
            <w:r w:rsidRPr="00A80B92">
              <w:rPr>
                <w:b/>
                <w:sz w:val="18"/>
                <w:szCs w:val="18"/>
              </w:rPr>
              <w:t>Las estatuas también mueren</w:t>
            </w:r>
            <w:r w:rsidR="00992F18">
              <w:rPr>
                <w:b/>
                <w:sz w:val="18"/>
                <w:szCs w:val="18"/>
              </w:rPr>
              <w:t>”</w:t>
            </w:r>
          </w:p>
          <w:p w14:paraId="1CCC9AA5" w14:textId="77777777" w:rsidR="00EA3E2A" w:rsidRDefault="00EA3E2A" w:rsidP="00EA3E2A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99ECE7E" w14:textId="70557AFD" w:rsidR="00EA3E2A" w:rsidRPr="00D05D8A" w:rsidRDefault="00EA3E2A" w:rsidP="00285EEA">
            <w:pPr>
              <w:rPr>
                <w:b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Film: Scorsese “Silencio”</w:t>
            </w:r>
          </w:p>
        </w:tc>
      </w:tr>
      <w:tr w:rsidR="000F50D6" w:rsidRPr="00431767" w14:paraId="7E92A747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B7CE" w14:textId="02C70CFD" w:rsidR="000F50D6" w:rsidRPr="00431767" w:rsidRDefault="000F50D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22E4" w14:textId="0351C148" w:rsidR="000F50D6" w:rsidRDefault="000F50D6" w:rsidP="00431767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de noviembre</w:t>
            </w:r>
          </w:p>
        </w:tc>
        <w:tc>
          <w:tcPr>
            <w:tcW w:w="3119" w:type="dxa"/>
          </w:tcPr>
          <w:p w14:paraId="46583A47" w14:textId="77777777" w:rsidR="000F50D6" w:rsidRDefault="000F50D6" w:rsidP="009619E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>Deleuze, G. “</w:t>
            </w:r>
            <w:r>
              <w:rPr>
                <w:color w:val="800000"/>
                <w:sz w:val="18"/>
                <w:szCs w:val="18"/>
              </w:rPr>
              <w:t>Platón y el simulacro</w:t>
            </w:r>
            <w:r w:rsidRPr="00F6435E">
              <w:rPr>
                <w:color w:val="800000"/>
                <w:sz w:val="18"/>
                <w:szCs w:val="18"/>
              </w:rPr>
              <w:t xml:space="preserve">”, en </w:t>
            </w:r>
            <w:r>
              <w:rPr>
                <w:i/>
                <w:color w:val="800000"/>
                <w:sz w:val="18"/>
                <w:szCs w:val="18"/>
              </w:rPr>
              <w:t>Lógica del Sentido</w:t>
            </w:r>
            <w:r w:rsidRPr="00F6435E">
              <w:rPr>
                <w:i/>
                <w:color w:val="800000"/>
                <w:sz w:val="18"/>
                <w:szCs w:val="18"/>
              </w:rPr>
              <w:t xml:space="preserve">, </w:t>
            </w:r>
            <w:r w:rsidRPr="00F6435E">
              <w:rPr>
                <w:color w:val="800000"/>
                <w:sz w:val="18"/>
                <w:szCs w:val="18"/>
              </w:rPr>
              <w:t>Barcelona: Pre-textos</w:t>
            </w:r>
          </w:p>
          <w:p w14:paraId="41C09494" w14:textId="77777777" w:rsidR="000F50D6" w:rsidRDefault="000F50D6" w:rsidP="009619E4">
            <w:pPr>
              <w:pStyle w:val="normal0"/>
              <w:spacing w:line="240" w:lineRule="auto"/>
              <w:rPr>
                <w:color w:val="800000"/>
                <w:sz w:val="18"/>
                <w:szCs w:val="18"/>
              </w:rPr>
            </w:pPr>
          </w:p>
          <w:p w14:paraId="54276B68" w14:textId="1410C2FE" w:rsidR="000F50D6" w:rsidRPr="00285EEA" w:rsidRDefault="000F50D6" w:rsidP="0024261C">
            <w:pPr>
              <w:pStyle w:val="normal0"/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color w:val="800000"/>
                <w:sz w:val="18"/>
                <w:szCs w:val="18"/>
              </w:rPr>
              <w:t xml:space="preserve">Ruiz, R. “Misterio y ministerio” en </w:t>
            </w:r>
            <w:r>
              <w:rPr>
                <w:i/>
                <w:color w:val="800000"/>
                <w:sz w:val="18"/>
                <w:szCs w:val="18"/>
              </w:rPr>
              <w:t>Poética del Cine</w:t>
            </w:r>
            <w:r>
              <w:rPr>
                <w:color w:val="800000"/>
                <w:sz w:val="18"/>
                <w:szCs w:val="18"/>
              </w:rPr>
              <w:t>, Stgo: Sudamericana.</w:t>
            </w:r>
          </w:p>
        </w:tc>
        <w:tc>
          <w:tcPr>
            <w:tcW w:w="3543" w:type="dxa"/>
          </w:tcPr>
          <w:p w14:paraId="621539DA" w14:textId="77777777" w:rsidR="000F50D6" w:rsidRDefault="000F50D6" w:rsidP="009619E4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 xml:space="preserve">El problema del fetiche en Derrida, </w:t>
            </w:r>
            <w:r w:rsidRPr="007B23EA">
              <w:rPr>
                <w:i/>
                <w:color w:val="800000"/>
                <w:sz w:val="18"/>
                <w:szCs w:val="18"/>
              </w:rPr>
              <w:t>Glas</w:t>
            </w:r>
            <w:r>
              <w:rPr>
                <w:color w:val="800000"/>
                <w:sz w:val="18"/>
                <w:szCs w:val="18"/>
              </w:rPr>
              <w:t xml:space="preserve"> (fetichismo restringido y fetichismo generalizado =&gt; fetiche = simulacro)</w:t>
            </w:r>
          </w:p>
          <w:p w14:paraId="63594725" w14:textId="77777777" w:rsidR="000F50D6" w:rsidRDefault="000F50D6" w:rsidP="009619E4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 w:rsidRPr="00F6435E">
              <w:rPr>
                <w:color w:val="800000"/>
                <w:sz w:val="18"/>
                <w:szCs w:val="18"/>
              </w:rPr>
              <w:t xml:space="preserve"> “aburto”, archivo y simulacro</w:t>
            </w:r>
          </w:p>
          <w:p w14:paraId="730B464E" w14:textId="77777777" w:rsidR="000F50D6" w:rsidRDefault="000F50D6" w:rsidP="009619E4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El caso de la Recta Provincia</w:t>
            </w:r>
          </w:p>
          <w:p w14:paraId="129525CF" w14:textId="77777777" w:rsidR="000F50D6" w:rsidRPr="00F6435E" w:rsidRDefault="000F50D6" w:rsidP="009619E4">
            <w:pPr>
              <w:pStyle w:val="normal0"/>
              <w:numPr>
                <w:ilvl w:val="0"/>
                <w:numId w:val="1"/>
              </w:numPr>
              <w:spacing w:line="240" w:lineRule="auto"/>
              <w:rPr>
                <w:color w:val="800000"/>
                <w:sz w:val="18"/>
                <w:szCs w:val="18"/>
              </w:rPr>
            </w:pPr>
            <w:r>
              <w:rPr>
                <w:color w:val="800000"/>
                <w:sz w:val="18"/>
                <w:szCs w:val="18"/>
              </w:rPr>
              <w:t>caciques uniformados</w:t>
            </w:r>
          </w:p>
          <w:p w14:paraId="4819889F" w14:textId="77777777" w:rsidR="000F50D6" w:rsidRDefault="000F50D6" w:rsidP="000F50D6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machi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Norín</w:t>
            </w:r>
            <w:proofErr w:type="spellEnd"/>
          </w:p>
          <w:p w14:paraId="081101BA" w14:textId="0C8ABFCF" w:rsidR="000F50D6" w:rsidRPr="0024261C" w:rsidRDefault="000F50D6" w:rsidP="000F50D6">
            <w:pPr>
              <w:pStyle w:val="Prrafodelista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6B503132" w14:textId="58533E52" w:rsidR="000F50D6" w:rsidRPr="00431767" w:rsidRDefault="000F50D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F50D6" w:rsidRPr="00431767" w14:paraId="280D116B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AD19" w14:textId="2949F02C" w:rsidR="000F50D6" w:rsidRDefault="000F50D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61F6" w14:textId="5C22021E" w:rsidR="000F50D6" w:rsidRDefault="000F50D6" w:rsidP="00431767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de noviembre</w:t>
            </w:r>
          </w:p>
        </w:tc>
        <w:tc>
          <w:tcPr>
            <w:tcW w:w="3119" w:type="dxa"/>
          </w:tcPr>
          <w:p w14:paraId="4D46F7F4" w14:textId="68AE380D" w:rsidR="000F50D6" w:rsidRPr="00895B4E" w:rsidRDefault="000F50D6" w:rsidP="00895B4E">
            <w:pPr>
              <w:pStyle w:val="normal0"/>
              <w:spacing w:line="240" w:lineRule="auto"/>
              <w:rPr>
                <w:sz w:val="18"/>
                <w:szCs w:val="18"/>
                <w:lang w:val="fr-FR"/>
              </w:rPr>
            </w:pPr>
          </w:p>
        </w:tc>
        <w:tc>
          <w:tcPr>
            <w:tcW w:w="3543" w:type="dxa"/>
          </w:tcPr>
          <w:p w14:paraId="36A32076" w14:textId="6F909632" w:rsidR="000F50D6" w:rsidRPr="0024261C" w:rsidRDefault="000F50D6" w:rsidP="0024261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2B211A06" w14:textId="45949122" w:rsidR="000F50D6" w:rsidRPr="00431767" w:rsidRDefault="000F50D6" w:rsidP="00F05EB6">
            <w:pPr>
              <w:pStyle w:val="normal0"/>
              <w:spacing w:line="240" w:lineRule="auto"/>
              <w:rPr>
                <w:sz w:val="18"/>
                <w:szCs w:val="18"/>
              </w:rPr>
            </w:pPr>
          </w:p>
        </w:tc>
      </w:tr>
      <w:tr w:rsidR="000F50D6" w:rsidRPr="00431767" w14:paraId="313C0A20" w14:textId="77777777" w:rsidTr="00FB28B3">
        <w:trPr>
          <w:trHeight w:val="1678"/>
        </w:trPr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ECB2" w14:textId="148F8C8D" w:rsidR="000F50D6" w:rsidRPr="00431767" w:rsidRDefault="000F50D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12E6C" w14:textId="2DF4F33F" w:rsidR="000F50D6" w:rsidRDefault="000F50D6" w:rsidP="00431767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de noviembre</w:t>
            </w:r>
          </w:p>
        </w:tc>
        <w:tc>
          <w:tcPr>
            <w:tcW w:w="3119" w:type="dxa"/>
          </w:tcPr>
          <w:p w14:paraId="7B1A81AD" w14:textId="77777777" w:rsidR="000F50D6" w:rsidRDefault="000F50D6" w:rsidP="00F6435E">
            <w:pPr>
              <w:rPr>
                <w:sz w:val="18"/>
                <w:szCs w:val="18"/>
              </w:rPr>
            </w:pPr>
            <w:r w:rsidRPr="00431767">
              <w:rPr>
                <w:sz w:val="18"/>
                <w:szCs w:val="18"/>
              </w:rPr>
              <w:t>Latour, B. (2001). La Esperanza de Pandora. Ensayos sobre la realidad de los estudios de la ciencia. Barcelona: Gedisa.</w:t>
            </w:r>
            <w:r>
              <w:rPr>
                <w:sz w:val="18"/>
                <w:szCs w:val="18"/>
              </w:rPr>
              <w:t>(conclusión)</w:t>
            </w:r>
          </w:p>
          <w:p w14:paraId="42EDD6F0" w14:textId="77777777" w:rsidR="000F50D6" w:rsidRDefault="000F50D6" w:rsidP="00F6435E">
            <w:pPr>
              <w:rPr>
                <w:sz w:val="18"/>
                <w:szCs w:val="18"/>
              </w:rPr>
            </w:pPr>
          </w:p>
          <w:p w14:paraId="2EB6FD81" w14:textId="395B903A" w:rsidR="000F50D6" w:rsidRPr="0024261C" w:rsidRDefault="000F50D6" w:rsidP="00CF6066">
            <w:pPr>
              <w:pStyle w:val="normal0"/>
              <w:spacing w:line="240" w:lineRule="auto"/>
              <w:rPr>
                <w:sz w:val="18"/>
                <w:szCs w:val="18"/>
                <w:lang w:val="en-US"/>
              </w:rPr>
            </w:pPr>
            <w:proofErr w:type="spellStart"/>
            <w:r w:rsidRPr="00A31447">
              <w:rPr>
                <w:sz w:val="18"/>
                <w:szCs w:val="18"/>
                <w:lang w:val="en-US"/>
              </w:rPr>
              <w:t>Hornborg</w:t>
            </w:r>
            <w:proofErr w:type="spellEnd"/>
            <w:r w:rsidRPr="00A31447">
              <w:rPr>
                <w:sz w:val="18"/>
                <w:szCs w:val="18"/>
                <w:lang w:val="en-US"/>
              </w:rPr>
              <w:t xml:space="preserve">, Alf 2015, “The political economy of </w:t>
            </w:r>
            <w:proofErr w:type="spellStart"/>
            <w:r w:rsidRPr="00A31447">
              <w:rPr>
                <w:sz w:val="18"/>
                <w:szCs w:val="18"/>
                <w:lang w:val="en-US"/>
              </w:rPr>
              <w:t>technofetishism</w:t>
            </w:r>
            <w:proofErr w:type="spellEnd"/>
            <w:r w:rsidRPr="00A31447">
              <w:rPr>
                <w:sz w:val="18"/>
                <w:szCs w:val="18"/>
                <w:lang w:val="en-US"/>
              </w:rPr>
              <w:t xml:space="preserve">. Agency, Amazonian ontologies, and global magic” in </w:t>
            </w:r>
            <w:proofErr w:type="spellStart"/>
            <w:r w:rsidRPr="00A31447">
              <w:rPr>
                <w:sz w:val="18"/>
                <w:szCs w:val="18"/>
                <w:lang w:val="en-US"/>
              </w:rPr>
              <w:t>Hau</w:t>
            </w:r>
            <w:proofErr w:type="spellEnd"/>
            <w:r w:rsidRPr="00A31447">
              <w:rPr>
                <w:sz w:val="18"/>
                <w:szCs w:val="18"/>
                <w:lang w:val="en-US"/>
              </w:rPr>
              <w:t>: Journal of Ethnographic Theory 5 (1) (35–57), p.</w:t>
            </w:r>
            <w:r>
              <w:rPr>
                <w:sz w:val="18"/>
                <w:szCs w:val="18"/>
                <w:lang w:val="en-US"/>
              </w:rPr>
              <w:t xml:space="preserve"> 36</w:t>
            </w:r>
          </w:p>
        </w:tc>
        <w:tc>
          <w:tcPr>
            <w:tcW w:w="3543" w:type="dxa"/>
          </w:tcPr>
          <w:p w14:paraId="08B8CF26" w14:textId="77777777" w:rsidR="000F50D6" w:rsidRPr="005D5D74" w:rsidRDefault="000F50D6" w:rsidP="00F6435E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5D5D74">
              <w:rPr>
                <w:sz w:val="18"/>
                <w:szCs w:val="18"/>
                <w:lang w:val="en-US"/>
              </w:rPr>
              <w:t>agencia</w:t>
            </w:r>
            <w:proofErr w:type="spellEnd"/>
            <w:proofErr w:type="gramEnd"/>
            <w:r w:rsidRPr="005D5D7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5D74">
              <w:rPr>
                <w:sz w:val="18"/>
                <w:szCs w:val="18"/>
                <w:lang w:val="en-US"/>
              </w:rPr>
              <w:t>objetos</w:t>
            </w:r>
            <w:proofErr w:type="spellEnd"/>
          </w:p>
          <w:p w14:paraId="34EFA29F" w14:textId="77777777" w:rsidR="000F50D6" w:rsidRDefault="000F50D6" w:rsidP="00F6435E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magia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tecno-fetichismo</w:t>
            </w:r>
            <w:proofErr w:type="spellEnd"/>
          </w:p>
          <w:p w14:paraId="683E81FB" w14:textId="77777777" w:rsidR="000F50D6" w:rsidRDefault="000F50D6" w:rsidP="00F6435E">
            <w:pPr>
              <w:pStyle w:val="Prrafodelista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en-US"/>
              </w:rPr>
              <w:t>magia</w:t>
            </w:r>
            <w:proofErr w:type="spellEnd"/>
            <w:proofErr w:type="gramEnd"/>
            <w:r>
              <w:rPr>
                <w:sz w:val="18"/>
                <w:szCs w:val="18"/>
                <w:lang w:val="en-US"/>
              </w:rPr>
              <w:t xml:space="preserve"> decision: </w:t>
            </w:r>
            <w:proofErr w:type="spellStart"/>
            <w:r>
              <w:rPr>
                <w:sz w:val="18"/>
                <w:szCs w:val="18"/>
                <w:lang w:val="en-US"/>
              </w:rPr>
              <w:t>caso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piedras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mapuche</w:t>
            </w:r>
            <w:proofErr w:type="spellEnd"/>
          </w:p>
          <w:p w14:paraId="410D5A51" w14:textId="77777777" w:rsidR="000F50D6" w:rsidRDefault="000F50D6" w:rsidP="00F6435E">
            <w:pPr>
              <w:rPr>
                <w:sz w:val="18"/>
                <w:szCs w:val="18"/>
                <w:lang w:val="en-US"/>
              </w:rPr>
            </w:pPr>
          </w:p>
          <w:p w14:paraId="23892D71" w14:textId="4C1E9A35" w:rsidR="000F50D6" w:rsidRPr="00895B4E" w:rsidRDefault="000F50D6" w:rsidP="00895B4E">
            <w:pPr>
              <w:pStyle w:val="Prrafodelista"/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384EB0FD" w14:textId="5F2295FA" w:rsidR="000F50D6" w:rsidRPr="005C2343" w:rsidRDefault="000F50D6" w:rsidP="00F6435E">
            <w:pPr>
              <w:rPr>
                <w:b/>
                <w:sz w:val="18"/>
                <w:szCs w:val="18"/>
              </w:rPr>
            </w:pPr>
            <w:r w:rsidRPr="005C2343">
              <w:rPr>
                <w:b/>
                <w:sz w:val="18"/>
                <w:szCs w:val="18"/>
              </w:rPr>
              <w:t>Fetiche afirmativo, decisión y McGuffin</w:t>
            </w:r>
          </w:p>
          <w:p w14:paraId="3DE8B267" w14:textId="77777777" w:rsidR="000F50D6" w:rsidRPr="005C2343" w:rsidRDefault="000F50D6" w:rsidP="00F6435E">
            <w:pPr>
              <w:rPr>
                <w:b/>
                <w:sz w:val="18"/>
                <w:szCs w:val="18"/>
              </w:rPr>
            </w:pPr>
          </w:p>
          <w:p w14:paraId="2310E0C0" w14:textId="77777777" w:rsidR="000F50D6" w:rsidRDefault="000F50D6" w:rsidP="00F6435E">
            <w:pPr>
              <w:rPr>
                <w:b/>
                <w:sz w:val="18"/>
                <w:szCs w:val="18"/>
              </w:rPr>
            </w:pPr>
            <w:r w:rsidRPr="005C2343">
              <w:rPr>
                <w:b/>
                <w:sz w:val="18"/>
                <w:szCs w:val="18"/>
              </w:rPr>
              <w:t>Film: “Sin lugar para los débiles” de los hermanos Cohen.</w:t>
            </w:r>
          </w:p>
          <w:p w14:paraId="598AFC97" w14:textId="77777777" w:rsidR="000F50D6" w:rsidRDefault="000F50D6" w:rsidP="00F6435E">
            <w:pPr>
              <w:rPr>
                <w:b/>
                <w:sz w:val="18"/>
                <w:szCs w:val="18"/>
              </w:rPr>
            </w:pPr>
          </w:p>
          <w:p w14:paraId="0D532677" w14:textId="44091AB3" w:rsidR="000F50D6" w:rsidRPr="00431767" w:rsidRDefault="000F50D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Film: “El </w:t>
            </w:r>
            <w:proofErr w:type="spellStart"/>
            <w:r>
              <w:rPr>
                <w:sz w:val="18"/>
                <w:szCs w:val="18"/>
                <w:lang w:val="en-US"/>
              </w:rPr>
              <w:t>vuelo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” de R. </w:t>
            </w:r>
            <w:proofErr w:type="spellStart"/>
            <w:r>
              <w:rPr>
                <w:sz w:val="18"/>
                <w:szCs w:val="18"/>
                <w:lang w:val="en-US"/>
              </w:rPr>
              <w:t>Zemeckis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0F50D6" w:rsidRPr="00431767" w14:paraId="3DE0D402" w14:textId="77777777" w:rsidTr="00FB28B3"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0591" w14:textId="62272D40" w:rsidR="000F50D6" w:rsidRPr="00431767" w:rsidRDefault="000F50D6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3D21" w14:textId="07B04CD6" w:rsidR="000F50D6" w:rsidRDefault="000F50D6" w:rsidP="00431767">
            <w:pPr>
              <w:pStyle w:val="normal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472F976" w14:textId="32CB5192" w:rsidR="000F50D6" w:rsidRPr="004972D3" w:rsidRDefault="000F50D6" w:rsidP="00CF606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</w:tcPr>
          <w:p w14:paraId="20253EEF" w14:textId="5915EFAA" w:rsidR="000F50D6" w:rsidRPr="001B40B0" w:rsidRDefault="000F50D6" w:rsidP="001B4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</w:tcPr>
          <w:p w14:paraId="2EB7D974" w14:textId="21421E56" w:rsidR="000F50D6" w:rsidRPr="00A71093" w:rsidRDefault="000F50D6" w:rsidP="00A71093">
            <w:pPr>
              <w:rPr>
                <w:b/>
                <w:sz w:val="18"/>
                <w:szCs w:val="18"/>
              </w:rPr>
            </w:pPr>
          </w:p>
        </w:tc>
      </w:tr>
    </w:tbl>
    <w:p w14:paraId="248CE7DE" w14:textId="77777777" w:rsidR="003252D7" w:rsidRDefault="003252D7">
      <w:pPr>
        <w:pStyle w:val="normal0"/>
        <w:rPr>
          <w:sz w:val="18"/>
          <w:szCs w:val="18"/>
        </w:rPr>
      </w:pPr>
      <w:bookmarkStart w:id="0" w:name="_GoBack"/>
      <w:bookmarkEnd w:id="0"/>
    </w:p>
    <w:sectPr w:rsidR="003252D7" w:rsidSect="0058171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6C29"/>
    <w:multiLevelType w:val="hybridMultilevel"/>
    <w:tmpl w:val="EE085DA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C707D"/>
    <w:multiLevelType w:val="hybridMultilevel"/>
    <w:tmpl w:val="BFDAB54A"/>
    <w:lvl w:ilvl="0" w:tplc="CFB0446E">
      <w:start w:val="30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D1C46FA"/>
    <w:multiLevelType w:val="hybridMultilevel"/>
    <w:tmpl w:val="5380BB06"/>
    <w:lvl w:ilvl="0" w:tplc="4A74CFD2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2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D7"/>
    <w:rsid w:val="000F50D6"/>
    <w:rsid w:val="00143EF8"/>
    <w:rsid w:val="001561DB"/>
    <w:rsid w:val="00166DC2"/>
    <w:rsid w:val="001B40B0"/>
    <w:rsid w:val="001C1069"/>
    <w:rsid w:val="001C11EA"/>
    <w:rsid w:val="001C245A"/>
    <w:rsid w:val="00201C2E"/>
    <w:rsid w:val="0024261C"/>
    <w:rsid w:val="00285EEA"/>
    <w:rsid w:val="002A48C7"/>
    <w:rsid w:val="003242EC"/>
    <w:rsid w:val="00324713"/>
    <w:rsid w:val="003252D7"/>
    <w:rsid w:val="00382009"/>
    <w:rsid w:val="003D215C"/>
    <w:rsid w:val="003F287F"/>
    <w:rsid w:val="004118D2"/>
    <w:rsid w:val="00412BD9"/>
    <w:rsid w:val="00431767"/>
    <w:rsid w:val="00476E9B"/>
    <w:rsid w:val="00486F5A"/>
    <w:rsid w:val="00493057"/>
    <w:rsid w:val="004972D3"/>
    <w:rsid w:val="00497417"/>
    <w:rsid w:val="0052305B"/>
    <w:rsid w:val="0058171B"/>
    <w:rsid w:val="005B5D5A"/>
    <w:rsid w:val="005C2343"/>
    <w:rsid w:val="005D5D74"/>
    <w:rsid w:val="00630BB5"/>
    <w:rsid w:val="00692485"/>
    <w:rsid w:val="00693C18"/>
    <w:rsid w:val="006D27C4"/>
    <w:rsid w:val="006E035C"/>
    <w:rsid w:val="006F7CC2"/>
    <w:rsid w:val="00733268"/>
    <w:rsid w:val="00755099"/>
    <w:rsid w:val="00762E23"/>
    <w:rsid w:val="007B23EA"/>
    <w:rsid w:val="007F391D"/>
    <w:rsid w:val="00826C6D"/>
    <w:rsid w:val="00874469"/>
    <w:rsid w:val="00895B4E"/>
    <w:rsid w:val="008B2F38"/>
    <w:rsid w:val="008F6F17"/>
    <w:rsid w:val="00912AD0"/>
    <w:rsid w:val="0097134D"/>
    <w:rsid w:val="00972D09"/>
    <w:rsid w:val="00976304"/>
    <w:rsid w:val="00984954"/>
    <w:rsid w:val="00992F18"/>
    <w:rsid w:val="009B622E"/>
    <w:rsid w:val="00A1761C"/>
    <w:rsid w:val="00A31447"/>
    <w:rsid w:val="00A60507"/>
    <w:rsid w:val="00A64BFC"/>
    <w:rsid w:val="00A71093"/>
    <w:rsid w:val="00A80B92"/>
    <w:rsid w:val="00A81305"/>
    <w:rsid w:val="00AC08BA"/>
    <w:rsid w:val="00B13D9F"/>
    <w:rsid w:val="00B15639"/>
    <w:rsid w:val="00B429BC"/>
    <w:rsid w:val="00B961A6"/>
    <w:rsid w:val="00BB26B2"/>
    <w:rsid w:val="00BF67FB"/>
    <w:rsid w:val="00C24F28"/>
    <w:rsid w:val="00C52C5B"/>
    <w:rsid w:val="00C53BF6"/>
    <w:rsid w:val="00C63460"/>
    <w:rsid w:val="00C670D5"/>
    <w:rsid w:val="00C70A70"/>
    <w:rsid w:val="00CF6066"/>
    <w:rsid w:val="00D05D8A"/>
    <w:rsid w:val="00D46D9F"/>
    <w:rsid w:val="00D83F91"/>
    <w:rsid w:val="00D916B3"/>
    <w:rsid w:val="00DB341B"/>
    <w:rsid w:val="00E109B5"/>
    <w:rsid w:val="00E459D7"/>
    <w:rsid w:val="00E62984"/>
    <w:rsid w:val="00E65CCE"/>
    <w:rsid w:val="00E81304"/>
    <w:rsid w:val="00E81948"/>
    <w:rsid w:val="00EA3E2A"/>
    <w:rsid w:val="00EE08D0"/>
    <w:rsid w:val="00F00622"/>
    <w:rsid w:val="00F05EB6"/>
    <w:rsid w:val="00F33934"/>
    <w:rsid w:val="00F6435E"/>
    <w:rsid w:val="00F86503"/>
    <w:rsid w:val="00F87FAE"/>
    <w:rsid w:val="00F97D5A"/>
    <w:rsid w:val="00FB28B3"/>
    <w:rsid w:val="00FD252A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CA9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s-C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8194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194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26C6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895B4E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5B4E"/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s-C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0"/>
    <w:next w:val="normal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0"/>
    <w:next w:val="normal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0"/>
    <w:next w:val="normal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0"/>
    <w:next w:val="normal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0"/>
    <w:next w:val="normal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8194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194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26C6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895B4E"/>
    <w:pPr>
      <w:spacing w:line="240" w:lineRule="auto"/>
    </w:pPr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95B4E"/>
    <w:rPr>
      <w:rFonts w:asciiTheme="minorHAnsi" w:eastAsiaTheme="minorEastAsia" w:hAnsiTheme="minorHAnsi" w:cstheme="minorBidi"/>
      <w:color w:val="auto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peromenard@gmail.com" TargetMode="External"/><Relationship Id="rId8" Type="http://schemas.openxmlformats.org/officeDocument/2006/relationships/hyperlink" Target="https://www.youtube.com/watch?v=GLaSIMj6O18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8F73F9-C5F9-E74A-A2E8-1E22CDAD6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4582</Characters>
  <Application>Microsoft Macintosh Word</Application>
  <DocSecurity>0</DocSecurity>
  <Lines>71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Cronograma Postestructuralismo 2014 .docx</vt:lpstr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Cronograma Postestructuralismo 2014 .docx</dc:title>
  <cp:lastModifiedBy>menard</cp:lastModifiedBy>
  <cp:revision>2</cp:revision>
  <cp:lastPrinted>2015-08-27T11:07:00Z</cp:lastPrinted>
  <dcterms:created xsi:type="dcterms:W3CDTF">2019-08-23T15:37:00Z</dcterms:created>
  <dcterms:modified xsi:type="dcterms:W3CDTF">2019-08-23T15:37:00Z</dcterms:modified>
</cp:coreProperties>
</file>