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29EF4" w14:textId="77777777" w:rsidR="00286E56" w:rsidRPr="00227CEE" w:rsidRDefault="00286E56" w:rsidP="008C2786">
      <w:pPr>
        <w:jc w:val="both"/>
        <w:rPr>
          <w:rFonts w:ascii="Arial Narrow" w:hAnsi="Arial Narrow"/>
          <w:b/>
        </w:rPr>
      </w:pPr>
      <w:r w:rsidRPr="00227CEE">
        <w:rPr>
          <w:rFonts w:ascii="Arial Narrow" w:hAnsi="Arial Narrow"/>
          <w:noProof/>
          <w:lang w:eastAsia="es-CL"/>
        </w:rPr>
        <w:drawing>
          <wp:inline distT="0" distB="0" distL="0" distR="0" wp14:anchorId="7AC380B6" wp14:editId="392DCBA4">
            <wp:extent cx="1492300" cy="779661"/>
            <wp:effectExtent l="0" t="0" r="0" b="1905"/>
            <wp:docPr id="1" name="Imagen 1" descr="http://escudouchile.files.wordpress.com/2012/06/logotipo-facso-ciencias-sociales-u-de-ch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scudouchile.files.wordpress.com/2012/06/logotipo-facso-ciencias-sociales-u-de-chil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478" cy="789681"/>
                    </a:xfrm>
                    <a:prstGeom prst="rect">
                      <a:avLst/>
                    </a:prstGeom>
                    <a:noFill/>
                    <a:ln>
                      <a:noFill/>
                    </a:ln>
                  </pic:spPr>
                </pic:pic>
              </a:graphicData>
            </a:graphic>
          </wp:inline>
        </w:drawing>
      </w:r>
    </w:p>
    <w:p w14:paraId="3B78B5F5" w14:textId="77777777" w:rsidR="00286E56" w:rsidRPr="00833F6A" w:rsidRDefault="00A820A4" w:rsidP="008C2786">
      <w:pPr>
        <w:jc w:val="both"/>
        <w:rPr>
          <w:b/>
          <w:sz w:val="24"/>
          <w:u w:val="single"/>
        </w:rPr>
      </w:pPr>
      <w:r w:rsidRPr="00833F6A">
        <w:rPr>
          <w:b/>
          <w:sz w:val="24"/>
          <w:u w:val="single"/>
        </w:rPr>
        <w:t>Quinta</w:t>
      </w:r>
      <w:r w:rsidR="00286E56" w:rsidRPr="00833F6A">
        <w:rPr>
          <w:b/>
          <w:sz w:val="24"/>
          <w:u w:val="single"/>
        </w:rPr>
        <w:t xml:space="preserve"> guía de Ayudantía Estadística II</w:t>
      </w:r>
      <w:r w:rsidR="009C2476">
        <w:rPr>
          <w:b/>
          <w:sz w:val="24"/>
          <w:u w:val="single"/>
        </w:rPr>
        <w:t>I</w:t>
      </w:r>
    </w:p>
    <w:p w14:paraId="20E93E24" w14:textId="77777777" w:rsidR="00495142" w:rsidRPr="00495142" w:rsidRDefault="00286E56" w:rsidP="009C2476">
      <w:pPr>
        <w:spacing w:after="0"/>
        <w:jc w:val="right"/>
      </w:pPr>
      <w:r w:rsidRPr="00495142">
        <w:rPr>
          <w:b/>
        </w:rPr>
        <w:t>Profesor</w:t>
      </w:r>
      <w:r w:rsidR="006C1784" w:rsidRPr="00495142">
        <w:rPr>
          <w:b/>
        </w:rPr>
        <w:t>:</w:t>
      </w:r>
      <w:r w:rsidRPr="00495142">
        <w:rPr>
          <w:b/>
        </w:rPr>
        <w:t xml:space="preserve"> </w:t>
      </w:r>
      <w:r w:rsidR="009C2476">
        <w:t>Catalina Canals, Eduardo Toro</w:t>
      </w:r>
      <w:r w:rsidR="00F35D59" w:rsidRPr="00495142">
        <w:rPr>
          <w:b/>
        </w:rPr>
        <w:br/>
        <w:t>Ayudante</w:t>
      </w:r>
      <w:r w:rsidR="006C1784" w:rsidRPr="00495142">
        <w:rPr>
          <w:b/>
        </w:rPr>
        <w:t>:</w:t>
      </w:r>
      <w:r w:rsidR="00495142" w:rsidRPr="00495142">
        <w:t xml:space="preserve"> </w:t>
      </w:r>
      <w:r w:rsidR="009C2476">
        <w:t>Gabriel Sotomayor</w:t>
      </w:r>
    </w:p>
    <w:p w14:paraId="2F019F28" w14:textId="77777777" w:rsidR="00A820A4" w:rsidRPr="00833F6A" w:rsidRDefault="00A820A4" w:rsidP="00F35D59"/>
    <w:p w14:paraId="6C437E39" w14:textId="77777777" w:rsidR="00286E56" w:rsidRPr="00833F6A" w:rsidRDefault="00286E56" w:rsidP="008C2786">
      <w:pPr>
        <w:jc w:val="both"/>
      </w:pPr>
      <w:r w:rsidRPr="00833F6A">
        <w:t>Contenido:</w:t>
      </w:r>
    </w:p>
    <w:p w14:paraId="744E2F7D" w14:textId="77777777" w:rsidR="00286E56" w:rsidRDefault="00A820A4" w:rsidP="008C2786">
      <w:pPr>
        <w:pStyle w:val="Prrafodelista"/>
        <w:numPr>
          <w:ilvl w:val="0"/>
          <w:numId w:val="2"/>
        </w:numPr>
        <w:jc w:val="both"/>
      </w:pPr>
      <w:r w:rsidRPr="00833F6A">
        <w:t>Regresión Lineal simple y múltiple</w:t>
      </w:r>
    </w:p>
    <w:p w14:paraId="7680C611" w14:textId="77777777" w:rsidR="00F35D59" w:rsidRPr="00833F6A" w:rsidRDefault="00F35D59" w:rsidP="008C2786">
      <w:pPr>
        <w:pStyle w:val="Prrafodelista"/>
        <w:numPr>
          <w:ilvl w:val="0"/>
          <w:numId w:val="2"/>
        </w:numPr>
        <w:jc w:val="both"/>
      </w:pPr>
      <w:r>
        <w:t>Estimación del modelo</w:t>
      </w:r>
    </w:p>
    <w:p w14:paraId="453B7D86" w14:textId="77777777" w:rsidR="00286E56" w:rsidRPr="00833F6A" w:rsidRDefault="00A820A4" w:rsidP="008C2786">
      <w:pPr>
        <w:pStyle w:val="Prrafodelista"/>
        <w:numPr>
          <w:ilvl w:val="0"/>
          <w:numId w:val="2"/>
        </w:numPr>
        <w:jc w:val="both"/>
      </w:pPr>
      <w:r w:rsidRPr="00833F6A">
        <w:t>Comprobación de supuestos</w:t>
      </w:r>
    </w:p>
    <w:p w14:paraId="164B678E" w14:textId="77777777" w:rsidR="00A820A4" w:rsidRDefault="00286E56" w:rsidP="008C2786">
      <w:pPr>
        <w:ind w:left="360"/>
        <w:jc w:val="center"/>
        <w:rPr>
          <w:rFonts w:ascii="Arial Narrow" w:hAnsi="Arial Narrow"/>
        </w:rPr>
      </w:pPr>
      <w:r>
        <w:rPr>
          <w:rFonts w:ascii="Arial Narrow" w:hAnsi="Arial Narrow"/>
        </w:rPr>
        <w:t>_________________________________________________________</w:t>
      </w:r>
    </w:p>
    <w:p w14:paraId="65D07F4F" w14:textId="77777777" w:rsidR="00A820A4" w:rsidRDefault="00A820A4" w:rsidP="008C2786">
      <w:pPr>
        <w:pStyle w:val="Ttulo1"/>
        <w:numPr>
          <w:ilvl w:val="0"/>
          <w:numId w:val="9"/>
        </w:numPr>
        <w:jc w:val="both"/>
      </w:pPr>
      <w:r>
        <w:t>Regresión lineal simple y múltiple</w:t>
      </w:r>
    </w:p>
    <w:p w14:paraId="0AB0F9E8" w14:textId="77777777" w:rsidR="00A820A4" w:rsidRPr="0088537A" w:rsidRDefault="00833F6A" w:rsidP="008C2786">
      <w:pPr>
        <w:jc w:val="both"/>
      </w:pPr>
      <w:r>
        <w:t xml:space="preserve">La regresión lineal es una técnica de análisis estadístico que nos permite estimar los efectos de </w:t>
      </w:r>
      <w:r w:rsidRPr="0088537A">
        <w:t xml:space="preserve">ciertas variables (independientes o predictores) en una variable </w:t>
      </w:r>
      <w:r w:rsidRPr="0088537A">
        <w:rPr>
          <w:b/>
        </w:rPr>
        <w:t>cuantitativa</w:t>
      </w:r>
      <w:r w:rsidRPr="0088537A">
        <w:t xml:space="preserve"> (dependiente o predicha).</w:t>
      </w:r>
    </w:p>
    <w:p w14:paraId="426FE497" w14:textId="77777777" w:rsidR="0088537A" w:rsidRPr="0088537A" w:rsidRDefault="0088537A" w:rsidP="008C2786">
      <w:pPr>
        <w:jc w:val="both"/>
        <w:rPr>
          <w:sz w:val="24"/>
        </w:rPr>
      </w:pPr>
      <w:r w:rsidRPr="0088537A">
        <w:t>Dependiendo de la cantidad de variables independientes utilizadas, esta técnica se distingue en regresión lineal simple (una variable independiente) o regresión lineal múltiple (dos o más variables independientes).</w:t>
      </w:r>
    </w:p>
    <w:p w14:paraId="59A14E3E" w14:textId="77777777" w:rsidR="0088537A" w:rsidRDefault="0088537A" w:rsidP="008C2786">
      <w:pPr>
        <w:jc w:val="both"/>
        <w:rPr>
          <w:rFonts w:eastAsiaTheme="minorEastAsia"/>
          <w:szCs w:val="20"/>
        </w:rPr>
      </w:pPr>
      <w:r w:rsidRPr="0088537A">
        <w:rPr>
          <w:szCs w:val="20"/>
        </w:rPr>
        <w:t xml:space="preserve">Este modelo solo sirve para relaciones entre variables que sean lineales, es decir, relaciones que se comporten según la formula </w:t>
      </w:r>
      <m:oMath>
        <m:r>
          <w:rPr>
            <w:rFonts w:ascii="Cambria Math" w:hAnsi="Cambria Math"/>
            <w:szCs w:val="20"/>
          </w:rPr>
          <m:t>Y=α+βX+ε</m:t>
        </m:r>
      </m:oMath>
      <w:r w:rsidRPr="0088537A">
        <w:rPr>
          <w:rFonts w:eastAsiaTheme="minorEastAsia"/>
          <w:szCs w:val="20"/>
        </w:rPr>
        <w:t xml:space="preserve"> para el caso de la regresión lineal simple, siendo </w:t>
      </w:r>
      <m:oMath>
        <m:r>
          <w:rPr>
            <w:rFonts w:ascii="Cambria Math" w:hAnsi="Cambria Math"/>
            <w:szCs w:val="20"/>
          </w:rPr>
          <m:t>α</m:t>
        </m:r>
      </m:oMath>
      <w:r w:rsidRPr="0088537A">
        <w:rPr>
          <w:rFonts w:eastAsiaTheme="minorEastAsia"/>
          <w:szCs w:val="20"/>
        </w:rPr>
        <w:t xml:space="preserve"> el intercepto, es decir el valor que toma la varialbe depen</w:t>
      </w:r>
      <w:r w:rsidR="00B11DC0">
        <w:rPr>
          <w:rFonts w:eastAsiaTheme="minorEastAsia"/>
          <w:szCs w:val="20"/>
        </w:rPr>
        <w:t>diente</w:t>
      </w:r>
      <w:r w:rsidRPr="0088537A">
        <w:rPr>
          <w:rFonts w:eastAsiaTheme="minorEastAsia"/>
          <w:szCs w:val="20"/>
        </w:rPr>
        <w:t xml:space="preserve"> cuando la variable independiente es 0, </w:t>
      </w:r>
      <m:oMath>
        <m:r>
          <w:rPr>
            <w:rFonts w:ascii="Cambria Math" w:hAnsi="Cambria Math"/>
            <w:szCs w:val="20"/>
          </w:rPr>
          <m:t>β</m:t>
        </m:r>
      </m:oMath>
      <w:r w:rsidRPr="0088537A">
        <w:rPr>
          <w:rFonts w:eastAsiaTheme="minorEastAsia"/>
          <w:szCs w:val="20"/>
        </w:rPr>
        <w:t xml:space="preserve"> la pendiente es decir, el efecto en Y de un aumento de 1 en X y </w:t>
      </w:r>
      <m:oMath>
        <m:r>
          <w:rPr>
            <w:rFonts w:ascii="Cambria Math" w:hAnsi="Cambria Math"/>
            <w:szCs w:val="20"/>
          </w:rPr>
          <m:t>ε</m:t>
        </m:r>
      </m:oMath>
      <w:r w:rsidRPr="0088537A">
        <w:rPr>
          <w:rFonts w:eastAsiaTheme="minorEastAsia"/>
          <w:szCs w:val="20"/>
        </w:rPr>
        <w:t xml:space="preserve"> el error, a saber, el efecto de variables no observadas que influyen en Y. Para regresiones múltiples  la fórmula es similar, con la diferencia de que incluye varias variables independientes </w:t>
      </w:r>
      <m:oMath>
        <m:r>
          <w:rPr>
            <w:rFonts w:ascii="Cambria Math" w:hAnsi="Cambria Math"/>
            <w:szCs w:val="20"/>
          </w:rPr>
          <m:t>Y=α+</m:t>
        </m:r>
        <m:sSub>
          <m:sSubPr>
            <m:ctrlPr>
              <w:rPr>
                <w:rFonts w:ascii="Cambria Math" w:hAnsi="Cambria Math"/>
                <w:i/>
                <w:szCs w:val="20"/>
              </w:rPr>
            </m:ctrlPr>
          </m:sSubPr>
          <m:e>
            <m:r>
              <w:rPr>
                <w:rFonts w:ascii="Cambria Math" w:hAnsi="Cambria Math"/>
                <w:szCs w:val="20"/>
              </w:rPr>
              <m:t>β</m:t>
            </m:r>
          </m:e>
          <m:sub>
            <m:r>
              <w:rPr>
                <w:rFonts w:ascii="Cambria Math" w:hAnsi="Cambria Math"/>
                <w:szCs w:val="20"/>
              </w:rPr>
              <m:t>1</m:t>
            </m:r>
          </m:sub>
        </m:sSub>
        <m:sSub>
          <m:sSubPr>
            <m:ctrlPr>
              <w:rPr>
                <w:rFonts w:ascii="Cambria Math" w:hAnsi="Cambria Math"/>
                <w:i/>
                <w:szCs w:val="20"/>
              </w:rPr>
            </m:ctrlPr>
          </m:sSubPr>
          <m:e>
            <m:r>
              <w:rPr>
                <w:rFonts w:ascii="Cambria Math" w:hAnsi="Cambria Math"/>
                <w:szCs w:val="20"/>
              </w:rPr>
              <m:t>X</m:t>
            </m:r>
          </m:e>
          <m:sub>
            <m:r>
              <w:rPr>
                <w:rFonts w:ascii="Cambria Math" w:hAnsi="Cambria Math"/>
                <w:szCs w:val="20"/>
              </w:rPr>
              <m:t>1</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β</m:t>
            </m:r>
          </m:e>
          <m:sub>
            <m:r>
              <w:rPr>
                <w:rFonts w:ascii="Cambria Math" w:hAnsi="Cambria Math"/>
                <w:szCs w:val="20"/>
              </w:rPr>
              <m:t>K</m:t>
            </m:r>
          </m:sub>
        </m:sSub>
        <m:sSub>
          <m:sSubPr>
            <m:ctrlPr>
              <w:rPr>
                <w:rFonts w:ascii="Cambria Math" w:hAnsi="Cambria Math"/>
                <w:i/>
                <w:szCs w:val="20"/>
              </w:rPr>
            </m:ctrlPr>
          </m:sSubPr>
          <m:e>
            <m:r>
              <w:rPr>
                <w:rFonts w:ascii="Cambria Math" w:hAnsi="Cambria Math"/>
                <w:szCs w:val="20"/>
              </w:rPr>
              <m:t>X</m:t>
            </m:r>
          </m:e>
          <m:sub>
            <m:r>
              <w:rPr>
                <w:rFonts w:ascii="Cambria Math" w:hAnsi="Cambria Math"/>
                <w:szCs w:val="20"/>
              </w:rPr>
              <m:t>K</m:t>
            </m:r>
          </m:sub>
        </m:sSub>
        <m:r>
          <w:rPr>
            <w:rFonts w:ascii="Cambria Math" w:hAnsi="Cambria Math"/>
            <w:szCs w:val="20"/>
          </w:rPr>
          <m:t>+ε</m:t>
        </m:r>
      </m:oMath>
      <w:r w:rsidRPr="0088537A">
        <w:rPr>
          <w:rFonts w:eastAsiaTheme="minorEastAsia"/>
          <w:szCs w:val="20"/>
        </w:rPr>
        <w:t>, siendo k el número de variables independientes incluidas en el modelo.</w:t>
      </w:r>
    </w:p>
    <w:p w14:paraId="1C43951D" w14:textId="77777777" w:rsidR="008D2911" w:rsidRDefault="008D2911" w:rsidP="008D2911">
      <w:pPr>
        <w:pStyle w:val="Ttulo1"/>
        <w:numPr>
          <w:ilvl w:val="0"/>
          <w:numId w:val="9"/>
        </w:numPr>
        <w:jc w:val="both"/>
      </w:pPr>
      <w:r>
        <w:t>Estimación del modelo</w:t>
      </w:r>
    </w:p>
    <w:p w14:paraId="67BC4549" w14:textId="77777777" w:rsidR="008D2911" w:rsidRDefault="005D3B6B" w:rsidP="00BF4AED">
      <w:pPr>
        <w:jc w:val="both"/>
      </w:pPr>
      <w:r>
        <w:t xml:space="preserve">Para estimar un modelo de regresión lineal debemos ir a analizar </w:t>
      </w:r>
      <w:r>
        <w:sym w:font="Wingdings" w:char="F0E0"/>
      </w:r>
      <w:r>
        <w:t xml:space="preserve"> regresión </w:t>
      </w:r>
      <w:r>
        <w:sym w:font="Wingdings" w:char="F0E0"/>
      </w:r>
      <w:r>
        <w:t xml:space="preserve"> lineal. Se abrirá una pestaña en la que tendremos que introducir las</w:t>
      </w:r>
      <w:r w:rsidR="00BF4AED">
        <w:t xml:space="preserve"> variables dependientes e independientes.</w:t>
      </w:r>
    </w:p>
    <w:p w14:paraId="3CBAF3DC" w14:textId="77777777" w:rsidR="00BF4AED" w:rsidRDefault="00825DD8" w:rsidP="00BF4AED">
      <w:pPr>
        <w:jc w:val="center"/>
      </w:pPr>
      <w:r>
        <w:rPr>
          <w:noProof/>
          <w:lang w:eastAsia="es-CL"/>
        </w:rPr>
        <w:lastRenderedPageBreak/>
        <w:drawing>
          <wp:inline distT="0" distB="0" distL="0" distR="0" wp14:anchorId="2CEA206E" wp14:editId="2CEAEB3D">
            <wp:extent cx="3455377" cy="280227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6989" cy="2803584"/>
                    </a:xfrm>
                    <a:prstGeom prst="rect">
                      <a:avLst/>
                    </a:prstGeom>
                    <a:noFill/>
                    <a:ln>
                      <a:noFill/>
                    </a:ln>
                  </pic:spPr>
                </pic:pic>
              </a:graphicData>
            </a:graphic>
          </wp:inline>
        </w:drawing>
      </w:r>
    </w:p>
    <w:tbl>
      <w:tblPr>
        <w:tblStyle w:val="Tablaconcuadrcula"/>
        <w:tblpPr w:leftFromText="180" w:rightFromText="180" w:vertAnchor="text" w:horzAnchor="margin" w:tblpXSpec="center" w:tblpY="2506"/>
        <w:tblW w:w="10030" w:type="dxa"/>
        <w:tblLook w:val="0000" w:firstRow="0" w:lastRow="0" w:firstColumn="0" w:lastColumn="0" w:noHBand="0" w:noVBand="0"/>
      </w:tblPr>
      <w:tblGrid>
        <w:gridCol w:w="1033"/>
        <w:gridCol w:w="793"/>
        <w:gridCol w:w="1181"/>
        <w:gridCol w:w="1183"/>
        <w:gridCol w:w="1317"/>
        <w:gridCol w:w="1184"/>
        <w:gridCol w:w="1018"/>
        <w:gridCol w:w="631"/>
        <w:gridCol w:w="671"/>
        <w:gridCol w:w="1019"/>
      </w:tblGrid>
      <w:tr w:rsidR="00CB19D4" w:rsidRPr="006018CA" w14:paraId="4A12F65B" w14:textId="77777777" w:rsidTr="000C2F13">
        <w:tc>
          <w:tcPr>
            <w:tcW w:w="0" w:type="auto"/>
            <w:gridSpan w:val="10"/>
          </w:tcPr>
          <w:p w14:paraId="6B2A1FCD" w14:textId="77777777" w:rsidR="00CB19D4" w:rsidRPr="006018CA" w:rsidRDefault="00CB19D4" w:rsidP="000C2F13">
            <w:pPr>
              <w:autoSpaceDE w:val="0"/>
              <w:autoSpaceDN w:val="0"/>
              <w:adjustRightInd w:val="0"/>
              <w:spacing w:line="320" w:lineRule="atLeast"/>
              <w:ind w:left="60" w:right="60"/>
              <w:jc w:val="center"/>
              <w:rPr>
                <w:rFonts w:ascii="Arial" w:hAnsi="Arial" w:cs="Arial"/>
                <w:color w:val="000000"/>
                <w:sz w:val="18"/>
                <w:szCs w:val="18"/>
                <w:lang w:val="en-US"/>
              </w:rPr>
            </w:pPr>
            <w:r w:rsidRPr="006018CA">
              <w:rPr>
                <w:rFonts w:ascii="Arial" w:hAnsi="Arial" w:cs="Arial"/>
                <w:b/>
                <w:bCs/>
                <w:color w:val="000000"/>
                <w:sz w:val="18"/>
                <w:szCs w:val="18"/>
                <w:lang w:val="en-US"/>
              </w:rPr>
              <w:t>Resumen del modelo</w:t>
            </w:r>
            <w:r w:rsidRPr="006018CA">
              <w:rPr>
                <w:rFonts w:ascii="Arial" w:hAnsi="Arial" w:cs="Arial"/>
                <w:b/>
                <w:bCs/>
                <w:color w:val="000000"/>
                <w:sz w:val="18"/>
                <w:szCs w:val="18"/>
                <w:vertAlign w:val="superscript"/>
                <w:lang w:val="en-US"/>
              </w:rPr>
              <w:t>b</w:t>
            </w:r>
          </w:p>
        </w:tc>
      </w:tr>
      <w:tr w:rsidR="00CB19D4" w:rsidRPr="00CB19D4" w14:paraId="03504010" w14:textId="77777777" w:rsidTr="000C2F13">
        <w:tc>
          <w:tcPr>
            <w:tcW w:w="0" w:type="auto"/>
            <w:vMerge w:val="restart"/>
          </w:tcPr>
          <w:p w14:paraId="5481D6B3" w14:textId="77777777" w:rsidR="00CB19D4" w:rsidRPr="006018CA" w:rsidRDefault="00CB19D4" w:rsidP="000C2F13">
            <w:pPr>
              <w:autoSpaceDE w:val="0"/>
              <w:autoSpaceDN w:val="0"/>
              <w:adjustRightInd w:val="0"/>
              <w:spacing w:line="320" w:lineRule="atLeast"/>
              <w:ind w:left="60" w:right="60"/>
              <w:rPr>
                <w:rFonts w:cs="Arial"/>
                <w:color w:val="000000"/>
                <w:lang w:val="en-US"/>
              </w:rPr>
            </w:pPr>
            <w:r w:rsidRPr="006018CA">
              <w:rPr>
                <w:rFonts w:cs="Arial"/>
                <w:color w:val="000000"/>
                <w:lang w:val="en-US"/>
              </w:rPr>
              <w:t>Modelo</w:t>
            </w:r>
          </w:p>
        </w:tc>
        <w:tc>
          <w:tcPr>
            <w:tcW w:w="0" w:type="auto"/>
            <w:vMerge w:val="restart"/>
          </w:tcPr>
          <w:p w14:paraId="14168279" w14:textId="77777777" w:rsidR="00CB19D4" w:rsidRPr="006018CA" w:rsidRDefault="00CB19D4" w:rsidP="000C2F13">
            <w:pPr>
              <w:autoSpaceDE w:val="0"/>
              <w:autoSpaceDN w:val="0"/>
              <w:adjustRightInd w:val="0"/>
              <w:spacing w:line="320" w:lineRule="atLeast"/>
              <w:ind w:left="60" w:right="60"/>
              <w:jc w:val="center"/>
              <w:rPr>
                <w:rFonts w:cs="Arial"/>
                <w:color w:val="000000"/>
                <w:lang w:val="en-US"/>
              </w:rPr>
            </w:pPr>
            <w:r w:rsidRPr="006018CA">
              <w:rPr>
                <w:rFonts w:cs="Arial"/>
                <w:color w:val="000000"/>
                <w:lang w:val="en-US"/>
              </w:rPr>
              <w:t>R</w:t>
            </w:r>
          </w:p>
        </w:tc>
        <w:tc>
          <w:tcPr>
            <w:tcW w:w="0" w:type="auto"/>
            <w:vMerge w:val="restart"/>
          </w:tcPr>
          <w:p w14:paraId="3E980F95" w14:textId="77777777" w:rsidR="00CB19D4" w:rsidRPr="006018CA" w:rsidRDefault="00CB19D4" w:rsidP="000C2F13">
            <w:pPr>
              <w:autoSpaceDE w:val="0"/>
              <w:autoSpaceDN w:val="0"/>
              <w:adjustRightInd w:val="0"/>
              <w:spacing w:line="320" w:lineRule="atLeast"/>
              <w:ind w:left="60" w:right="60"/>
              <w:jc w:val="center"/>
              <w:rPr>
                <w:rFonts w:cs="Arial"/>
                <w:color w:val="000000"/>
                <w:lang w:val="en-US"/>
              </w:rPr>
            </w:pPr>
            <w:r w:rsidRPr="006018CA">
              <w:rPr>
                <w:rFonts w:cs="Arial"/>
                <w:color w:val="000000"/>
                <w:lang w:val="en-US"/>
              </w:rPr>
              <w:t>R cuadrado</w:t>
            </w:r>
          </w:p>
        </w:tc>
        <w:tc>
          <w:tcPr>
            <w:tcW w:w="0" w:type="auto"/>
            <w:vMerge w:val="restart"/>
          </w:tcPr>
          <w:p w14:paraId="6A9AA6BC" w14:textId="77777777" w:rsidR="00CB19D4" w:rsidRPr="006018CA" w:rsidRDefault="00CB19D4" w:rsidP="000C2F13">
            <w:pPr>
              <w:autoSpaceDE w:val="0"/>
              <w:autoSpaceDN w:val="0"/>
              <w:adjustRightInd w:val="0"/>
              <w:spacing w:line="320" w:lineRule="atLeast"/>
              <w:ind w:left="60" w:right="60"/>
              <w:jc w:val="center"/>
              <w:rPr>
                <w:rFonts w:cs="Arial"/>
                <w:color w:val="000000"/>
                <w:lang w:val="en-US"/>
              </w:rPr>
            </w:pPr>
            <w:r w:rsidRPr="006018CA">
              <w:rPr>
                <w:rFonts w:cs="Arial"/>
                <w:color w:val="000000"/>
                <w:lang w:val="en-US"/>
              </w:rPr>
              <w:t>R cuadrado ajustado</w:t>
            </w:r>
          </w:p>
        </w:tc>
        <w:tc>
          <w:tcPr>
            <w:tcW w:w="0" w:type="auto"/>
            <w:vMerge w:val="restart"/>
          </w:tcPr>
          <w:p w14:paraId="49FB71CF" w14:textId="77777777" w:rsidR="00CB19D4" w:rsidRPr="006018CA" w:rsidRDefault="00CB19D4" w:rsidP="000C2F13">
            <w:pPr>
              <w:autoSpaceDE w:val="0"/>
              <w:autoSpaceDN w:val="0"/>
              <w:adjustRightInd w:val="0"/>
              <w:spacing w:line="320" w:lineRule="atLeast"/>
              <w:ind w:left="60" w:right="60"/>
              <w:jc w:val="center"/>
              <w:rPr>
                <w:rFonts w:cs="Arial"/>
                <w:color w:val="000000"/>
              </w:rPr>
            </w:pPr>
            <w:r w:rsidRPr="006018CA">
              <w:rPr>
                <w:rFonts w:cs="Arial"/>
                <w:color w:val="000000"/>
              </w:rPr>
              <w:t>Error estándar de la estimación</w:t>
            </w:r>
          </w:p>
        </w:tc>
        <w:tc>
          <w:tcPr>
            <w:tcW w:w="0" w:type="auto"/>
            <w:gridSpan w:val="5"/>
          </w:tcPr>
          <w:p w14:paraId="4E49E12C" w14:textId="77777777" w:rsidR="00CB19D4" w:rsidRPr="006018CA" w:rsidRDefault="00CB19D4" w:rsidP="000C2F13">
            <w:pPr>
              <w:autoSpaceDE w:val="0"/>
              <w:autoSpaceDN w:val="0"/>
              <w:adjustRightInd w:val="0"/>
              <w:spacing w:line="320" w:lineRule="atLeast"/>
              <w:ind w:left="60" w:right="60"/>
              <w:jc w:val="center"/>
              <w:rPr>
                <w:rFonts w:cs="Arial"/>
                <w:color w:val="000000"/>
                <w:lang w:val="en-US"/>
              </w:rPr>
            </w:pPr>
            <w:r w:rsidRPr="006018CA">
              <w:rPr>
                <w:rFonts w:cs="Arial"/>
                <w:color w:val="000000"/>
                <w:lang w:val="en-US"/>
              </w:rPr>
              <w:t>Estadísticas de cambios</w:t>
            </w:r>
          </w:p>
        </w:tc>
      </w:tr>
      <w:tr w:rsidR="00CB19D4" w:rsidRPr="00CB19D4" w14:paraId="1496CBE5" w14:textId="77777777" w:rsidTr="000C2F13">
        <w:tc>
          <w:tcPr>
            <w:tcW w:w="0" w:type="auto"/>
            <w:vMerge/>
          </w:tcPr>
          <w:p w14:paraId="38B64894" w14:textId="77777777" w:rsidR="00CB19D4" w:rsidRPr="006018CA" w:rsidRDefault="00CB19D4" w:rsidP="000C2F13">
            <w:pPr>
              <w:autoSpaceDE w:val="0"/>
              <w:autoSpaceDN w:val="0"/>
              <w:adjustRightInd w:val="0"/>
              <w:rPr>
                <w:rFonts w:cs="Arial"/>
                <w:color w:val="000000"/>
                <w:lang w:val="en-US"/>
              </w:rPr>
            </w:pPr>
          </w:p>
        </w:tc>
        <w:tc>
          <w:tcPr>
            <w:tcW w:w="0" w:type="auto"/>
            <w:vMerge/>
          </w:tcPr>
          <w:p w14:paraId="440B3A66" w14:textId="77777777" w:rsidR="00CB19D4" w:rsidRPr="006018CA" w:rsidRDefault="00CB19D4" w:rsidP="000C2F13">
            <w:pPr>
              <w:autoSpaceDE w:val="0"/>
              <w:autoSpaceDN w:val="0"/>
              <w:adjustRightInd w:val="0"/>
              <w:rPr>
                <w:rFonts w:cs="Arial"/>
                <w:color w:val="000000"/>
                <w:lang w:val="en-US"/>
              </w:rPr>
            </w:pPr>
          </w:p>
        </w:tc>
        <w:tc>
          <w:tcPr>
            <w:tcW w:w="0" w:type="auto"/>
            <w:vMerge/>
          </w:tcPr>
          <w:p w14:paraId="7DCC235B" w14:textId="77777777" w:rsidR="00CB19D4" w:rsidRPr="006018CA" w:rsidRDefault="00CB19D4" w:rsidP="000C2F13">
            <w:pPr>
              <w:autoSpaceDE w:val="0"/>
              <w:autoSpaceDN w:val="0"/>
              <w:adjustRightInd w:val="0"/>
              <w:rPr>
                <w:rFonts w:cs="Arial"/>
                <w:color w:val="000000"/>
                <w:lang w:val="en-US"/>
              </w:rPr>
            </w:pPr>
          </w:p>
        </w:tc>
        <w:tc>
          <w:tcPr>
            <w:tcW w:w="0" w:type="auto"/>
            <w:vMerge/>
          </w:tcPr>
          <w:p w14:paraId="1B756521" w14:textId="77777777" w:rsidR="00CB19D4" w:rsidRPr="006018CA" w:rsidRDefault="00CB19D4" w:rsidP="000C2F13">
            <w:pPr>
              <w:autoSpaceDE w:val="0"/>
              <w:autoSpaceDN w:val="0"/>
              <w:adjustRightInd w:val="0"/>
              <w:rPr>
                <w:rFonts w:cs="Arial"/>
                <w:color w:val="000000"/>
                <w:lang w:val="en-US"/>
              </w:rPr>
            </w:pPr>
          </w:p>
        </w:tc>
        <w:tc>
          <w:tcPr>
            <w:tcW w:w="0" w:type="auto"/>
            <w:vMerge/>
          </w:tcPr>
          <w:p w14:paraId="01B55B43" w14:textId="77777777" w:rsidR="00CB19D4" w:rsidRPr="006018CA" w:rsidRDefault="00CB19D4" w:rsidP="000C2F13">
            <w:pPr>
              <w:autoSpaceDE w:val="0"/>
              <w:autoSpaceDN w:val="0"/>
              <w:adjustRightInd w:val="0"/>
              <w:rPr>
                <w:rFonts w:cs="Arial"/>
                <w:color w:val="000000"/>
                <w:lang w:val="en-US"/>
              </w:rPr>
            </w:pPr>
          </w:p>
        </w:tc>
        <w:tc>
          <w:tcPr>
            <w:tcW w:w="0" w:type="auto"/>
          </w:tcPr>
          <w:p w14:paraId="257ADCA1" w14:textId="77777777" w:rsidR="00CB19D4" w:rsidRPr="006018CA" w:rsidRDefault="00CB19D4" w:rsidP="000C2F13">
            <w:pPr>
              <w:autoSpaceDE w:val="0"/>
              <w:autoSpaceDN w:val="0"/>
              <w:adjustRightInd w:val="0"/>
              <w:spacing w:line="320" w:lineRule="atLeast"/>
              <w:ind w:left="60" w:right="60"/>
              <w:jc w:val="center"/>
              <w:rPr>
                <w:rFonts w:cs="Arial"/>
                <w:color w:val="000000"/>
              </w:rPr>
            </w:pPr>
            <w:r w:rsidRPr="006018CA">
              <w:rPr>
                <w:rFonts w:cs="Arial"/>
                <w:color w:val="000000"/>
              </w:rPr>
              <w:t>Cambio de cuadrado de R</w:t>
            </w:r>
          </w:p>
        </w:tc>
        <w:tc>
          <w:tcPr>
            <w:tcW w:w="0" w:type="auto"/>
          </w:tcPr>
          <w:p w14:paraId="756EC44F" w14:textId="77777777" w:rsidR="00CB19D4" w:rsidRPr="006018CA" w:rsidRDefault="00CB19D4" w:rsidP="000C2F13">
            <w:pPr>
              <w:autoSpaceDE w:val="0"/>
              <w:autoSpaceDN w:val="0"/>
              <w:adjustRightInd w:val="0"/>
              <w:spacing w:line="320" w:lineRule="atLeast"/>
              <w:ind w:left="60" w:right="60"/>
              <w:jc w:val="center"/>
              <w:rPr>
                <w:rFonts w:cs="Arial"/>
                <w:color w:val="000000"/>
                <w:lang w:val="en-US"/>
              </w:rPr>
            </w:pPr>
            <w:r w:rsidRPr="006018CA">
              <w:rPr>
                <w:rFonts w:cs="Arial"/>
                <w:color w:val="000000"/>
                <w:lang w:val="en-US"/>
              </w:rPr>
              <w:t>Cambio en F</w:t>
            </w:r>
          </w:p>
        </w:tc>
        <w:tc>
          <w:tcPr>
            <w:tcW w:w="0" w:type="auto"/>
          </w:tcPr>
          <w:p w14:paraId="356E07E8" w14:textId="77777777" w:rsidR="00CB19D4" w:rsidRPr="006018CA" w:rsidRDefault="00CB19D4" w:rsidP="000C2F13">
            <w:pPr>
              <w:autoSpaceDE w:val="0"/>
              <w:autoSpaceDN w:val="0"/>
              <w:adjustRightInd w:val="0"/>
              <w:spacing w:line="320" w:lineRule="atLeast"/>
              <w:ind w:left="60" w:right="60"/>
              <w:jc w:val="center"/>
              <w:rPr>
                <w:rFonts w:cs="Arial"/>
                <w:color w:val="000000"/>
                <w:lang w:val="en-US"/>
              </w:rPr>
            </w:pPr>
            <w:r w:rsidRPr="006018CA">
              <w:rPr>
                <w:rFonts w:cs="Arial"/>
                <w:color w:val="000000"/>
                <w:lang w:val="en-US"/>
              </w:rPr>
              <w:t>df1</w:t>
            </w:r>
          </w:p>
        </w:tc>
        <w:tc>
          <w:tcPr>
            <w:tcW w:w="0" w:type="auto"/>
          </w:tcPr>
          <w:p w14:paraId="593216D6" w14:textId="77777777" w:rsidR="00CB19D4" w:rsidRPr="006018CA" w:rsidRDefault="00CB19D4" w:rsidP="000C2F13">
            <w:pPr>
              <w:autoSpaceDE w:val="0"/>
              <w:autoSpaceDN w:val="0"/>
              <w:adjustRightInd w:val="0"/>
              <w:spacing w:line="320" w:lineRule="atLeast"/>
              <w:ind w:left="60" w:right="60"/>
              <w:jc w:val="center"/>
              <w:rPr>
                <w:rFonts w:cs="Arial"/>
                <w:color w:val="000000"/>
                <w:lang w:val="en-US"/>
              </w:rPr>
            </w:pPr>
            <w:r w:rsidRPr="006018CA">
              <w:rPr>
                <w:rFonts w:cs="Arial"/>
                <w:color w:val="000000"/>
                <w:lang w:val="en-US"/>
              </w:rPr>
              <w:t>df2</w:t>
            </w:r>
          </w:p>
        </w:tc>
        <w:tc>
          <w:tcPr>
            <w:tcW w:w="0" w:type="auto"/>
          </w:tcPr>
          <w:p w14:paraId="71A2FB7D" w14:textId="77777777" w:rsidR="00CB19D4" w:rsidRPr="006018CA" w:rsidRDefault="00CB19D4" w:rsidP="000C2F13">
            <w:pPr>
              <w:autoSpaceDE w:val="0"/>
              <w:autoSpaceDN w:val="0"/>
              <w:adjustRightInd w:val="0"/>
              <w:spacing w:line="320" w:lineRule="atLeast"/>
              <w:ind w:left="60" w:right="60"/>
              <w:jc w:val="center"/>
              <w:rPr>
                <w:rFonts w:cs="Arial"/>
                <w:color w:val="000000"/>
                <w:lang w:val="en-US"/>
              </w:rPr>
            </w:pPr>
            <w:r w:rsidRPr="006018CA">
              <w:rPr>
                <w:rFonts w:cs="Arial"/>
                <w:color w:val="000000"/>
                <w:lang w:val="en-US"/>
              </w:rPr>
              <w:t>Sig. Cambio en F</w:t>
            </w:r>
          </w:p>
        </w:tc>
      </w:tr>
      <w:tr w:rsidR="00CB19D4" w:rsidRPr="00CB19D4" w14:paraId="249CDCE5" w14:textId="77777777" w:rsidTr="000C2F13">
        <w:tc>
          <w:tcPr>
            <w:tcW w:w="0" w:type="auto"/>
          </w:tcPr>
          <w:p w14:paraId="7818CFCD" w14:textId="77777777" w:rsidR="00CB19D4" w:rsidRPr="006018CA" w:rsidRDefault="00CB19D4" w:rsidP="000C2F13">
            <w:pPr>
              <w:autoSpaceDE w:val="0"/>
              <w:autoSpaceDN w:val="0"/>
              <w:adjustRightInd w:val="0"/>
              <w:spacing w:line="320" w:lineRule="atLeast"/>
              <w:ind w:left="60" w:right="60"/>
              <w:rPr>
                <w:rFonts w:cs="Arial"/>
                <w:color w:val="000000"/>
                <w:lang w:val="en-US"/>
              </w:rPr>
            </w:pPr>
            <w:r w:rsidRPr="006018CA">
              <w:rPr>
                <w:rFonts w:cs="Arial"/>
                <w:color w:val="000000"/>
                <w:lang w:val="en-US"/>
              </w:rPr>
              <w:t>1</w:t>
            </w:r>
          </w:p>
        </w:tc>
        <w:tc>
          <w:tcPr>
            <w:tcW w:w="0" w:type="auto"/>
          </w:tcPr>
          <w:p w14:paraId="6AE8F3D7" w14:textId="77777777" w:rsidR="00CB19D4" w:rsidRPr="006018CA" w:rsidRDefault="00CB19D4" w:rsidP="000C2F13">
            <w:pPr>
              <w:autoSpaceDE w:val="0"/>
              <w:autoSpaceDN w:val="0"/>
              <w:adjustRightInd w:val="0"/>
              <w:spacing w:line="320" w:lineRule="atLeast"/>
              <w:ind w:left="60" w:right="60"/>
              <w:jc w:val="right"/>
              <w:rPr>
                <w:rFonts w:cs="Arial"/>
                <w:color w:val="000000"/>
                <w:lang w:val="en-US"/>
              </w:rPr>
            </w:pPr>
            <w:r w:rsidRPr="006018CA">
              <w:rPr>
                <w:rFonts w:cs="Arial"/>
                <w:color w:val="000000"/>
                <w:lang w:val="en-US"/>
              </w:rPr>
              <w:t>,397</w:t>
            </w:r>
            <w:r w:rsidRPr="006018CA">
              <w:rPr>
                <w:rFonts w:cs="Arial"/>
                <w:color w:val="000000"/>
                <w:vertAlign w:val="superscript"/>
                <w:lang w:val="en-US"/>
              </w:rPr>
              <w:t>a</w:t>
            </w:r>
          </w:p>
        </w:tc>
        <w:tc>
          <w:tcPr>
            <w:tcW w:w="0" w:type="auto"/>
          </w:tcPr>
          <w:p w14:paraId="05DF6F6D" w14:textId="77777777" w:rsidR="00CB19D4" w:rsidRPr="006018CA" w:rsidRDefault="00CB19D4" w:rsidP="000C2F13">
            <w:pPr>
              <w:autoSpaceDE w:val="0"/>
              <w:autoSpaceDN w:val="0"/>
              <w:adjustRightInd w:val="0"/>
              <w:spacing w:line="320" w:lineRule="atLeast"/>
              <w:ind w:left="60" w:right="60"/>
              <w:jc w:val="right"/>
              <w:rPr>
                <w:rFonts w:cs="Arial"/>
                <w:color w:val="000000"/>
                <w:lang w:val="en-US"/>
              </w:rPr>
            </w:pPr>
            <w:r w:rsidRPr="006018CA">
              <w:rPr>
                <w:rFonts w:cs="Arial"/>
                <w:color w:val="000000"/>
                <w:highlight w:val="red"/>
                <w:lang w:val="en-US"/>
              </w:rPr>
              <w:t>,158</w:t>
            </w:r>
          </w:p>
        </w:tc>
        <w:tc>
          <w:tcPr>
            <w:tcW w:w="0" w:type="auto"/>
          </w:tcPr>
          <w:p w14:paraId="67C266DC" w14:textId="77777777" w:rsidR="00CB19D4" w:rsidRPr="006018CA" w:rsidRDefault="00CB19D4" w:rsidP="000C2F13">
            <w:pPr>
              <w:autoSpaceDE w:val="0"/>
              <w:autoSpaceDN w:val="0"/>
              <w:adjustRightInd w:val="0"/>
              <w:spacing w:line="320" w:lineRule="atLeast"/>
              <w:ind w:left="60" w:right="60"/>
              <w:jc w:val="right"/>
              <w:rPr>
                <w:rFonts w:cs="Arial"/>
                <w:color w:val="000000"/>
                <w:lang w:val="en-US"/>
              </w:rPr>
            </w:pPr>
            <w:r w:rsidRPr="006018CA">
              <w:rPr>
                <w:rFonts w:cs="Arial"/>
                <w:color w:val="000000"/>
                <w:highlight w:val="cyan"/>
                <w:lang w:val="en-US"/>
              </w:rPr>
              <w:t>,153</w:t>
            </w:r>
          </w:p>
        </w:tc>
        <w:tc>
          <w:tcPr>
            <w:tcW w:w="0" w:type="auto"/>
          </w:tcPr>
          <w:p w14:paraId="27F103F4" w14:textId="77777777" w:rsidR="00CB19D4" w:rsidRPr="006018CA" w:rsidRDefault="00CB19D4" w:rsidP="000C2F13">
            <w:pPr>
              <w:autoSpaceDE w:val="0"/>
              <w:autoSpaceDN w:val="0"/>
              <w:adjustRightInd w:val="0"/>
              <w:spacing w:line="320" w:lineRule="atLeast"/>
              <w:ind w:left="60" w:right="60"/>
              <w:jc w:val="right"/>
              <w:rPr>
                <w:rFonts w:cs="Arial"/>
                <w:color w:val="000000"/>
                <w:lang w:val="en-US"/>
              </w:rPr>
            </w:pPr>
            <w:r w:rsidRPr="006018CA">
              <w:rPr>
                <w:rFonts w:cs="Arial"/>
                <w:color w:val="000000"/>
                <w:lang w:val="en-US"/>
              </w:rPr>
              <w:t>3,03961</w:t>
            </w:r>
          </w:p>
        </w:tc>
        <w:tc>
          <w:tcPr>
            <w:tcW w:w="0" w:type="auto"/>
          </w:tcPr>
          <w:p w14:paraId="64316F0C" w14:textId="77777777" w:rsidR="00CB19D4" w:rsidRPr="006018CA" w:rsidRDefault="00CB19D4" w:rsidP="000C2F13">
            <w:pPr>
              <w:autoSpaceDE w:val="0"/>
              <w:autoSpaceDN w:val="0"/>
              <w:adjustRightInd w:val="0"/>
              <w:spacing w:line="320" w:lineRule="atLeast"/>
              <w:ind w:left="60" w:right="60"/>
              <w:jc w:val="right"/>
              <w:rPr>
                <w:rFonts w:cs="Arial"/>
                <w:color w:val="000000"/>
                <w:lang w:val="en-US"/>
              </w:rPr>
            </w:pPr>
            <w:r w:rsidRPr="006018CA">
              <w:rPr>
                <w:rFonts w:cs="Arial"/>
                <w:color w:val="000000"/>
                <w:lang w:val="en-US"/>
              </w:rPr>
              <w:t>,158</w:t>
            </w:r>
          </w:p>
        </w:tc>
        <w:tc>
          <w:tcPr>
            <w:tcW w:w="0" w:type="auto"/>
          </w:tcPr>
          <w:p w14:paraId="577DFD2B" w14:textId="77777777" w:rsidR="00CB19D4" w:rsidRPr="006018CA" w:rsidRDefault="00CB19D4" w:rsidP="000C2F13">
            <w:pPr>
              <w:autoSpaceDE w:val="0"/>
              <w:autoSpaceDN w:val="0"/>
              <w:adjustRightInd w:val="0"/>
              <w:spacing w:line="320" w:lineRule="atLeast"/>
              <w:ind w:left="60" w:right="60"/>
              <w:jc w:val="right"/>
              <w:rPr>
                <w:rFonts w:cs="Arial"/>
                <w:color w:val="000000"/>
                <w:lang w:val="en-US"/>
              </w:rPr>
            </w:pPr>
            <w:r w:rsidRPr="006018CA">
              <w:rPr>
                <w:rFonts w:cs="Arial"/>
                <w:color w:val="000000"/>
                <w:lang w:val="en-US"/>
              </w:rPr>
              <w:t>31,808</w:t>
            </w:r>
          </w:p>
        </w:tc>
        <w:tc>
          <w:tcPr>
            <w:tcW w:w="0" w:type="auto"/>
          </w:tcPr>
          <w:p w14:paraId="17664459" w14:textId="77777777" w:rsidR="00CB19D4" w:rsidRPr="006018CA" w:rsidRDefault="00CB19D4" w:rsidP="000C2F13">
            <w:pPr>
              <w:autoSpaceDE w:val="0"/>
              <w:autoSpaceDN w:val="0"/>
              <w:adjustRightInd w:val="0"/>
              <w:spacing w:line="320" w:lineRule="atLeast"/>
              <w:ind w:left="60" w:right="60"/>
              <w:jc w:val="right"/>
              <w:rPr>
                <w:rFonts w:cs="Arial"/>
                <w:color w:val="000000"/>
                <w:lang w:val="en-US"/>
              </w:rPr>
            </w:pPr>
            <w:r w:rsidRPr="006018CA">
              <w:rPr>
                <w:rFonts w:cs="Arial"/>
                <w:color w:val="000000"/>
                <w:lang w:val="en-US"/>
              </w:rPr>
              <w:t>4</w:t>
            </w:r>
          </w:p>
        </w:tc>
        <w:tc>
          <w:tcPr>
            <w:tcW w:w="0" w:type="auto"/>
          </w:tcPr>
          <w:p w14:paraId="4958C91F" w14:textId="77777777" w:rsidR="00CB19D4" w:rsidRPr="006018CA" w:rsidRDefault="00CB19D4" w:rsidP="000C2F13">
            <w:pPr>
              <w:autoSpaceDE w:val="0"/>
              <w:autoSpaceDN w:val="0"/>
              <w:adjustRightInd w:val="0"/>
              <w:spacing w:line="320" w:lineRule="atLeast"/>
              <w:ind w:left="60" w:right="60"/>
              <w:jc w:val="right"/>
              <w:rPr>
                <w:rFonts w:cs="Arial"/>
                <w:color w:val="000000"/>
                <w:lang w:val="en-US"/>
              </w:rPr>
            </w:pPr>
            <w:r w:rsidRPr="006018CA">
              <w:rPr>
                <w:rFonts w:cs="Arial"/>
                <w:color w:val="000000"/>
                <w:lang w:val="en-US"/>
              </w:rPr>
              <w:t>679</w:t>
            </w:r>
          </w:p>
        </w:tc>
        <w:tc>
          <w:tcPr>
            <w:tcW w:w="0" w:type="auto"/>
          </w:tcPr>
          <w:p w14:paraId="6E288C57" w14:textId="77777777" w:rsidR="00CB19D4" w:rsidRPr="006018CA" w:rsidRDefault="00CB19D4" w:rsidP="000C2F13">
            <w:pPr>
              <w:autoSpaceDE w:val="0"/>
              <w:autoSpaceDN w:val="0"/>
              <w:adjustRightInd w:val="0"/>
              <w:spacing w:line="320" w:lineRule="atLeast"/>
              <w:ind w:left="60" w:right="60"/>
              <w:jc w:val="right"/>
              <w:rPr>
                <w:rFonts w:cs="Arial"/>
                <w:color w:val="000000"/>
                <w:lang w:val="en-US"/>
              </w:rPr>
            </w:pPr>
            <w:r w:rsidRPr="006018CA">
              <w:rPr>
                <w:rFonts w:cs="Arial"/>
                <w:color w:val="000000"/>
                <w:highlight w:val="magenta"/>
                <w:lang w:val="en-US"/>
              </w:rPr>
              <w:t>,000</w:t>
            </w:r>
          </w:p>
        </w:tc>
      </w:tr>
      <w:tr w:rsidR="00CB19D4" w:rsidRPr="006018CA" w14:paraId="2864966A" w14:textId="77777777" w:rsidTr="000C2F13">
        <w:tc>
          <w:tcPr>
            <w:tcW w:w="0" w:type="auto"/>
            <w:gridSpan w:val="10"/>
          </w:tcPr>
          <w:p w14:paraId="30D2F743" w14:textId="77777777" w:rsidR="00CB19D4" w:rsidRPr="006018CA" w:rsidRDefault="00CB19D4" w:rsidP="000C2F13">
            <w:pPr>
              <w:autoSpaceDE w:val="0"/>
              <w:autoSpaceDN w:val="0"/>
              <w:adjustRightInd w:val="0"/>
              <w:spacing w:line="320" w:lineRule="atLeast"/>
              <w:ind w:left="60" w:right="60"/>
              <w:rPr>
                <w:rFonts w:cs="Arial"/>
                <w:color w:val="000000"/>
              </w:rPr>
            </w:pPr>
            <w:r w:rsidRPr="006018CA">
              <w:rPr>
                <w:rFonts w:cs="Arial"/>
                <w:color w:val="000000"/>
              </w:rPr>
              <w:t>a. Predictores: (Constante), Nota al gobierno: Disminuir la delincuencia , Sexo (Control Hombre), Posición política (1 izquierda - 10 derecha), Percepción de efectividad de las medidas punitivas</w:t>
            </w:r>
          </w:p>
        </w:tc>
      </w:tr>
      <w:tr w:rsidR="00CB19D4" w:rsidRPr="006018CA" w14:paraId="197E18C9" w14:textId="77777777" w:rsidTr="000C2F13">
        <w:tc>
          <w:tcPr>
            <w:tcW w:w="0" w:type="auto"/>
            <w:gridSpan w:val="10"/>
          </w:tcPr>
          <w:p w14:paraId="35EB2884" w14:textId="77777777" w:rsidR="00CB19D4" w:rsidRPr="006018CA" w:rsidRDefault="00CB19D4" w:rsidP="000C2F13">
            <w:pPr>
              <w:autoSpaceDE w:val="0"/>
              <w:autoSpaceDN w:val="0"/>
              <w:adjustRightInd w:val="0"/>
              <w:spacing w:line="320" w:lineRule="atLeast"/>
              <w:ind w:left="60" w:right="60"/>
              <w:rPr>
                <w:rFonts w:cs="Arial"/>
                <w:color w:val="000000"/>
              </w:rPr>
            </w:pPr>
            <w:r w:rsidRPr="006018CA">
              <w:rPr>
                <w:rFonts w:cs="Arial"/>
                <w:color w:val="000000"/>
              </w:rPr>
              <w:t>b. Variable dependiente: Legitimidad de las detenciones ciudadanas</w:t>
            </w:r>
          </w:p>
        </w:tc>
      </w:tr>
    </w:tbl>
    <w:p w14:paraId="15899FC7" w14:textId="64A1DB57" w:rsidR="000C2F13" w:rsidRPr="00CB19D4" w:rsidRDefault="006018CA" w:rsidP="008C2786">
      <w:pPr>
        <w:jc w:val="both"/>
        <w:rPr>
          <w:rFonts w:eastAsiaTheme="minorEastAsia"/>
        </w:rPr>
      </w:pPr>
      <w:r w:rsidRPr="00CB19D4">
        <w:rPr>
          <w:rFonts w:eastAsiaTheme="minorEastAsia"/>
        </w:rPr>
        <w:t xml:space="preserve"> </w:t>
      </w:r>
      <w:r w:rsidR="00825DD8" w:rsidRPr="00CB19D4">
        <w:rPr>
          <w:rFonts w:eastAsiaTheme="minorEastAsia"/>
        </w:rPr>
        <w:t>En este caso utilizaremos como variable dependiente un índice de legitimidad de las detenciones ciudadanas</w:t>
      </w:r>
      <w:r w:rsidR="00825DD8" w:rsidRPr="00CB19D4">
        <w:rPr>
          <w:rStyle w:val="Refdenotaalpie"/>
          <w:rFonts w:eastAsiaTheme="minorEastAsia"/>
        </w:rPr>
        <w:footnoteReference w:id="1"/>
      </w:r>
      <w:r w:rsidR="00825DD8" w:rsidRPr="00CB19D4">
        <w:rPr>
          <w:rFonts w:eastAsiaTheme="minorEastAsia"/>
        </w:rPr>
        <w:t>, y como variables independientes un índice de percepción de efectividad de las medidas punitivas contra la delincuencia</w:t>
      </w:r>
      <w:r w:rsidRPr="00CB19D4">
        <w:rPr>
          <w:rStyle w:val="Refdenotaalpie"/>
          <w:rFonts w:eastAsiaTheme="minorEastAsia"/>
        </w:rPr>
        <w:footnoteReference w:id="2"/>
      </w:r>
      <w:r w:rsidR="00825DD8" w:rsidRPr="00CB19D4">
        <w:rPr>
          <w:rFonts w:eastAsiaTheme="minorEastAsia"/>
        </w:rPr>
        <w:t>, el sexo</w:t>
      </w:r>
      <w:r w:rsidR="00825DD8" w:rsidRPr="00CB19D4">
        <w:rPr>
          <w:rStyle w:val="Refdenotaalpie"/>
          <w:rFonts w:eastAsiaTheme="minorEastAsia"/>
        </w:rPr>
        <w:footnoteReference w:id="3"/>
      </w:r>
      <w:r w:rsidR="00825DD8" w:rsidRPr="00CB19D4">
        <w:rPr>
          <w:rFonts w:eastAsiaTheme="minorEastAsia"/>
        </w:rPr>
        <w:t>, la posición política</w:t>
      </w:r>
      <w:r w:rsidRPr="00CB19D4">
        <w:rPr>
          <w:rFonts w:eastAsiaTheme="minorEastAsia"/>
        </w:rPr>
        <w:t xml:space="preserve"> y</w:t>
      </w:r>
      <w:r w:rsidR="00825DD8" w:rsidRPr="00CB19D4">
        <w:rPr>
          <w:rFonts w:eastAsiaTheme="minorEastAsia"/>
        </w:rPr>
        <w:t xml:space="preserve"> la nota al gobierno respecto de su capacidad de disminu</w:t>
      </w:r>
      <w:r w:rsidRPr="00CB19D4">
        <w:rPr>
          <w:rFonts w:eastAsiaTheme="minorEastAsia"/>
        </w:rPr>
        <w:t xml:space="preserve">ir la delincuencia. Para </w:t>
      </w:r>
      <w:r w:rsidR="00CB19D4" w:rsidRPr="00CB19D4">
        <w:rPr>
          <w:rFonts w:eastAsiaTheme="minorEastAsia"/>
        </w:rPr>
        <w:t xml:space="preserve">obtener </w:t>
      </w:r>
      <w:r w:rsidR="009A63E3">
        <w:rPr>
          <w:rFonts w:eastAsiaTheme="minorEastAsia"/>
        </w:rPr>
        <w:t xml:space="preserve">estadísticas referentes al ajuste del </w:t>
      </w:r>
      <w:r w:rsidR="0024498D">
        <w:rPr>
          <w:rFonts w:eastAsiaTheme="minorEastAsia"/>
        </w:rPr>
        <w:t>modelo</w:t>
      </w:r>
      <w:r w:rsidR="0024498D" w:rsidRPr="00CB19D4">
        <w:rPr>
          <w:rFonts w:eastAsiaTheme="minorEastAsia"/>
        </w:rPr>
        <w:t xml:space="preserve"> debemos</w:t>
      </w:r>
      <w:r w:rsidR="00CB19D4" w:rsidRPr="00CB19D4">
        <w:rPr>
          <w:rFonts w:eastAsiaTheme="minorEastAsia"/>
        </w:rPr>
        <w:t xml:space="preserve"> ir a la pestaña estadísticos y marcar “cambio en R cuadrado”.</w:t>
      </w:r>
      <w:r w:rsidR="000C2F13">
        <w:rPr>
          <w:rFonts w:eastAsiaTheme="minorEastAsia"/>
        </w:rPr>
        <w:t xml:space="preserve"> Una vez apretemos aceptar SPSS nos entregará dos tablas releva</w:t>
      </w:r>
      <w:r w:rsidR="00984126">
        <w:rPr>
          <w:rFonts w:eastAsiaTheme="minorEastAsia"/>
        </w:rPr>
        <w:t xml:space="preserve">ntes a interpretar, el resumen </w:t>
      </w:r>
      <w:r w:rsidR="000C2F13">
        <w:rPr>
          <w:rFonts w:eastAsiaTheme="minorEastAsia"/>
        </w:rPr>
        <w:t>del modelo y los coeficientes</w:t>
      </w:r>
      <w:bookmarkStart w:id="0" w:name="_GoBack"/>
      <w:bookmarkEnd w:id="0"/>
      <w:r w:rsidR="009A63E3">
        <w:rPr>
          <w:rFonts w:eastAsiaTheme="minorEastAsia"/>
        </w:rPr>
        <w:t>.</w:t>
      </w:r>
    </w:p>
    <w:p w14:paraId="5BC35714" w14:textId="77777777" w:rsidR="006018CA" w:rsidRPr="00CB19D4" w:rsidRDefault="00CB19D4" w:rsidP="00CB19D4">
      <w:pPr>
        <w:autoSpaceDE w:val="0"/>
        <w:autoSpaceDN w:val="0"/>
        <w:adjustRightInd w:val="0"/>
        <w:spacing w:after="0" w:line="240" w:lineRule="auto"/>
        <w:rPr>
          <w:rFonts w:cs="Times New Roman"/>
        </w:rPr>
      </w:pPr>
      <w:r w:rsidRPr="00CB19D4">
        <w:rPr>
          <w:rFonts w:cs="Times New Roman"/>
        </w:rPr>
        <w:t xml:space="preserve"> </w:t>
      </w:r>
    </w:p>
    <w:p w14:paraId="6FF08689" w14:textId="2428FFF0" w:rsidR="00C43E64" w:rsidRPr="000C2F13" w:rsidRDefault="00CB19D4" w:rsidP="000C2F13">
      <w:pPr>
        <w:autoSpaceDE w:val="0"/>
        <w:autoSpaceDN w:val="0"/>
        <w:adjustRightInd w:val="0"/>
        <w:spacing w:after="0"/>
        <w:jc w:val="both"/>
        <w:rPr>
          <w:rFonts w:cs="Times New Roman"/>
        </w:rPr>
      </w:pPr>
      <w:r w:rsidRPr="00CB19D4">
        <w:rPr>
          <w:rFonts w:cs="Times New Roman"/>
        </w:rPr>
        <w:t xml:space="preserve">El valor de </w:t>
      </w:r>
      <w:r w:rsidRPr="00CB19D4">
        <w:rPr>
          <w:rFonts w:cs="Times New Roman"/>
          <w:highlight w:val="red"/>
        </w:rPr>
        <w:t>R cuadrado</w:t>
      </w:r>
      <w:r w:rsidRPr="00CB19D4">
        <w:rPr>
          <w:rFonts w:cs="Times New Roman"/>
        </w:rPr>
        <w:t xml:space="preserve"> nos indica </w:t>
      </w:r>
      <w:r w:rsidR="000C2F13">
        <w:rPr>
          <w:rFonts w:cs="Times New Roman"/>
        </w:rPr>
        <w:t xml:space="preserve">el ajuste global de la regresión, </w:t>
      </w:r>
      <w:r w:rsidR="009A63E3">
        <w:rPr>
          <w:rFonts w:cs="Times New Roman"/>
        </w:rPr>
        <w:t xml:space="preserve">es decir, </w:t>
      </w:r>
      <w:r w:rsidRPr="00CB19D4">
        <w:rPr>
          <w:rFonts w:cs="Times New Roman"/>
        </w:rPr>
        <w:t xml:space="preserve">la proporción de la varianza </w:t>
      </w:r>
      <w:r w:rsidR="00C43E64">
        <w:rPr>
          <w:rFonts w:cs="Times New Roman"/>
        </w:rPr>
        <w:t>de la variable dependiente</w:t>
      </w:r>
      <w:r w:rsidR="000C2F13">
        <w:rPr>
          <w:rFonts w:cs="Times New Roman"/>
        </w:rPr>
        <w:t xml:space="preserve"> </w:t>
      </w:r>
      <w:r w:rsidR="009A63E3">
        <w:rPr>
          <w:rFonts w:cs="Times New Roman"/>
        </w:rPr>
        <w:t xml:space="preserve">que es explicada </w:t>
      </w:r>
      <w:r w:rsidR="000C2F13">
        <w:rPr>
          <w:rFonts w:cs="Times New Roman"/>
        </w:rPr>
        <w:t>por las independientes, en</w:t>
      </w:r>
      <w:r w:rsidRPr="00CB19D4">
        <w:rPr>
          <w:rFonts w:cs="Times New Roman"/>
        </w:rPr>
        <w:t xml:space="preserve"> este caso un 15,8%, </w:t>
      </w:r>
      <w:r w:rsidRPr="00CB19D4">
        <w:rPr>
          <w:rFonts w:cs="Times New Roman"/>
        </w:rPr>
        <w:lastRenderedPageBreak/>
        <w:t xml:space="preserve">mientras que el </w:t>
      </w:r>
      <w:r w:rsidRPr="00CB19D4">
        <w:rPr>
          <w:rFonts w:cs="Times New Roman"/>
          <w:highlight w:val="cyan"/>
        </w:rPr>
        <w:t>R cuadrado ajustado</w:t>
      </w:r>
      <w:r>
        <w:rPr>
          <w:rFonts w:cs="Times New Roman"/>
        </w:rPr>
        <w:t>, es una</w:t>
      </w:r>
      <w:r w:rsidRPr="00CB19D4">
        <w:rPr>
          <w:rFonts w:cs="Times New Roman"/>
        </w:rPr>
        <w:t xml:space="preserve"> modificación del estadístico anterior que penaliza por cantidad de variables independientes (ya que añadir variabl</w:t>
      </w:r>
      <w:r w:rsidR="00B11DC0">
        <w:rPr>
          <w:rFonts w:cs="Times New Roman"/>
        </w:rPr>
        <w:t>es siempre aumenta</w:t>
      </w:r>
      <w:r w:rsidRPr="00CB19D4">
        <w:rPr>
          <w:rFonts w:cs="Times New Roman"/>
        </w:rPr>
        <w:t xml:space="preserve"> el ajuste del modelo)</w:t>
      </w:r>
      <w:r>
        <w:rPr>
          <w:rFonts w:cs="Times New Roman"/>
        </w:rPr>
        <w:t>.</w:t>
      </w:r>
      <w:r w:rsidR="00C43E64">
        <w:rPr>
          <w:rFonts w:cs="Times New Roman"/>
        </w:rPr>
        <w:t xml:space="preserve"> Por otro lado, </w:t>
      </w:r>
      <w:r w:rsidR="009A63E3">
        <w:rPr>
          <w:rFonts w:cs="Times New Roman"/>
        </w:rPr>
        <w:t>el valor P asociado</w:t>
      </w:r>
      <w:r w:rsidR="00C43E64">
        <w:rPr>
          <w:rFonts w:cs="Times New Roman"/>
        </w:rPr>
        <w:t xml:space="preserve"> </w:t>
      </w:r>
      <w:r w:rsidR="009A63E3">
        <w:rPr>
          <w:rFonts w:cs="Times New Roman"/>
        </w:rPr>
        <w:t xml:space="preserve">al </w:t>
      </w:r>
      <w:r w:rsidR="00C43E64">
        <w:rPr>
          <w:rFonts w:cs="Times New Roman"/>
        </w:rPr>
        <w:t xml:space="preserve">estadístico F </w:t>
      </w:r>
      <w:r w:rsidR="009A63E3">
        <w:rPr>
          <w:rFonts w:cs="Times New Roman"/>
        </w:rPr>
        <w:t xml:space="preserve">(columna Sig. Cambio en F) </w:t>
      </w:r>
      <w:r w:rsidR="00C43E64">
        <w:rPr>
          <w:rFonts w:cs="Times New Roman"/>
        </w:rPr>
        <w:t xml:space="preserve">nos </w:t>
      </w:r>
      <w:r w:rsidR="009A63E3">
        <w:rPr>
          <w:rFonts w:cs="Times New Roman"/>
        </w:rPr>
        <w:t xml:space="preserve">permite poner a prueba la hipótesis nula de que los coeficientes beta asociados a todos los predictores son iguales a 0.  Al obtener valores p </w:t>
      </w:r>
      <w:r w:rsidR="00C43E64">
        <w:rPr>
          <w:rFonts w:cs="Times New Roman"/>
        </w:rPr>
        <w:t>menores a 0,05 (95% de confianza) o 0,01 (99% de confianza)</w:t>
      </w:r>
      <w:r w:rsidR="009A63E3">
        <w:rPr>
          <w:rFonts w:cs="Times New Roman"/>
        </w:rPr>
        <w:t xml:space="preserve"> rechazaríamos la hipótesis nula, y por ende, concluiríamos que al menos uno de los coeficientes beta, en la población, es distinto de 0. Esto quiere decir que podemos afirmar que en la población, al menos uno de los predictores del modelo efectivamente influye en la variable dependiente</w:t>
      </w:r>
      <w:r w:rsidR="00C43E64">
        <w:rPr>
          <w:rFonts w:cs="Times New Roman"/>
        </w:rPr>
        <w:t xml:space="preserve">. Hay que </w:t>
      </w:r>
      <w:r w:rsidR="00C43E64" w:rsidRPr="000C2F13">
        <w:rPr>
          <w:rFonts w:cs="Times New Roman"/>
        </w:rPr>
        <w:t xml:space="preserve">tener presente que la significación del estadístico F nunca es </w:t>
      </w:r>
      <w:r w:rsidR="009A63E3">
        <w:rPr>
          <w:rFonts w:cs="Times New Roman"/>
        </w:rPr>
        <w:t xml:space="preserve">exactamente </w:t>
      </w:r>
      <w:r w:rsidR="00C43E64" w:rsidRPr="000C2F13">
        <w:rPr>
          <w:rFonts w:cs="Times New Roman"/>
        </w:rPr>
        <w:t>0 (SPSS lo aproxima), por lo cual a la hora de presentar resultados se debe señalar que se obtuvo un p&lt;0,01.</w:t>
      </w:r>
    </w:p>
    <w:tbl>
      <w:tblPr>
        <w:tblStyle w:val="Tablaconcuadrcula"/>
        <w:tblW w:w="10632" w:type="dxa"/>
        <w:tblInd w:w="-1026" w:type="dxa"/>
        <w:tblLook w:val="0000" w:firstRow="0" w:lastRow="0" w:firstColumn="0" w:lastColumn="0" w:noHBand="0" w:noVBand="0"/>
      </w:tblPr>
      <w:tblGrid>
        <w:gridCol w:w="535"/>
        <w:gridCol w:w="2525"/>
        <w:gridCol w:w="837"/>
        <w:gridCol w:w="1124"/>
        <w:gridCol w:w="1685"/>
        <w:gridCol w:w="837"/>
        <w:gridCol w:w="726"/>
        <w:gridCol w:w="1266"/>
        <w:gridCol w:w="1097"/>
      </w:tblGrid>
      <w:tr w:rsidR="00C43E64" w:rsidRPr="000C2F13" w14:paraId="5E26662D" w14:textId="77777777" w:rsidTr="00C43E64">
        <w:tc>
          <w:tcPr>
            <w:tcW w:w="10632" w:type="dxa"/>
            <w:gridSpan w:val="9"/>
          </w:tcPr>
          <w:p w14:paraId="796621AA" w14:textId="77777777" w:rsidR="00C43E64" w:rsidRPr="000C2F13" w:rsidRDefault="00C43E64" w:rsidP="000C2F13">
            <w:pPr>
              <w:spacing w:line="276" w:lineRule="auto"/>
              <w:ind w:left="60" w:right="60"/>
              <w:jc w:val="center"/>
              <w:rPr>
                <w:rFonts w:cs="Arial"/>
              </w:rPr>
            </w:pPr>
            <w:r w:rsidRPr="000C2F13">
              <w:rPr>
                <w:rFonts w:cs="Arial"/>
                <w:b/>
                <w:bCs/>
              </w:rPr>
              <w:t>Coeficientes</w:t>
            </w:r>
            <w:r w:rsidRPr="000C2F13">
              <w:rPr>
                <w:rFonts w:cs="Arial"/>
                <w:b/>
                <w:bCs/>
                <w:vertAlign w:val="superscript"/>
              </w:rPr>
              <w:t>a</w:t>
            </w:r>
          </w:p>
        </w:tc>
      </w:tr>
      <w:tr w:rsidR="000C2F13" w:rsidRPr="000C2F13" w14:paraId="14AF7938" w14:textId="77777777" w:rsidTr="00C43E64">
        <w:tc>
          <w:tcPr>
            <w:tcW w:w="2927" w:type="dxa"/>
            <w:gridSpan w:val="2"/>
            <w:vMerge w:val="restart"/>
          </w:tcPr>
          <w:p w14:paraId="022AAA16" w14:textId="77777777" w:rsidR="00C43E64" w:rsidRPr="000C2F13" w:rsidRDefault="00C43E64" w:rsidP="000C2F13">
            <w:pPr>
              <w:spacing w:line="276" w:lineRule="auto"/>
              <w:ind w:left="60" w:right="60"/>
              <w:rPr>
                <w:rFonts w:cs="Arial"/>
              </w:rPr>
            </w:pPr>
            <w:r w:rsidRPr="000C2F13">
              <w:rPr>
                <w:rFonts w:cs="Arial"/>
              </w:rPr>
              <w:t>Modelo</w:t>
            </w:r>
          </w:p>
        </w:tc>
        <w:tc>
          <w:tcPr>
            <w:tcW w:w="0" w:type="auto"/>
            <w:gridSpan w:val="2"/>
          </w:tcPr>
          <w:p w14:paraId="39CBCA63" w14:textId="77777777" w:rsidR="00C43E64" w:rsidRPr="000C2F13" w:rsidRDefault="00C43E64" w:rsidP="000C2F13">
            <w:pPr>
              <w:spacing w:line="276" w:lineRule="auto"/>
              <w:ind w:left="60" w:right="60"/>
              <w:jc w:val="center"/>
              <w:rPr>
                <w:rFonts w:cs="Arial"/>
              </w:rPr>
            </w:pPr>
            <w:r w:rsidRPr="000C2F13">
              <w:rPr>
                <w:rFonts w:cs="Arial"/>
              </w:rPr>
              <w:t>Coeficientes no estandarizados</w:t>
            </w:r>
          </w:p>
        </w:tc>
        <w:tc>
          <w:tcPr>
            <w:tcW w:w="0" w:type="auto"/>
          </w:tcPr>
          <w:p w14:paraId="5A1FFAE0" w14:textId="77777777" w:rsidR="00C43E64" w:rsidRPr="000C2F13" w:rsidRDefault="00C43E64" w:rsidP="000C2F13">
            <w:pPr>
              <w:spacing w:line="276" w:lineRule="auto"/>
              <w:ind w:left="60" w:right="60"/>
              <w:jc w:val="center"/>
              <w:rPr>
                <w:rFonts w:cs="Arial"/>
              </w:rPr>
            </w:pPr>
            <w:r w:rsidRPr="000C2F13">
              <w:rPr>
                <w:rFonts w:cs="Arial"/>
              </w:rPr>
              <w:t>Coeficientes estandarizados</w:t>
            </w:r>
          </w:p>
        </w:tc>
        <w:tc>
          <w:tcPr>
            <w:tcW w:w="0" w:type="auto"/>
            <w:vMerge w:val="restart"/>
          </w:tcPr>
          <w:p w14:paraId="17E85C16" w14:textId="77777777" w:rsidR="00C43E64" w:rsidRPr="000C2F13" w:rsidRDefault="00C43E64" w:rsidP="000C2F13">
            <w:pPr>
              <w:spacing w:line="276" w:lineRule="auto"/>
              <w:ind w:left="60" w:right="60"/>
              <w:jc w:val="center"/>
              <w:rPr>
                <w:rFonts w:cs="Arial"/>
              </w:rPr>
            </w:pPr>
            <w:r w:rsidRPr="000C2F13">
              <w:rPr>
                <w:rFonts w:cs="Arial"/>
              </w:rPr>
              <w:t>t</w:t>
            </w:r>
          </w:p>
        </w:tc>
        <w:tc>
          <w:tcPr>
            <w:tcW w:w="0" w:type="auto"/>
            <w:vMerge w:val="restart"/>
          </w:tcPr>
          <w:p w14:paraId="4821835F" w14:textId="77777777" w:rsidR="00C43E64" w:rsidRPr="000C2F13" w:rsidRDefault="00C43E64" w:rsidP="000C2F13">
            <w:pPr>
              <w:spacing w:line="276" w:lineRule="auto"/>
              <w:ind w:left="60" w:right="60"/>
              <w:jc w:val="center"/>
              <w:rPr>
                <w:rFonts w:cs="Arial"/>
              </w:rPr>
            </w:pPr>
            <w:r w:rsidRPr="000C2F13">
              <w:rPr>
                <w:rFonts w:cs="Arial"/>
              </w:rPr>
              <w:t>Sig.</w:t>
            </w:r>
          </w:p>
        </w:tc>
        <w:tc>
          <w:tcPr>
            <w:tcW w:w="2850" w:type="dxa"/>
            <w:gridSpan w:val="2"/>
          </w:tcPr>
          <w:p w14:paraId="48B9A303" w14:textId="77777777" w:rsidR="00C43E64" w:rsidRPr="000C2F13" w:rsidRDefault="00C43E64" w:rsidP="000C2F13">
            <w:pPr>
              <w:spacing w:line="276" w:lineRule="auto"/>
              <w:ind w:left="60" w:right="60"/>
              <w:jc w:val="center"/>
              <w:rPr>
                <w:rFonts w:cs="Arial"/>
              </w:rPr>
            </w:pPr>
            <w:r w:rsidRPr="000C2F13">
              <w:rPr>
                <w:rFonts w:cs="Arial"/>
              </w:rPr>
              <w:t>Estadísticas de colinealidad</w:t>
            </w:r>
          </w:p>
        </w:tc>
      </w:tr>
      <w:tr w:rsidR="00C43E64" w:rsidRPr="000C2F13" w14:paraId="1219D7E8" w14:textId="77777777" w:rsidTr="00C43E64">
        <w:tc>
          <w:tcPr>
            <w:tcW w:w="2927" w:type="dxa"/>
            <w:gridSpan w:val="2"/>
            <w:vMerge/>
          </w:tcPr>
          <w:p w14:paraId="2ACA05A1" w14:textId="77777777" w:rsidR="00C43E64" w:rsidRPr="000C2F13" w:rsidRDefault="00C43E64" w:rsidP="000C2F13">
            <w:pPr>
              <w:spacing w:line="276" w:lineRule="auto"/>
              <w:rPr>
                <w:rFonts w:cs="Arial"/>
              </w:rPr>
            </w:pPr>
          </w:p>
        </w:tc>
        <w:tc>
          <w:tcPr>
            <w:tcW w:w="0" w:type="auto"/>
          </w:tcPr>
          <w:p w14:paraId="2346B261" w14:textId="77777777" w:rsidR="00C43E64" w:rsidRPr="000C2F13" w:rsidRDefault="00C43E64" w:rsidP="000C2F13">
            <w:pPr>
              <w:spacing w:line="276" w:lineRule="auto"/>
              <w:ind w:left="60" w:right="60"/>
              <w:jc w:val="center"/>
              <w:rPr>
                <w:rFonts w:cs="Arial"/>
              </w:rPr>
            </w:pPr>
            <w:r w:rsidRPr="000C2F13">
              <w:rPr>
                <w:rFonts w:cs="Arial"/>
              </w:rPr>
              <w:t>B</w:t>
            </w:r>
          </w:p>
        </w:tc>
        <w:tc>
          <w:tcPr>
            <w:tcW w:w="0" w:type="auto"/>
          </w:tcPr>
          <w:p w14:paraId="6A35F240" w14:textId="77777777" w:rsidR="00C43E64" w:rsidRPr="000C2F13" w:rsidRDefault="00C43E64" w:rsidP="000C2F13">
            <w:pPr>
              <w:spacing w:line="276" w:lineRule="auto"/>
              <w:ind w:left="60" w:right="60"/>
              <w:jc w:val="center"/>
              <w:rPr>
                <w:rFonts w:cs="Arial"/>
              </w:rPr>
            </w:pPr>
            <w:r w:rsidRPr="000C2F13">
              <w:rPr>
                <w:rFonts w:cs="Arial"/>
              </w:rPr>
              <w:t>Error estándar</w:t>
            </w:r>
          </w:p>
        </w:tc>
        <w:tc>
          <w:tcPr>
            <w:tcW w:w="0" w:type="auto"/>
          </w:tcPr>
          <w:p w14:paraId="329B783D" w14:textId="77777777" w:rsidR="00C43E64" w:rsidRPr="000C2F13" w:rsidRDefault="00C43E64" w:rsidP="000C2F13">
            <w:pPr>
              <w:spacing w:line="276" w:lineRule="auto"/>
              <w:ind w:left="60" w:right="60"/>
              <w:jc w:val="center"/>
              <w:rPr>
                <w:rFonts w:cs="Arial"/>
              </w:rPr>
            </w:pPr>
            <w:r w:rsidRPr="000C2F13">
              <w:rPr>
                <w:rFonts w:cs="Arial"/>
              </w:rPr>
              <w:t>Beta</w:t>
            </w:r>
          </w:p>
        </w:tc>
        <w:tc>
          <w:tcPr>
            <w:tcW w:w="0" w:type="auto"/>
            <w:vMerge/>
          </w:tcPr>
          <w:p w14:paraId="116080B9" w14:textId="77777777" w:rsidR="00C43E64" w:rsidRPr="000C2F13" w:rsidRDefault="00C43E64" w:rsidP="000C2F13">
            <w:pPr>
              <w:spacing w:line="276" w:lineRule="auto"/>
              <w:rPr>
                <w:rFonts w:cs="Arial"/>
              </w:rPr>
            </w:pPr>
          </w:p>
        </w:tc>
        <w:tc>
          <w:tcPr>
            <w:tcW w:w="0" w:type="auto"/>
            <w:vMerge/>
          </w:tcPr>
          <w:p w14:paraId="3E36F467" w14:textId="77777777" w:rsidR="00C43E64" w:rsidRPr="000C2F13" w:rsidRDefault="00C43E64" w:rsidP="000C2F13">
            <w:pPr>
              <w:spacing w:line="276" w:lineRule="auto"/>
              <w:rPr>
                <w:rFonts w:cs="Arial"/>
              </w:rPr>
            </w:pPr>
          </w:p>
        </w:tc>
        <w:tc>
          <w:tcPr>
            <w:tcW w:w="0" w:type="auto"/>
          </w:tcPr>
          <w:p w14:paraId="5D4AD9ED" w14:textId="77777777" w:rsidR="00C43E64" w:rsidRPr="000C2F13" w:rsidRDefault="00C43E64" w:rsidP="000C2F13">
            <w:pPr>
              <w:spacing w:line="276" w:lineRule="auto"/>
              <w:ind w:left="60" w:right="60"/>
              <w:jc w:val="center"/>
              <w:rPr>
                <w:rFonts w:cs="Arial"/>
              </w:rPr>
            </w:pPr>
            <w:r w:rsidRPr="000C2F13">
              <w:rPr>
                <w:rFonts w:cs="Arial"/>
              </w:rPr>
              <w:t>Tolerancia</w:t>
            </w:r>
          </w:p>
        </w:tc>
        <w:tc>
          <w:tcPr>
            <w:tcW w:w="1673" w:type="dxa"/>
          </w:tcPr>
          <w:p w14:paraId="1B973004" w14:textId="77777777" w:rsidR="00C43E64" w:rsidRPr="000C2F13" w:rsidRDefault="00C43E64" w:rsidP="000C2F13">
            <w:pPr>
              <w:spacing w:line="276" w:lineRule="auto"/>
              <w:ind w:left="60" w:right="60"/>
              <w:jc w:val="center"/>
              <w:rPr>
                <w:rFonts w:cs="Arial"/>
              </w:rPr>
            </w:pPr>
            <w:r w:rsidRPr="000C2F13">
              <w:rPr>
                <w:rFonts w:cs="Arial"/>
              </w:rPr>
              <w:t>VIF</w:t>
            </w:r>
          </w:p>
        </w:tc>
      </w:tr>
      <w:tr w:rsidR="00C43E64" w:rsidRPr="000C2F13" w14:paraId="344E8B67" w14:textId="77777777" w:rsidTr="00C43E64">
        <w:tc>
          <w:tcPr>
            <w:tcW w:w="725" w:type="dxa"/>
            <w:vMerge w:val="restart"/>
          </w:tcPr>
          <w:p w14:paraId="047C9994" w14:textId="77777777" w:rsidR="00C43E64" w:rsidRPr="000C2F13" w:rsidRDefault="00C43E64" w:rsidP="000C2F13">
            <w:pPr>
              <w:spacing w:line="276" w:lineRule="auto"/>
              <w:ind w:left="60" w:right="60"/>
              <w:rPr>
                <w:rFonts w:cs="Arial"/>
              </w:rPr>
            </w:pPr>
            <w:r w:rsidRPr="000C2F13">
              <w:rPr>
                <w:rFonts w:cs="Arial"/>
              </w:rPr>
              <w:t>1</w:t>
            </w:r>
          </w:p>
        </w:tc>
        <w:tc>
          <w:tcPr>
            <w:tcW w:w="0" w:type="auto"/>
          </w:tcPr>
          <w:p w14:paraId="3B1C8261" w14:textId="77777777" w:rsidR="00C43E64" w:rsidRPr="000C2F13" w:rsidRDefault="00C43E64" w:rsidP="000C2F13">
            <w:pPr>
              <w:spacing w:line="276" w:lineRule="auto"/>
              <w:ind w:left="60" w:right="60"/>
              <w:rPr>
                <w:rFonts w:cs="Arial"/>
              </w:rPr>
            </w:pPr>
            <w:r w:rsidRPr="000C2F13">
              <w:rPr>
                <w:rFonts w:cs="Arial"/>
              </w:rPr>
              <w:t>(Constante)</w:t>
            </w:r>
          </w:p>
        </w:tc>
        <w:tc>
          <w:tcPr>
            <w:tcW w:w="0" w:type="auto"/>
          </w:tcPr>
          <w:p w14:paraId="4FC2A53E" w14:textId="77777777" w:rsidR="00C43E64" w:rsidRPr="000C2F13" w:rsidRDefault="00C43E64" w:rsidP="000C2F13">
            <w:pPr>
              <w:spacing w:line="276" w:lineRule="auto"/>
              <w:ind w:left="60" w:right="60"/>
              <w:jc w:val="right"/>
              <w:rPr>
                <w:rFonts w:cs="Arial"/>
                <w:highlight w:val="red"/>
              </w:rPr>
            </w:pPr>
            <w:r w:rsidRPr="000C2F13">
              <w:rPr>
                <w:rFonts w:cs="Arial"/>
                <w:highlight w:val="yellow"/>
              </w:rPr>
              <w:t>4,046</w:t>
            </w:r>
          </w:p>
        </w:tc>
        <w:tc>
          <w:tcPr>
            <w:tcW w:w="0" w:type="auto"/>
          </w:tcPr>
          <w:p w14:paraId="794A2BD6" w14:textId="77777777" w:rsidR="00C43E64" w:rsidRPr="000C2F13" w:rsidRDefault="00C43E64" w:rsidP="000C2F13">
            <w:pPr>
              <w:spacing w:line="276" w:lineRule="auto"/>
              <w:ind w:left="60" w:right="60"/>
              <w:jc w:val="right"/>
              <w:rPr>
                <w:rFonts w:cs="Arial"/>
              </w:rPr>
            </w:pPr>
            <w:r w:rsidRPr="000C2F13">
              <w:rPr>
                <w:rFonts w:cs="Arial"/>
              </w:rPr>
              <w:t>,654</w:t>
            </w:r>
          </w:p>
        </w:tc>
        <w:tc>
          <w:tcPr>
            <w:tcW w:w="0" w:type="auto"/>
          </w:tcPr>
          <w:p w14:paraId="2D80BBA9" w14:textId="77777777" w:rsidR="00C43E64" w:rsidRPr="000C2F13" w:rsidRDefault="00C43E64" w:rsidP="000C2F13">
            <w:pPr>
              <w:spacing w:line="276" w:lineRule="auto"/>
              <w:rPr>
                <w:rFonts w:cs="Times New Roman"/>
              </w:rPr>
            </w:pPr>
          </w:p>
        </w:tc>
        <w:tc>
          <w:tcPr>
            <w:tcW w:w="0" w:type="auto"/>
          </w:tcPr>
          <w:p w14:paraId="3EAC133E" w14:textId="77777777" w:rsidR="00C43E64" w:rsidRPr="000C2F13" w:rsidRDefault="00C43E64" w:rsidP="000C2F13">
            <w:pPr>
              <w:spacing w:line="276" w:lineRule="auto"/>
              <w:ind w:left="60" w:right="60"/>
              <w:jc w:val="right"/>
              <w:rPr>
                <w:rFonts w:cs="Arial"/>
              </w:rPr>
            </w:pPr>
            <w:r w:rsidRPr="000C2F13">
              <w:rPr>
                <w:rFonts w:cs="Arial"/>
              </w:rPr>
              <w:t>6,188</w:t>
            </w:r>
          </w:p>
        </w:tc>
        <w:tc>
          <w:tcPr>
            <w:tcW w:w="0" w:type="auto"/>
          </w:tcPr>
          <w:p w14:paraId="6A6B0AFC" w14:textId="77777777" w:rsidR="00C43E64" w:rsidRPr="000C2F13" w:rsidRDefault="00C43E64" w:rsidP="000C2F13">
            <w:pPr>
              <w:spacing w:line="276" w:lineRule="auto"/>
              <w:ind w:left="60" w:right="60"/>
              <w:jc w:val="right"/>
              <w:rPr>
                <w:rFonts w:cs="Arial"/>
              </w:rPr>
            </w:pPr>
            <w:r w:rsidRPr="000C2F13">
              <w:rPr>
                <w:rFonts w:cs="Arial"/>
              </w:rPr>
              <w:t>,000</w:t>
            </w:r>
          </w:p>
        </w:tc>
        <w:tc>
          <w:tcPr>
            <w:tcW w:w="0" w:type="auto"/>
          </w:tcPr>
          <w:p w14:paraId="2791611B" w14:textId="77777777" w:rsidR="00C43E64" w:rsidRPr="000C2F13" w:rsidRDefault="00C43E64" w:rsidP="000C2F13">
            <w:pPr>
              <w:spacing w:line="276" w:lineRule="auto"/>
              <w:rPr>
                <w:rFonts w:cs="Times New Roman"/>
              </w:rPr>
            </w:pPr>
          </w:p>
        </w:tc>
        <w:tc>
          <w:tcPr>
            <w:tcW w:w="1673" w:type="dxa"/>
          </w:tcPr>
          <w:p w14:paraId="0F471071" w14:textId="77777777" w:rsidR="00C43E64" w:rsidRPr="000C2F13" w:rsidRDefault="00C43E64" w:rsidP="000C2F13">
            <w:pPr>
              <w:spacing w:line="276" w:lineRule="auto"/>
              <w:rPr>
                <w:rFonts w:cs="Times New Roman"/>
              </w:rPr>
            </w:pPr>
          </w:p>
        </w:tc>
      </w:tr>
      <w:tr w:rsidR="00C43E64" w:rsidRPr="000C2F13" w14:paraId="1F45D740" w14:textId="77777777" w:rsidTr="00C43E64">
        <w:tc>
          <w:tcPr>
            <w:tcW w:w="725" w:type="dxa"/>
            <w:vMerge/>
          </w:tcPr>
          <w:p w14:paraId="4446CBC7" w14:textId="77777777" w:rsidR="00C43E64" w:rsidRPr="000C2F13" w:rsidRDefault="00C43E64" w:rsidP="000C2F13">
            <w:pPr>
              <w:spacing w:line="276" w:lineRule="auto"/>
              <w:rPr>
                <w:rFonts w:cs="Times New Roman"/>
              </w:rPr>
            </w:pPr>
          </w:p>
        </w:tc>
        <w:tc>
          <w:tcPr>
            <w:tcW w:w="0" w:type="auto"/>
          </w:tcPr>
          <w:p w14:paraId="6B047791" w14:textId="77777777" w:rsidR="00C43E64" w:rsidRPr="000C2F13" w:rsidRDefault="00C43E64" w:rsidP="000C2F13">
            <w:pPr>
              <w:spacing w:line="276" w:lineRule="auto"/>
              <w:ind w:left="60" w:right="60"/>
              <w:rPr>
                <w:rFonts w:cs="Arial"/>
              </w:rPr>
            </w:pPr>
            <w:r w:rsidRPr="000C2F13">
              <w:rPr>
                <w:rFonts w:cs="Arial"/>
              </w:rPr>
              <w:t>Percepción de efectividad de las medidas punitivas</w:t>
            </w:r>
          </w:p>
        </w:tc>
        <w:tc>
          <w:tcPr>
            <w:tcW w:w="0" w:type="auto"/>
          </w:tcPr>
          <w:p w14:paraId="256BF38F" w14:textId="77777777" w:rsidR="00C43E64" w:rsidRPr="000C2F13" w:rsidRDefault="00C43E64" w:rsidP="000C2F13">
            <w:pPr>
              <w:spacing w:line="276" w:lineRule="auto"/>
              <w:ind w:left="60" w:right="60"/>
              <w:jc w:val="right"/>
              <w:rPr>
                <w:rFonts w:cs="Arial"/>
                <w:highlight w:val="red"/>
              </w:rPr>
            </w:pPr>
            <w:r w:rsidRPr="000C2F13">
              <w:rPr>
                <w:rFonts w:cs="Arial"/>
                <w:highlight w:val="red"/>
              </w:rPr>
              <w:t>,422</w:t>
            </w:r>
          </w:p>
        </w:tc>
        <w:tc>
          <w:tcPr>
            <w:tcW w:w="0" w:type="auto"/>
          </w:tcPr>
          <w:p w14:paraId="396B6E6C" w14:textId="77777777" w:rsidR="00C43E64" w:rsidRPr="000C2F13" w:rsidRDefault="00C43E64" w:rsidP="000C2F13">
            <w:pPr>
              <w:spacing w:line="276" w:lineRule="auto"/>
              <w:ind w:left="60" w:right="60"/>
              <w:jc w:val="right"/>
              <w:rPr>
                <w:rFonts w:cs="Arial"/>
              </w:rPr>
            </w:pPr>
            <w:r w:rsidRPr="000C2F13">
              <w:rPr>
                <w:rFonts w:cs="Arial"/>
              </w:rPr>
              <w:t>,042</w:t>
            </w:r>
          </w:p>
        </w:tc>
        <w:tc>
          <w:tcPr>
            <w:tcW w:w="0" w:type="auto"/>
          </w:tcPr>
          <w:p w14:paraId="6977E4EC" w14:textId="77777777" w:rsidR="00C43E64" w:rsidRPr="000C2F13" w:rsidRDefault="00C43E64" w:rsidP="000C2F13">
            <w:pPr>
              <w:spacing w:line="276" w:lineRule="auto"/>
              <w:ind w:left="60" w:right="60"/>
              <w:jc w:val="right"/>
              <w:rPr>
                <w:rFonts w:cs="Arial"/>
              </w:rPr>
            </w:pPr>
            <w:r w:rsidRPr="000C2F13">
              <w:rPr>
                <w:rFonts w:cs="Arial"/>
              </w:rPr>
              <w:t>,357</w:t>
            </w:r>
          </w:p>
        </w:tc>
        <w:tc>
          <w:tcPr>
            <w:tcW w:w="0" w:type="auto"/>
          </w:tcPr>
          <w:p w14:paraId="37961AB6" w14:textId="77777777" w:rsidR="00C43E64" w:rsidRPr="000C2F13" w:rsidRDefault="00C43E64" w:rsidP="000C2F13">
            <w:pPr>
              <w:spacing w:line="276" w:lineRule="auto"/>
              <w:ind w:left="60" w:right="60"/>
              <w:jc w:val="right"/>
              <w:rPr>
                <w:rFonts w:cs="Arial"/>
              </w:rPr>
            </w:pPr>
            <w:r w:rsidRPr="000C2F13">
              <w:rPr>
                <w:rFonts w:cs="Arial"/>
              </w:rPr>
              <w:t>9,939</w:t>
            </w:r>
          </w:p>
        </w:tc>
        <w:tc>
          <w:tcPr>
            <w:tcW w:w="0" w:type="auto"/>
          </w:tcPr>
          <w:p w14:paraId="148B7DF4" w14:textId="77777777" w:rsidR="00C43E64" w:rsidRPr="000C2F13" w:rsidRDefault="00C43E64" w:rsidP="000C2F13">
            <w:pPr>
              <w:spacing w:line="276" w:lineRule="auto"/>
              <w:ind w:left="60" w:right="60"/>
              <w:jc w:val="right"/>
              <w:rPr>
                <w:rFonts w:cs="Arial"/>
                <w:highlight w:val="cyan"/>
              </w:rPr>
            </w:pPr>
            <w:r w:rsidRPr="000C2F13">
              <w:rPr>
                <w:rFonts w:cs="Arial"/>
                <w:highlight w:val="cyan"/>
              </w:rPr>
              <w:t>,000</w:t>
            </w:r>
          </w:p>
        </w:tc>
        <w:tc>
          <w:tcPr>
            <w:tcW w:w="0" w:type="auto"/>
          </w:tcPr>
          <w:p w14:paraId="466BB835" w14:textId="77777777" w:rsidR="00C43E64" w:rsidRPr="000C2F13" w:rsidRDefault="00C43E64" w:rsidP="000C2F13">
            <w:pPr>
              <w:spacing w:line="276" w:lineRule="auto"/>
              <w:ind w:left="60" w:right="60"/>
              <w:jc w:val="right"/>
              <w:rPr>
                <w:rFonts w:cs="Arial"/>
              </w:rPr>
            </w:pPr>
            <w:r w:rsidRPr="000C2F13">
              <w:rPr>
                <w:rFonts w:cs="Arial"/>
              </w:rPr>
              <w:t>,960</w:t>
            </w:r>
          </w:p>
        </w:tc>
        <w:tc>
          <w:tcPr>
            <w:tcW w:w="1673" w:type="dxa"/>
          </w:tcPr>
          <w:p w14:paraId="2D86966E" w14:textId="77777777" w:rsidR="00C43E64" w:rsidRPr="000C2F13" w:rsidRDefault="00C43E64" w:rsidP="000C2F13">
            <w:pPr>
              <w:spacing w:line="276" w:lineRule="auto"/>
              <w:ind w:left="60" w:right="60"/>
              <w:jc w:val="right"/>
              <w:rPr>
                <w:rFonts w:cs="Arial"/>
              </w:rPr>
            </w:pPr>
            <w:r w:rsidRPr="000C2F13">
              <w:rPr>
                <w:rFonts w:cs="Arial"/>
              </w:rPr>
              <w:t>1,042</w:t>
            </w:r>
          </w:p>
        </w:tc>
      </w:tr>
      <w:tr w:rsidR="00C43E64" w:rsidRPr="000C2F13" w14:paraId="2CD192FC" w14:textId="77777777" w:rsidTr="00C43E64">
        <w:tc>
          <w:tcPr>
            <w:tcW w:w="725" w:type="dxa"/>
            <w:vMerge/>
          </w:tcPr>
          <w:p w14:paraId="555F6B32" w14:textId="77777777" w:rsidR="00C43E64" w:rsidRPr="000C2F13" w:rsidRDefault="00C43E64" w:rsidP="000C2F13">
            <w:pPr>
              <w:spacing w:line="276" w:lineRule="auto"/>
              <w:rPr>
                <w:rFonts w:cs="Arial"/>
              </w:rPr>
            </w:pPr>
          </w:p>
        </w:tc>
        <w:tc>
          <w:tcPr>
            <w:tcW w:w="0" w:type="auto"/>
          </w:tcPr>
          <w:p w14:paraId="48A038CD" w14:textId="70B5C926" w:rsidR="00C43E64" w:rsidRPr="000C2F13" w:rsidRDefault="00C43E64" w:rsidP="0024498D">
            <w:pPr>
              <w:spacing w:line="276" w:lineRule="auto"/>
              <w:ind w:left="60" w:right="60"/>
              <w:rPr>
                <w:rFonts w:cs="Arial"/>
              </w:rPr>
            </w:pPr>
            <w:r w:rsidRPr="000C2F13">
              <w:rPr>
                <w:rFonts w:cs="Arial"/>
              </w:rPr>
              <w:t>Sexo (</w:t>
            </w:r>
            <w:r w:rsidR="0024498D">
              <w:rPr>
                <w:rFonts w:cs="Arial"/>
              </w:rPr>
              <w:t>ref.</w:t>
            </w:r>
            <w:r w:rsidRPr="000C2F13">
              <w:rPr>
                <w:rFonts w:cs="Arial"/>
              </w:rPr>
              <w:t xml:space="preserve"> Hombre)</w:t>
            </w:r>
          </w:p>
        </w:tc>
        <w:tc>
          <w:tcPr>
            <w:tcW w:w="0" w:type="auto"/>
          </w:tcPr>
          <w:p w14:paraId="45AFEFEE" w14:textId="77777777" w:rsidR="00C43E64" w:rsidRPr="000C2F13" w:rsidRDefault="00C43E64" w:rsidP="000C2F13">
            <w:pPr>
              <w:spacing w:line="276" w:lineRule="auto"/>
              <w:ind w:left="60" w:right="60"/>
              <w:jc w:val="right"/>
              <w:rPr>
                <w:rFonts w:cs="Arial"/>
                <w:highlight w:val="red"/>
              </w:rPr>
            </w:pPr>
            <w:r w:rsidRPr="000C2F13">
              <w:rPr>
                <w:rFonts w:cs="Arial"/>
                <w:highlight w:val="red"/>
              </w:rPr>
              <w:t>-,550</w:t>
            </w:r>
          </w:p>
        </w:tc>
        <w:tc>
          <w:tcPr>
            <w:tcW w:w="0" w:type="auto"/>
          </w:tcPr>
          <w:p w14:paraId="0994670A" w14:textId="77777777" w:rsidR="00C43E64" w:rsidRPr="000C2F13" w:rsidRDefault="00C43E64" w:rsidP="000C2F13">
            <w:pPr>
              <w:spacing w:line="276" w:lineRule="auto"/>
              <w:ind w:left="60" w:right="60"/>
              <w:jc w:val="right"/>
              <w:rPr>
                <w:rFonts w:cs="Arial"/>
              </w:rPr>
            </w:pPr>
            <w:r w:rsidRPr="000C2F13">
              <w:rPr>
                <w:rFonts w:cs="Arial"/>
              </w:rPr>
              <w:t>,233</w:t>
            </w:r>
          </w:p>
        </w:tc>
        <w:tc>
          <w:tcPr>
            <w:tcW w:w="0" w:type="auto"/>
          </w:tcPr>
          <w:p w14:paraId="1D419B7D" w14:textId="77777777" w:rsidR="00C43E64" w:rsidRPr="000C2F13" w:rsidRDefault="00C43E64" w:rsidP="000C2F13">
            <w:pPr>
              <w:spacing w:line="276" w:lineRule="auto"/>
              <w:ind w:left="60" w:right="60"/>
              <w:jc w:val="right"/>
              <w:rPr>
                <w:rFonts w:cs="Arial"/>
              </w:rPr>
            </w:pPr>
            <w:r w:rsidRPr="000C2F13">
              <w:rPr>
                <w:rFonts w:cs="Arial"/>
              </w:rPr>
              <w:t>-,083</w:t>
            </w:r>
          </w:p>
        </w:tc>
        <w:tc>
          <w:tcPr>
            <w:tcW w:w="0" w:type="auto"/>
          </w:tcPr>
          <w:p w14:paraId="78F6CE5E" w14:textId="77777777" w:rsidR="00C43E64" w:rsidRPr="000C2F13" w:rsidRDefault="00C43E64" w:rsidP="000C2F13">
            <w:pPr>
              <w:spacing w:line="276" w:lineRule="auto"/>
              <w:ind w:left="60" w:right="60"/>
              <w:jc w:val="right"/>
              <w:rPr>
                <w:rFonts w:cs="Arial"/>
              </w:rPr>
            </w:pPr>
            <w:r w:rsidRPr="000C2F13">
              <w:rPr>
                <w:rFonts w:cs="Arial"/>
              </w:rPr>
              <w:t>-2,357</w:t>
            </w:r>
          </w:p>
        </w:tc>
        <w:tc>
          <w:tcPr>
            <w:tcW w:w="0" w:type="auto"/>
          </w:tcPr>
          <w:p w14:paraId="2F57E2B0" w14:textId="77777777" w:rsidR="00C43E64" w:rsidRPr="000C2F13" w:rsidRDefault="00C43E64" w:rsidP="000C2F13">
            <w:pPr>
              <w:spacing w:line="276" w:lineRule="auto"/>
              <w:ind w:left="60" w:right="60"/>
              <w:jc w:val="right"/>
              <w:rPr>
                <w:rFonts w:cs="Arial"/>
                <w:highlight w:val="cyan"/>
              </w:rPr>
            </w:pPr>
            <w:r w:rsidRPr="000C2F13">
              <w:rPr>
                <w:rFonts w:cs="Arial"/>
                <w:highlight w:val="cyan"/>
              </w:rPr>
              <w:t>,019</w:t>
            </w:r>
          </w:p>
        </w:tc>
        <w:tc>
          <w:tcPr>
            <w:tcW w:w="0" w:type="auto"/>
          </w:tcPr>
          <w:p w14:paraId="59A03B33" w14:textId="77777777" w:rsidR="00C43E64" w:rsidRPr="000C2F13" w:rsidRDefault="00C43E64" w:rsidP="000C2F13">
            <w:pPr>
              <w:spacing w:line="276" w:lineRule="auto"/>
              <w:ind w:left="60" w:right="60"/>
              <w:jc w:val="right"/>
              <w:rPr>
                <w:rFonts w:cs="Arial"/>
              </w:rPr>
            </w:pPr>
            <w:r w:rsidRPr="000C2F13">
              <w:rPr>
                <w:rFonts w:cs="Arial"/>
              </w:rPr>
              <w:t>,994</w:t>
            </w:r>
          </w:p>
        </w:tc>
        <w:tc>
          <w:tcPr>
            <w:tcW w:w="1673" w:type="dxa"/>
          </w:tcPr>
          <w:p w14:paraId="730BF562" w14:textId="77777777" w:rsidR="00C43E64" w:rsidRPr="000C2F13" w:rsidRDefault="00C43E64" w:rsidP="000C2F13">
            <w:pPr>
              <w:spacing w:line="276" w:lineRule="auto"/>
              <w:ind w:left="60" w:right="60"/>
              <w:jc w:val="right"/>
              <w:rPr>
                <w:rFonts w:cs="Arial"/>
              </w:rPr>
            </w:pPr>
            <w:r w:rsidRPr="000C2F13">
              <w:rPr>
                <w:rFonts w:cs="Arial"/>
              </w:rPr>
              <w:t>1,006</w:t>
            </w:r>
          </w:p>
        </w:tc>
      </w:tr>
      <w:tr w:rsidR="00C43E64" w:rsidRPr="000C2F13" w14:paraId="37CFC55C" w14:textId="77777777" w:rsidTr="00C43E64">
        <w:tc>
          <w:tcPr>
            <w:tcW w:w="725" w:type="dxa"/>
            <w:vMerge/>
          </w:tcPr>
          <w:p w14:paraId="7F00940D" w14:textId="77777777" w:rsidR="00C43E64" w:rsidRPr="000C2F13" w:rsidRDefault="00C43E64" w:rsidP="000C2F13">
            <w:pPr>
              <w:spacing w:line="276" w:lineRule="auto"/>
              <w:rPr>
                <w:rFonts w:cs="Arial"/>
              </w:rPr>
            </w:pPr>
          </w:p>
        </w:tc>
        <w:tc>
          <w:tcPr>
            <w:tcW w:w="0" w:type="auto"/>
          </w:tcPr>
          <w:p w14:paraId="543CB400" w14:textId="77777777" w:rsidR="00C43E64" w:rsidRPr="000C2F13" w:rsidRDefault="00C43E64" w:rsidP="000C2F13">
            <w:pPr>
              <w:spacing w:line="276" w:lineRule="auto"/>
              <w:ind w:left="60" w:right="60"/>
              <w:rPr>
                <w:rFonts w:cs="Arial"/>
              </w:rPr>
            </w:pPr>
            <w:r w:rsidRPr="000C2F13">
              <w:rPr>
                <w:rFonts w:cs="Arial"/>
              </w:rPr>
              <w:t>Posición política (1 izquierda - 10 derecha)</w:t>
            </w:r>
          </w:p>
        </w:tc>
        <w:tc>
          <w:tcPr>
            <w:tcW w:w="0" w:type="auto"/>
          </w:tcPr>
          <w:p w14:paraId="37D258D0" w14:textId="77777777" w:rsidR="00C43E64" w:rsidRPr="000C2F13" w:rsidRDefault="00C43E64" w:rsidP="000C2F13">
            <w:pPr>
              <w:spacing w:line="276" w:lineRule="auto"/>
              <w:ind w:left="60" w:right="60"/>
              <w:jc w:val="right"/>
              <w:rPr>
                <w:rFonts w:cs="Arial"/>
                <w:highlight w:val="red"/>
              </w:rPr>
            </w:pPr>
            <w:r w:rsidRPr="000C2F13">
              <w:rPr>
                <w:rFonts w:cs="Arial"/>
                <w:highlight w:val="red"/>
              </w:rPr>
              <w:t>,102</w:t>
            </w:r>
          </w:p>
        </w:tc>
        <w:tc>
          <w:tcPr>
            <w:tcW w:w="0" w:type="auto"/>
          </w:tcPr>
          <w:p w14:paraId="1BA60439" w14:textId="77777777" w:rsidR="00C43E64" w:rsidRPr="000C2F13" w:rsidRDefault="00C43E64" w:rsidP="000C2F13">
            <w:pPr>
              <w:spacing w:line="276" w:lineRule="auto"/>
              <w:ind w:left="60" w:right="60"/>
              <w:jc w:val="right"/>
              <w:rPr>
                <w:rFonts w:cs="Arial"/>
              </w:rPr>
            </w:pPr>
            <w:r w:rsidRPr="000C2F13">
              <w:rPr>
                <w:rFonts w:cs="Arial"/>
              </w:rPr>
              <w:t>,063</w:t>
            </w:r>
          </w:p>
        </w:tc>
        <w:tc>
          <w:tcPr>
            <w:tcW w:w="0" w:type="auto"/>
          </w:tcPr>
          <w:p w14:paraId="4AFCBE52" w14:textId="77777777" w:rsidR="00C43E64" w:rsidRPr="000C2F13" w:rsidRDefault="00C43E64" w:rsidP="000C2F13">
            <w:pPr>
              <w:spacing w:line="276" w:lineRule="auto"/>
              <w:ind w:left="60" w:right="60"/>
              <w:jc w:val="right"/>
              <w:rPr>
                <w:rFonts w:cs="Arial"/>
              </w:rPr>
            </w:pPr>
            <w:r w:rsidRPr="000C2F13">
              <w:rPr>
                <w:rFonts w:cs="Arial"/>
              </w:rPr>
              <w:t>,058</w:t>
            </w:r>
          </w:p>
        </w:tc>
        <w:tc>
          <w:tcPr>
            <w:tcW w:w="0" w:type="auto"/>
          </w:tcPr>
          <w:p w14:paraId="5D1E31CB" w14:textId="77777777" w:rsidR="00C43E64" w:rsidRPr="000C2F13" w:rsidRDefault="00C43E64" w:rsidP="000C2F13">
            <w:pPr>
              <w:spacing w:line="276" w:lineRule="auto"/>
              <w:ind w:left="60" w:right="60"/>
              <w:jc w:val="right"/>
              <w:rPr>
                <w:rFonts w:cs="Arial"/>
              </w:rPr>
            </w:pPr>
            <w:r w:rsidRPr="000C2F13">
              <w:rPr>
                <w:rFonts w:cs="Arial"/>
              </w:rPr>
              <w:t>1,616</w:t>
            </w:r>
          </w:p>
        </w:tc>
        <w:tc>
          <w:tcPr>
            <w:tcW w:w="0" w:type="auto"/>
          </w:tcPr>
          <w:p w14:paraId="6A692910" w14:textId="77777777" w:rsidR="00C43E64" w:rsidRPr="000C2F13" w:rsidRDefault="00C43E64" w:rsidP="000C2F13">
            <w:pPr>
              <w:spacing w:line="276" w:lineRule="auto"/>
              <w:ind w:left="60" w:right="60"/>
              <w:jc w:val="right"/>
              <w:rPr>
                <w:rFonts w:cs="Arial"/>
                <w:highlight w:val="cyan"/>
              </w:rPr>
            </w:pPr>
            <w:r w:rsidRPr="000C2F13">
              <w:rPr>
                <w:rFonts w:cs="Arial"/>
                <w:highlight w:val="cyan"/>
              </w:rPr>
              <w:t>,107</w:t>
            </w:r>
          </w:p>
        </w:tc>
        <w:tc>
          <w:tcPr>
            <w:tcW w:w="0" w:type="auto"/>
          </w:tcPr>
          <w:p w14:paraId="5F592F5D" w14:textId="77777777" w:rsidR="00C43E64" w:rsidRPr="000C2F13" w:rsidRDefault="00C43E64" w:rsidP="000C2F13">
            <w:pPr>
              <w:spacing w:line="276" w:lineRule="auto"/>
              <w:ind w:left="60" w:right="60"/>
              <w:jc w:val="right"/>
              <w:rPr>
                <w:rFonts w:cs="Arial"/>
              </w:rPr>
            </w:pPr>
            <w:r w:rsidRPr="000C2F13">
              <w:rPr>
                <w:rFonts w:cs="Arial"/>
              </w:rPr>
              <w:t>,972</w:t>
            </w:r>
          </w:p>
        </w:tc>
        <w:tc>
          <w:tcPr>
            <w:tcW w:w="1673" w:type="dxa"/>
          </w:tcPr>
          <w:p w14:paraId="7B7AF9D8" w14:textId="77777777" w:rsidR="00C43E64" w:rsidRPr="000C2F13" w:rsidRDefault="00C43E64" w:rsidP="000C2F13">
            <w:pPr>
              <w:spacing w:line="276" w:lineRule="auto"/>
              <w:ind w:left="60" w:right="60"/>
              <w:jc w:val="right"/>
              <w:rPr>
                <w:rFonts w:cs="Arial"/>
              </w:rPr>
            </w:pPr>
            <w:r w:rsidRPr="000C2F13">
              <w:rPr>
                <w:rFonts w:cs="Arial"/>
              </w:rPr>
              <w:t>1,028</w:t>
            </w:r>
          </w:p>
        </w:tc>
      </w:tr>
      <w:tr w:rsidR="00C43E64" w:rsidRPr="000C2F13" w14:paraId="699DF835" w14:textId="77777777" w:rsidTr="00C43E64">
        <w:tc>
          <w:tcPr>
            <w:tcW w:w="725" w:type="dxa"/>
            <w:vMerge/>
          </w:tcPr>
          <w:p w14:paraId="38D337DC" w14:textId="77777777" w:rsidR="00C43E64" w:rsidRPr="000C2F13" w:rsidRDefault="00C43E64" w:rsidP="000C2F13">
            <w:pPr>
              <w:spacing w:line="276" w:lineRule="auto"/>
              <w:rPr>
                <w:rFonts w:cs="Arial"/>
              </w:rPr>
            </w:pPr>
          </w:p>
        </w:tc>
        <w:tc>
          <w:tcPr>
            <w:tcW w:w="0" w:type="auto"/>
          </w:tcPr>
          <w:p w14:paraId="1A12B9CF" w14:textId="77777777" w:rsidR="00C43E64" w:rsidRPr="000C2F13" w:rsidRDefault="00C43E64" w:rsidP="000C2F13">
            <w:pPr>
              <w:spacing w:line="276" w:lineRule="auto"/>
              <w:ind w:left="60" w:right="60"/>
              <w:rPr>
                <w:rFonts w:cs="Arial"/>
              </w:rPr>
            </w:pPr>
            <w:r w:rsidRPr="000C2F13">
              <w:rPr>
                <w:rFonts w:cs="Arial"/>
              </w:rPr>
              <w:t>Nota al gobierno: Disminuir la delincuencia</w:t>
            </w:r>
          </w:p>
        </w:tc>
        <w:tc>
          <w:tcPr>
            <w:tcW w:w="0" w:type="auto"/>
          </w:tcPr>
          <w:p w14:paraId="5B6EE73B" w14:textId="77777777" w:rsidR="00C43E64" w:rsidRPr="000C2F13" w:rsidRDefault="00C43E64" w:rsidP="000C2F13">
            <w:pPr>
              <w:spacing w:line="276" w:lineRule="auto"/>
              <w:ind w:left="60" w:right="60"/>
              <w:jc w:val="right"/>
              <w:rPr>
                <w:rFonts w:cs="Arial"/>
                <w:highlight w:val="red"/>
              </w:rPr>
            </w:pPr>
            <w:r w:rsidRPr="000C2F13">
              <w:rPr>
                <w:rFonts w:cs="Arial"/>
                <w:highlight w:val="red"/>
              </w:rPr>
              <w:t>-,139</w:t>
            </w:r>
          </w:p>
        </w:tc>
        <w:tc>
          <w:tcPr>
            <w:tcW w:w="0" w:type="auto"/>
          </w:tcPr>
          <w:p w14:paraId="48A9A2A4" w14:textId="77777777" w:rsidR="00C43E64" w:rsidRPr="000C2F13" w:rsidRDefault="00C43E64" w:rsidP="000C2F13">
            <w:pPr>
              <w:spacing w:line="276" w:lineRule="auto"/>
              <w:ind w:left="60" w:right="60"/>
              <w:jc w:val="right"/>
              <w:rPr>
                <w:rFonts w:cs="Arial"/>
              </w:rPr>
            </w:pPr>
            <w:r w:rsidRPr="000C2F13">
              <w:rPr>
                <w:rFonts w:cs="Arial"/>
              </w:rPr>
              <w:t>,079</w:t>
            </w:r>
          </w:p>
        </w:tc>
        <w:tc>
          <w:tcPr>
            <w:tcW w:w="0" w:type="auto"/>
          </w:tcPr>
          <w:p w14:paraId="2ED1501C" w14:textId="77777777" w:rsidR="00C43E64" w:rsidRPr="000C2F13" w:rsidRDefault="00C43E64" w:rsidP="000C2F13">
            <w:pPr>
              <w:spacing w:line="276" w:lineRule="auto"/>
              <w:ind w:left="60" w:right="60"/>
              <w:jc w:val="right"/>
              <w:rPr>
                <w:rFonts w:cs="Arial"/>
              </w:rPr>
            </w:pPr>
            <w:r w:rsidRPr="000C2F13">
              <w:rPr>
                <w:rFonts w:cs="Arial"/>
              </w:rPr>
              <w:t>-,064</w:t>
            </w:r>
          </w:p>
        </w:tc>
        <w:tc>
          <w:tcPr>
            <w:tcW w:w="0" w:type="auto"/>
          </w:tcPr>
          <w:p w14:paraId="2EFB168B" w14:textId="77777777" w:rsidR="00C43E64" w:rsidRPr="000C2F13" w:rsidRDefault="00C43E64" w:rsidP="000C2F13">
            <w:pPr>
              <w:spacing w:line="276" w:lineRule="auto"/>
              <w:ind w:left="60" w:right="60"/>
              <w:jc w:val="right"/>
              <w:rPr>
                <w:rFonts w:cs="Arial"/>
              </w:rPr>
            </w:pPr>
            <w:r w:rsidRPr="000C2F13">
              <w:rPr>
                <w:rFonts w:cs="Arial"/>
              </w:rPr>
              <w:t>-1,769</w:t>
            </w:r>
          </w:p>
        </w:tc>
        <w:tc>
          <w:tcPr>
            <w:tcW w:w="0" w:type="auto"/>
          </w:tcPr>
          <w:p w14:paraId="719C9A33" w14:textId="77777777" w:rsidR="00C43E64" w:rsidRPr="000C2F13" w:rsidRDefault="00C43E64" w:rsidP="000C2F13">
            <w:pPr>
              <w:spacing w:line="276" w:lineRule="auto"/>
              <w:ind w:left="60" w:right="60"/>
              <w:jc w:val="right"/>
              <w:rPr>
                <w:rFonts w:cs="Arial"/>
                <w:highlight w:val="cyan"/>
              </w:rPr>
            </w:pPr>
            <w:r w:rsidRPr="000C2F13">
              <w:rPr>
                <w:rFonts w:cs="Arial"/>
                <w:highlight w:val="cyan"/>
              </w:rPr>
              <w:t>,077</w:t>
            </w:r>
          </w:p>
        </w:tc>
        <w:tc>
          <w:tcPr>
            <w:tcW w:w="0" w:type="auto"/>
          </w:tcPr>
          <w:p w14:paraId="1FD49037" w14:textId="77777777" w:rsidR="00C43E64" w:rsidRPr="000C2F13" w:rsidRDefault="00C43E64" w:rsidP="000C2F13">
            <w:pPr>
              <w:spacing w:line="276" w:lineRule="auto"/>
              <w:ind w:left="60" w:right="60"/>
              <w:jc w:val="right"/>
              <w:rPr>
                <w:rFonts w:cs="Arial"/>
              </w:rPr>
            </w:pPr>
            <w:r w:rsidRPr="000C2F13">
              <w:rPr>
                <w:rFonts w:cs="Arial"/>
              </w:rPr>
              <w:t>,961</w:t>
            </w:r>
          </w:p>
        </w:tc>
        <w:tc>
          <w:tcPr>
            <w:tcW w:w="1673" w:type="dxa"/>
          </w:tcPr>
          <w:p w14:paraId="38AD40DC" w14:textId="77777777" w:rsidR="00C43E64" w:rsidRPr="000C2F13" w:rsidRDefault="00C43E64" w:rsidP="000C2F13">
            <w:pPr>
              <w:spacing w:line="276" w:lineRule="auto"/>
              <w:ind w:left="60" w:right="60"/>
              <w:jc w:val="right"/>
              <w:rPr>
                <w:rFonts w:cs="Arial"/>
              </w:rPr>
            </w:pPr>
            <w:r w:rsidRPr="000C2F13">
              <w:rPr>
                <w:rFonts w:cs="Arial"/>
              </w:rPr>
              <w:t>1,040</w:t>
            </w:r>
          </w:p>
        </w:tc>
      </w:tr>
      <w:tr w:rsidR="00C43E64" w:rsidRPr="000C2F13" w14:paraId="21BF6944" w14:textId="77777777" w:rsidTr="00C43E64">
        <w:tc>
          <w:tcPr>
            <w:tcW w:w="10632" w:type="dxa"/>
            <w:gridSpan w:val="9"/>
          </w:tcPr>
          <w:p w14:paraId="6C48039C" w14:textId="77777777" w:rsidR="00C43E64" w:rsidRPr="000C2F13" w:rsidRDefault="00C43E64" w:rsidP="00984126">
            <w:pPr>
              <w:spacing w:line="276" w:lineRule="auto"/>
              <w:ind w:left="60" w:right="60"/>
              <w:jc w:val="both"/>
              <w:rPr>
                <w:rFonts w:cs="Arial"/>
              </w:rPr>
            </w:pPr>
            <w:r w:rsidRPr="000C2F13">
              <w:rPr>
                <w:rFonts w:cs="Arial"/>
              </w:rPr>
              <w:t>a. Variable dependiente: Legitimidad de las detenciones ciudadanas</w:t>
            </w:r>
          </w:p>
        </w:tc>
      </w:tr>
    </w:tbl>
    <w:p w14:paraId="47361744" w14:textId="04FFC5EF" w:rsidR="00C43E64" w:rsidRDefault="000C2F13" w:rsidP="00984126">
      <w:pPr>
        <w:jc w:val="both"/>
        <w:rPr>
          <w:rFonts w:eastAsiaTheme="minorEastAsia" w:cs="Times New Roman"/>
        </w:rPr>
      </w:pPr>
      <w:r w:rsidRPr="000C2F13">
        <w:rPr>
          <w:rFonts w:cs="Times New Roman"/>
        </w:rPr>
        <w:t xml:space="preserve">Esta </w:t>
      </w:r>
      <w:r>
        <w:rPr>
          <w:rFonts w:cs="Times New Roman"/>
        </w:rPr>
        <w:t>t</w:t>
      </w:r>
      <w:r w:rsidRPr="000C2F13">
        <w:rPr>
          <w:rFonts w:cs="Times New Roman"/>
        </w:rPr>
        <w:t>abla nos entrega los coeficientes que nos permiten interpr</w:t>
      </w:r>
      <w:r>
        <w:rPr>
          <w:rFonts w:cs="Times New Roman"/>
        </w:rPr>
        <w:t xml:space="preserve">etar el efecto de cada una de las variables independientes sobre la dependiente y escribir la ecuación de la regresión. La </w:t>
      </w:r>
      <w:r w:rsidRPr="00984126">
        <w:rPr>
          <w:rFonts w:cs="Times New Roman"/>
          <w:highlight w:val="yellow"/>
        </w:rPr>
        <w:t xml:space="preserve">constante corresponde a </w:t>
      </w:r>
      <m:oMath>
        <m:r>
          <w:rPr>
            <w:rFonts w:ascii="Cambria Math" w:hAnsi="Cambria Math"/>
            <w:szCs w:val="20"/>
            <w:highlight w:val="yellow"/>
          </w:rPr>
          <m:t xml:space="preserve"> α</m:t>
        </m:r>
      </m:oMath>
      <w:r w:rsidRPr="000C2F13">
        <w:rPr>
          <w:rFonts w:cs="Times New Roman"/>
        </w:rPr>
        <w:t xml:space="preserve"> </w:t>
      </w:r>
      <w:r w:rsidR="00984126">
        <w:rPr>
          <w:rFonts w:cs="Times New Roman"/>
        </w:rPr>
        <w:t>y nos indica el valor de la variable dependiente en caso de que el valor de todas las variables independientes sea 0. Los B (no confundir con Beta estandarizados) nos indican el efecto de cada una de la VI en la VD</w:t>
      </w:r>
      <w:r w:rsidR="009A63E3">
        <w:rPr>
          <w:rFonts w:cs="Times New Roman"/>
        </w:rPr>
        <w:t>, controlando por las demás VI,</w:t>
      </w:r>
      <w:r w:rsidR="00984126">
        <w:rPr>
          <w:rFonts w:cs="Times New Roman"/>
        </w:rPr>
        <w:t xml:space="preserve"> y corresponden a los </w:t>
      </w:r>
      <m:oMath>
        <m:r>
          <w:rPr>
            <w:rFonts w:ascii="Cambria Math" w:hAnsi="Cambria Math" w:cs="Times New Roman"/>
            <w:highlight w:val="red"/>
          </w:rPr>
          <m:t>β</m:t>
        </m:r>
      </m:oMath>
      <w:r w:rsidR="00984126">
        <w:rPr>
          <w:rFonts w:eastAsiaTheme="minorEastAsia" w:cs="Times New Roman"/>
        </w:rPr>
        <w:t xml:space="preserve"> de la ecuación.</w:t>
      </w:r>
      <w:r w:rsidR="003C3F90">
        <w:rPr>
          <w:rFonts w:eastAsiaTheme="minorEastAsia" w:cs="Times New Roman"/>
        </w:rPr>
        <w:t xml:space="preserve"> Es importante tener presente que estos coeficientes son estimaciones, por lo cual tienen asociado un error estándar a partir del cual es posible construir intervalos de confianza para </w:t>
      </w:r>
      <w:r w:rsidR="009A63E3">
        <w:rPr>
          <w:rFonts w:eastAsiaTheme="minorEastAsia" w:cs="Times New Roman"/>
        </w:rPr>
        <w:t>los efectos (beta) poblacionales</w:t>
      </w:r>
      <w:r w:rsidR="003C3F90">
        <w:rPr>
          <w:rFonts w:eastAsiaTheme="minorEastAsia" w:cs="Times New Roman"/>
        </w:rPr>
        <w:t xml:space="preserve">, lo cual en SPSS puede encontrarse en la pestaña </w:t>
      </w:r>
      <w:r w:rsidR="00C00C7D">
        <w:rPr>
          <w:rFonts w:eastAsiaTheme="minorEastAsia" w:cs="Times New Roman"/>
        </w:rPr>
        <w:t>estadísticos dentro de la función regresión lineal.</w:t>
      </w:r>
    </w:p>
    <w:p w14:paraId="01276313" w14:textId="77777777" w:rsidR="00984126" w:rsidRDefault="00984126" w:rsidP="00984126">
      <w:pPr>
        <w:jc w:val="both"/>
        <w:rPr>
          <w:rFonts w:eastAsiaTheme="minorEastAsia" w:cs="Times New Roman"/>
        </w:rPr>
      </w:pPr>
      <w:r>
        <w:rPr>
          <w:rFonts w:eastAsiaTheme="minorEastAsia" w:cs="Times New Roman"/>
        </w:rPr>
        <w:t>Podemos señalar por tanto que la ecuación del modelo es:</w:t>
      </w:r>
    </w:p>
    <w:p w14:paraId="5F107B6F" w14:textId="77777777" w:rsidR="00984126" w:rsidRDefault="00984126" w:rsidP="00984126">
      <w:pPr>
        <w:jc w:val="both"/>
        <w:rPr>
          <w:rFonts w:cs="Times New Roman"/>
        </w:rPr>
      </w:pPr>
      <m:oMath>
        <m:r>
          <w:rPr>
            <w:rFonts w:ascii="Cambria Math" w:hAnsi="Cambria Math"/>
            <w:sz w:val="18"/>
            <w:szCs w:val="20"/>
          </w:rPr>
          <m:t>Legitmidad de las DC=</m:t>
        </m:r>
        <m:r>
          <w:rPr>
            <w:rFonts w:ascii="Cambria Math" w:hAnsi="Cambria Math"/>
            <w:sz w:val="18"/>
            <w:szCs w:val="20"/>
            <w:highlight w:val="yellow"/>
          </w:rPr>
          <m:t>4,046</m:t>
        </m:r>
        <m:r>
          <w:rPr>
            <w:rFonts w:ascii="Cambria Math" w:hAnsi="Cambria Math"/>
            <w:sz w:val="18"/>
            <w:szCs w:val="20"/>
          </w:rPr>
          <m:t>+(</m:t>
        </m:r>
        <m:r>
          <w:rPr>
            <w:rFonts w:ascii="Cambria Math" w:hAnsi="Cambria Math"/>
            <w:sz w:val="18"/>
            <w:szCs w:val="20"/>
            <w:highlight w:val="red"/>
          </w:rPr>
          <m:t>0,422</m:t>
        </m:r>
        <m:r>
          <w:rPr>
            <w:rFonts w:ascii="Cambria Math" w:hAnsi="Cambria Math"/>
            <w:sz w:val="18"/>
            <w:szCs w:val="20"/>
          </w:rPr>
          <m:t>*efectividad de la medida punitivas)+(</m:t>
        </m:r>
        <m:r>
          <w:rPr>
            <w:rFonts w:ascii="Cambria Math" w:hAnsi="Cambria Math"/>
            <w:sz w:val="18"/>
            <w:szCs w:val="20"/>
            <w:highlight w:val="red"/>
          </w:rPr>
          <m:t>-0,550</m:t>
        </m:r>
        <m:r>
          <w:rPr>
            <w:rFonts w:ascii="Cambria Math" w:hAnsi="Cambria Math"/>
            <w:sz w:val="18"/>
            <w:szCs w:val="20"/>
          </w:rPr>
          <m:t>*sexo)+(</m:t>
        </m:r>
        <m:r>
          <w:rPr>
            <w:rFonts w:ascii="Cambria Math" w:hAnsi="Cambria Math"/>
            <w:sz w:val="18"/>
            <w:szCs w:val="20"/>
            <w:highlight w:val="red"/>
          </w:rPr>
          <m:t>0,102</m:t>
        </m:r>
        <m:r>
          <w:rPr>
            <w:rFonts w:ascii="Cambria Math" w:hAnsi="Cambria Math"/>
            <w:sz w:val="18"/>
            <w:szCs w:val="20"/>
          </w:rPr>
          <m:t>*posicion politica)+(</m:t>
        </m:r>
        <m:r>
          <w:rPr>
            <w:rFonts w:ascii="Cambria Math" w:hAnsi="Cambria Math"/>
            <w:sz w:val="18"/>
            <w:szCs w:val="20"/>
            <w:highlight w:val="red"/>
          </w:rPr>
          <m:t>-0,139</m:t>
        </m:r>
        <m:r>
          <w:rPr>
            <w:rFonts w:ascii="Cambria Math" w:hAnsi="Cambria Math"/>
            <w:sz w:val="18"/>
            <w:szCs w:val="20"/>
          </w:rPr>
          <m:t>*evaluacion del gobierno en delincuencia)</m:t>
        </m:r>
      </m:oMath>
      <w:r w:rsidRPr="000C2F13">
        <w:rPr>
          <w:rFonts w:cs="Times New Roman"/>
        </w:rPr>
        <w:t xml:space="preserve"> </w:t>
      </w:r>
    </w:p>
    <w:p w14:paraId="165C3F9F" w14:textId="22800271" w:rsidR="00984126" w:rsidRDefault="00984126" w:rsidP="00984126">
      <w:pPr>
        <w:jc w:val="both"/>
        <w:rPr>
          <w:rFonts w:cs="Times New Roman"/>
        </w:rPr>
      </w:pPr>
      <w:r>
        <w:rPr>
          <w:rFonts w:cs="Times New Roman"/>
        </w:rPr>
        <w:lastRenderedPageBreak/>
        <w:t xml:space="preserve">Por </w:t>
      </w:r>
      <w:r w:rsidR="00A751FF">
        <w:rPr>
          <w:rFonts w:cs="Times New Roman"/>
        </w:rPr>
        <w:t xml:space="preserve">último, </w:t>
      </w:r>
      <w:r w:rsidR="009A63E3">
        <w:rPr>
          <w:rFonts w:cs="Times New Roman"/>
        </w:rPr>
        <w:t>el valor P (Columna Sig.) asociado al test T (equivalente al</w:t>
      </w:r>
      <w:r w:rsidR="0015438A">
        <w:rPr>
          <w:rFonts w:cs="Times New Roman"/>
        </w:rPr>
        <w:t xml:space="preserve"> test de Wald</w:t>
      </w:r>
      <w:r w:rsidR="009A63E3">
        <w:rPr>
          <w:rFonts w:cs="Times New Roman"/>
        </w:rPr>
        <w:t>)</w:t>
      </w:r>
      <w:r w:rsidR="00A751FF">
        <w:rPr>
          <w:rFonts w:cs="Times New Roman"/>
        </w:rPr>
        <w:t xml:space="preserve"> nos</w:t>
      </w:r>
      <w:r w:rsidR="009A63E3">
        <w:rPr>
          <w:rFonts w:cs="Times New Roman"/>
        </w:rPr>
        <w:t xml:space="preserve"> permite poner a prueba la hipótesis nula de que el </w:t>
      </w:r>
      <w:r>
        <w:rPr>
          <w:rFonts w:cs="Times New Roman"/>
        </w:rPr>
        <w:t xml:space="preserve">efecto de </w:t>
      </w:r>
      <w:r w:rsidR="00A751FF">
        <w:rPr>
          <w:rFonts w:cs="Times New Roman"/>
        </w:rPr>
        <w:t>cada variable independiente</w:t>
      </w:r>
      <w:r>
        <w:rPr>
          <w:rFonts w:cs="Times New Roman"/>
        </w:rPr>
        <w:t xml:space="preserve"> es</w:t>
      </w:r>
      <w:r w:rsidR="009A63E3">
        <w:rPr>
          <w:rFonts w:cs="Times New Roman"/>
        </w:rPr>
        <w:t xml:space="preserve"> igual a cero (es decir, que la variable independiente no influye en la variable dependiente para la población). Al ser </w:t>
      </w:r>
      <w:r>
        <w:rPr>
          <w:rFonts w:cs="Times New Roman"/>
        </w:rPr>
        <w:t>p&lt;0,05 (con un 95% de confianza)</w:t>
      </w:r>
      <w:r w:rsidR="009A63E3">
        <w:rPr>
          <w:rFonts w:cs="Times New Roman"/>
        </w:rPr>
        <w:t xml:space="preserve"> rechazamos H0 concluyendo que la VI influye en la VD</w:t>
      </w:r>
      <w:r w:rsidR="0015438A">
        <w:rPr>
          <w:rFonts w:cs="Times New Roman"/>
        </w:rPr>
        <w:t>.</w:t>
      </w:r>
    </w:p>
    <w:p w14:paraId="6C018416" w14:textId="77777777" w:rsidR="00C43E64" w:rsidRDefault="00A751FF" w:rsidP="000C2F13">
      <w:pPr>
        <w:autoSpaceDE w:val="0"/>
        <w:autoSpaceDN w:val="0"/>
        <w:adjustRightInd w:val="0"/>
        <w:spacing w:after="0"/>
        <w:jc w:val="both"/>
        <w:rPr>
          <w:rFonts w:cs="Times New Roman"/>
        </w:rPr>
      </w:pPr>
      <w:r>
        <w:rPr>
          <w:rFonts w:cs="Times New Roman"/>
        </w:rPr>
        <w:t>Respecto de la interpretación de las variables podemos señalar que:</w:t>
      </w:r>
    </w:p>
    <w:p w14:paraId="11352B38" w14:textId="46493641" w:rsidR="00A751FF" w:rsidRDefault="00A751FF" w:rsidP="00A751FF">
      <w:pPr>
        <w:pStyle w:val="Prrafodelista"/>
        <w:numPr>
          <w:ilvl w:val="0"/>
          <w:numId w:val="14"/>
        </w:numPr>
        <w:autoSpaceDE w:val="0"/>
        <w:autoSpaceDN w:val="0"/>
        <w:adjustRightInd w:val="0"/>
        <w:spacing w:after="0"/>
        <w:jc w:val="both"/>
        <w:rPr>
          <w:rFonts w:cs="Times New Roman"/>
        </w:rPr>
      </w:pPr>
      <w:r>
        <w:rPr>
          <w:rFonts w:cs="Times New Roman"/>
        </w:rPr>
        <w:t xml:space="preserve">Por cada punto adicional en el índice de percepción de efectividad de las medidas punitivas contra la delincuencia, </w:t>
      </w:r>
      <w:r w:rsidR="008A75A7">
        <w:rPr>
          <w:rFonts w:cs="Times New Roman"/>
        </w:rPr>
        <w:t>la</w:t>
      </w:r>
      <w:r>
        <w:rPr>
          <w:rFonts w:cs="Times New Roman"/>
        </w:rPr>
        <w:t xml:space="preserve"> legitimidad de las DC</w:t>
      </w:r>
      <w:r w:rsidR="008A75A7">
        <w:rPr>
          <w:rFonts w:cs="Times New Roman"/>
        </w:rPr>
        <w:t xml:space="preserve"> predicha por el modelo</w:t>
      </w:r>
      <w:r>
        <w:rPr>
          <w:rFonts w:cs="Times New Roman"/>
        </w:rPr>
        <w:t xml:space="preserve"> aumenta en 0,422 puntos, controlando por sexo, posición política y evaluación del gobierno en disminución de la delincuencia.</w:t>
      </w:r>
    </w:p>
    <w:p w14:paraId="3FC7B41F" w14:textId="77777777" w:rsidR="00A751FF" w:rsidRDefault="00A751FF" w:rsidP="00A751FF">
      <w:pPr>
        <w:pStyle w:val="Prrafodelista"/>
        <w:numPr>
          <w:ilvl w:val="0"/>
          <w:numId w:val="14"/>
        </w:numPr>
        <w:autoSpaceDE w:val="0"/>
        <w:autoSpaceDN w:val="0"/>
        <w:adjustRightInd w:val="0"/>
        <w:spacing w:after="0"/>
        <w:jc w:val="both"/>
        <w:rPr>
          <w:rFonts w:cs="Times New Roman"/>
        </w:rPr>
      </w:pPr>
      <w:r>
        <w:rPr>
          <w:rFonts w:cs="Times New Roman"/>
        </w:rPr>
        <w:t>Las mujeres legitiman 0,55 puntos menos que los hombres las detenciones ciudadanas, controlando por percepción de efectividad de la medidas punitivas,</w:t>
      </w:r>
      <w:r w:rsidRPr="00A751FF">
        <w:rPr>
          <w:rFonts w:cs="Times New Roman"/>
        </w:rPr>
        <w:t xml:space="preserve"> </w:t>
      </w:r>
      <w:r>
        <w:rPr>
          <w:rFonts w:cs="Times New Roman"/>
        </w:rPr>
        <w:t>posición política y evaluación del gobierno en disminución de la delincuencia.</w:t>
      </w:r>
    </w:p>
    <w:p w14:paraId="6B55EC9D" w14:textId="553F868B" w:rsidR="00A751FF" w:rsidRDefault="00A751FF" w:rsidP="00F35D59">
      <w:pPr>
        <w:pStyle w:val="Prrafodelista"/>
        <w:numPr>
          <w:ilvl w:val="0"/>
          <w:numId w:val="14"/>
        </w:numPr>
        <w:autoSpaceDE w:val="0"/>
        <w:autoSpaceDN w:val="0"/>
        <w:adjustRightInd w:val="0"/>
        <w:spacing w:after="0"/>
        <w:jc w:val="both"/>
        <w:rPr>
          <w:rFonts w:cs="Times New Roman"/>
        </w:rPr>
      </w:pPr>
      <w:r>
        <w:rPr>
          <w:rFonts w:cs="Times New Roman"/>
        </w:rPr>
        <w:t xml:space="preserve">Por cada punto adicional en la escala de posición política (es decir, una posición más a la derecha) </w:t>
      </w:r>
      <w:r w:rsidR="008A75A7">
        <w:rPr>
          <w:rFonts w:cs="Times New Roman"/>
        </w:rPr>
        <w:t>la</w:t>
      </w:r>
      <w:r>
        <w:rPr>
          <w:rFonts w:cs="Times New Roman"/>
        </w:rPr>
        <w:t xml:space="preserve"> legitimidad de la DC </w:t>
      </w:r>
      <w:r w:rsidR="008A75A7">
        <w:rPr>
          <w:rFonts w:cs="Times New Roman"/>
        </w:rPr>
        <w:t xml:space="preserve">predicha por el modelo </w:t>
      </w:r>
      <w:r>
        <w:rPr>
          <w:rFonts w:cs="Times New Roman"/>
        </w:rPr>
        <w:t xml:space="preserve">aumenta en 0,102 puntos, </w:t>
      </w:r>
      <w:r w:rsidRPr="00A751FF">
        <w:rPr>
          <w:rFonts w:cs="Times New Roman"/>
        </w:rPr>
        <w:t>controlando</w:t>
      </w:r>
      <w:r>
        <w:rPr>
          <w:rFonts w:cs="Times New Roman"/>
        </w:rPr>
        <w:t xml:space="preserve"> por sexo, </w:t>
      </w:r>
      <w:r w:rsidRPr="00A751FF">
        <w:rPr>
          <w:rFonts w:cs="Times New Roman"/>
        </w:rPr>
        <w:t>percepción</w:t>
      </w:r>
      <w:r>
        <w:rPr>
          <w:rFonts w:cs="Times New Roman"/>
        </w:rPr>
        <w:t xml:space="preserve"> de efectividad de la medidas punitivas y evaluación del gobierno en disminución de la delincuencia.</w:t>
      </w:r>
    </w:p>
    <w:p w14:paraId="5A633DB1" w14:textId="2B0B5BED" w:rsidR="006018CA" w:rsidRPr="00A751FF" w:rsidRDefault="00A751FF" w:rsidP="00F35D59">
      <w:pPr>
        <w:pStyle w:val="Prrafodelista"/>
        <w:numPr>
          <w:ilvl w:val="0"/>
          <w:numId w:val="14"/>
        </w:numPr>
        <w:autoSpaceDE w:val="0"/>
        <w:autoSpaceDN w:val="0"/>
        <w:adjustRightInd w:val="0"/>
        <w:spacing w:after="0"/>
        <w:jc w:val="both"/>
        <w:rPr>
          <w:rFonts w:cs="Times New Roman"/>
        </w:rPr>
      </w:pPr>
      <w:r>
        <w:rPr>
          <w:rFonts w:cs="Times New Roman"/>
        </w:rPr>
        <w:t>Por cada punto adicional de evaluación de la capacidad del gobierno de disminuir la delincuencia, disminuye en 0,139 la legitimación de las DC</w:t>
      </w:r>
      <w:r w:rsidR="008A75A7">
        <w:rPr>
          <w:rFonts w:cs="Times New Roman"/>
        </w:rPr>
        <w:t xml:space="preserve"> predicha por el modelo</w:t>
      </w:r>
      <w:r>
        <w:rPr>
          <w:rFonts w:cs="Times New Roman"/>
        </w:rPr>
        <w:t xml:space="preserve">, </w:t>
      </w:r>
      <w:r w:rsidRPr="00A751FF">
        <w:rPr>
          <w:rFonts w:cs="Times New Roman"/>
        </w:rPr>
        <w:t>controlando</w:t>
      </w:r>
      <w:r>
        <w:rPr>
          <w:rFonts w:cs="Times New Roman"/>
        </w:rPr>
        <w:t xml:space="preserve"> por sexo, </w:t>
      </w:r>
      <w:r w:rsidRPr="00A751FF">
        <w:rPr>
          <w:rFonts w:cs="Times New Roman"/>
        </w:rPr>
        <w:t>percepción</w:t>
      </w:r>
      <w:r>
        <w:rPr>
          <w:rFonts w:cs="Times New Roman"/>
        </w:rPr>
        <w:t xml:space="preserve"> de efectividad de la medidas punitivas y posición política.</w:t>
      </w:r>
    </w:p>
    <w:p w14:paraId="2C42967B" w14:textId="77777777" w:rsidR="00833F6A" w:rsidRDefault="00833F6A" w:rsidP="00F35D59">
      <w:pPr>
        <w:pStyle w:val="Ttulo1"/>
        <w:numPr>
          <w:ilvl w:val="0"/>
          <w:numId w:val="9"/>
        </w:numPr>
        <w:jc w:val="both"/>
      </w:pPr>
      <w:r>
        <w:t>Comprobación de supuestos</w:t>
      </w:r>
    </w:p>
    <w:p w14:paraId="1193A4BC" w14:textId="77777777" w:rsidR="00A751FF" w:rsidRPr="00A751FF" w:rsidRDefault="00A751FF" w:rsidP="00F35D59">
      <w:pPr>
        <w:jc w:val="both"/>
      </w:pPr>
      <w:r>
        <w:t>Para una correcta aplicación de un modelo de regresión lineal múltiple debemos comprobar que los datos cumplen con 7 supuestos que de no cumplirse tendrán diferentes consecuencias negativas en el modelo.</w:t>
      </w:r>
    </w:p>
    <w:p w14:paraId="68236EAD" w14:textId="77777777" w:rsidR="00833F6A" w:rsidRDefault="00833F6A" w:rsidP="00F35D59">
      <w:pPr>
        <w:pStyle w:val="Ttulo2"/>
        <w:numPr>
          <w:ilvl w:val="0"/>
          <w:numId w:val="11"/>
        </w:numPr>
        <w:jc w:val="both"/>
      </w:pPr>
      <w:r>
        <w:t>Relación lineal entre las variables</w:t>
      </w:r>
    </w:p>
    <w:p w14:paraId="3259CD66" w14:textId="77777777" w:rsidR="001E4931" w:rsidRDefault="001E4931" w:rsidP="00F35D59">
      <w:pPr>
        <w:jc w:val="both"/>
      </w:pPr>
      <w:r>
        <w:t>En primer lugar, debemos comprobar que la relación entre las variables sea lineal para que esta pueda ser descrita por una RL, en caso contrario el modelo tendrá un ajuste muy bajo.</w:t>
      </w:r>
    </w:p>
    <w:p w14:paraId="3A2980C5" w14:textId="77777777" w:rsidR="007F06E5" w:rsidRDefault="007F06E5" w:rsidP="007F06E5">
      <w:pPr>
        <w:jc w:val="both"/>
      </w:pPr>
      <w:r>
        <w:t xml:space="preserve">Para esto podemos utilizar una evaluación gráfica de la relación entre las variables, mediante un gráfico de dispersión, los cuales podemos encontrar en Gráficos </w:t>
      </w:r>
      <w:r>
        <w:sym w:font="Wingdings" w:char="F0E0"/>
      </w:r>
      <w:r>
        <w:t xml:space="preserve"> Cuadro de diálogos antiguos </w:t>
      </w:r>
      <w:r>
        <w:sym w:font="Wingdings" w:char="F0E0"/>
      </w:r>
      <w:r>
        <w:t xml:space="preserve"> Dispersión/Puntos</w:t>
      </w:r>
    </w:p>
    <w:p w14:paraId="653DE0AD" w14:textId="77777777" w:rsidR="007F06E5" w:rsidRDefault="007F06E5" w:rsidP="007F06E5">
      <w:pPr>
        <w:jc w:val="center"/>
      </w:pPr>
      <w:r>
        <w:rPr>
          <w:noProof/>
          <w:lang w:eastAsia="es-CL"/>
        </w:rPr>
        <w:lastRenderedPageBreak/>
        <w:drawing>
          <wp:inline distT="0" distB="0" distL="0" distR="0" wp14:anchorId="4B4F3D61" wp14:editId="39F29140">
            <wp:extent cx="3686175" cy="193357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6175" cy="1933575"/>
                    </a:xfrm>
                    <a:prstGeom prst="rect">
                      <a:avLst/>
                    </a:prstGeom>
                    <a:noFill/>
                    <a:ln>
                      <a:noFill/>
                    </a:ln>
                  </pic:spPr>
                </pic:pic>
              </a:graphicData>
            </a:graphic>
          </wp:inline>
        </w:drawing>
      </w:r>
    </w:p>
    <w:p w14:paraId="11E14842" w14:textId="77777777" w:rsidR="007F06E5" w:rsidRDefault="007F06E5" w:rsidP="007F06E5">
      <w:pPr>
        <w:jc w:val="both"/>
      </w:pPr>
      <w:r>
        <w:t>En este punto, el programa nos ofrece 5 tipos de gráficos de dispersión, para dar cuenta de una relación lineal bivariada debemos utilizar un gráfico de dispersión simple. El problema de esta forma de comprobar el supuesto es que solo sirve para n pequeños, ya que para n mayores el gráfico se hace in interpretable.</w:t>
      </w:r>
    </w:p>
    <w:p w14:paraId="0A9DC5AD" w14:textId="77777777" w:rsidR="007F06E5" w:rsidRDefault="007F06E5" w:rsidP="00F35D59">
      <w:pPr>
        <w:jc w:val="both"/>
      </w:pPr>
      <w:r>
        <w:t>Otra forma de observar relación lineal entre l</w:t>
      </w:r>
      <w:r w:rsidR="00056390">
        <w:t>as variables independientes y la</w:t>
      </w:r>
      <w:r>
        <w:t xml:space="preserve"> dependiente es utilizar correlaciones bivariadas, las cuales han sido revisadas en guías anteriores.</w:t>
      </w:r>
    </w:p>
    <w:p w14:paraId="61B52C14" w14:textId="77777777" w:rsidR="00833F6A" w:rsidRDefault="00833F6A" w:rsidP="008C2786">
      <w:pPr>
        <w:pStyle w:val="Ttulo2"/>
        <w:numPr>
          <w:ilvl w:val="0"/>
          <w:numId w:val="11"/>
        </w:numPr>
        <w:jc w:val="both"/>
      </w:pPr>
      <w:r>
        <w:t>Ausencia de multicolinealidad</w:t>
      </w:r>
      <w:r w:rsidR="009B15E2">
        <w:t xml:space="preserve"> entre las variables independientes</w:t>
      </w:r>
    </w:p>
    <w:p w14:paraId="7E68D7E0" w14:textId="42F40D2B" w:rsidR="009B15E2" w:rsidRDefault="009B15E2" w:rsidP="009B15E2">
      <w:pPr>
        <w:jc w:val="both"/>
      </w:pPr>
      <w:r>
        <w:t xml:space="preserve">Para poder utilizar esta técnica las variables independientes deben ser independientes entre sí, es decir, no estar correlacionadas. De no cumplirse esta condición no es posible </w:t>
      </w:r>
      <w:r w:rsidR="008A75A7">
        <w:t>distinguir el efecto de cada una de las variables correlacionadas</w:t>
      </w:r>
      <w:r>
        <w:t xml:space="preserve">, lo cual </w:t>
      </w:r>
      <w:r w:rsidR="008A75A7">
        <w:t xml:space="preserve">además </w:t>
      </w:r>
      <w:r>
        <w:t>producirá altos errores estándar y falta de precisión en los coeficientes calculados.</w:t>
      </w:r>
      <w:r w:rsidR="00B11DC0">
        <w:t xml:space="preserve"> En un caso extremo de </w:t>
      </w:r>
      <w:r w:rsidR="00056390">
        <w:t>colinealidad</w:t>
      </w:r>
      <w:r w:rsidR="00B11DC0">
        <w:t xml:space="preserve"> n</w:t>
      </w:r>
      <w:r w:rsidR="00866740">
        <w:t>o</w:t>
      </w:r>
      <w:r w:rsidR="00B11DC0">
        <w:t xml:space="preserve"> </w:t>
      </w:r>
      <w:r w:rsidR="00866740">
        <w:t>se podrá calcular el modelo.</w:t>
      </w:r>
    </w:p>
    <w:p w14:paraId="172E99B3" w14:textId="77777777" w:rsidR="00925D6A" w:rsidRDefault="00925D6A" w:rsidP="00925D6A">
      <w:pPr>
        <w:jc w:val="both"/>
        <w:rPr>
          <w:lang w:val="es-ES"/>
        </w:rPr>
      </w:pPr>
      <w:r>
        <w:rPr>
          <w:lang w:val="es-ES"/>
        </w:rPr>
        <w:t>Para verificar la ausencia de multicolinealidad entre las variables es necesario calcular una matriz de correlaciones bivariadas, lo cual podemos realizar desde la pestaña de regresión lineal, donde debemos ir a la pestaña estadísticos y marcar “matriz de covarianzas”.</w:t>
      </w:r>
    </w:p>
    <w:p w14:paraId="71CB1C1A" w14:textId="77777777" w:rsidR="00925D6A" w:rsidRDefault="00925D6A" w:rsidP="00925D6A">
      <w:pPr>
        <w:jc w:val="both"/>
        <w:rPr>
          <w:lang w:val="es-ES"/>
        </w:rPr>
      </w:pPr>
      <w:r>
        <w:rPr>
          <w:noProof/>
          <w:lang w:eastAsia="es-CL"/>
        </w:rPr>
        <w:lastRenderedPageBreak/>
        <w:drawing>
          <wp:inline distT="0" distB="0" distL="0" distR="0" wp14:anchorId="29BB0404" wp14:editId="0695D709">
            <wp:extent cx="5393055" cy="321881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3055" cy="3218815"/>
                    </a:xfrm>
                    <a:prstGeom prst="rect">
                      <a:avLst/>
                    </a:prstGeom>
                    <a:noFill/>
                    <a:ln>
                      <a:noFill/>
                    </a:ln>
                  </pic:spPr>
                </pic:pic>
              </a:graphicData>
            </a:graphic>
          </wp:inline>
        </w:drawing>
      </w:r>
    </w:p>
    <w:p w14:paraId="1801F481" w14:textId="77777777" w:rsidR="00925D6A" w:rsidRDefault="00925D6A" w:rsidP="00925D6A">
      <w:pPr>
        <w:jc w:val="both"/>
        <w:rPr>
          <w:lang w:val="es-ES"/>
        </w:rPr>
      </w:pPr>
      <w:r>
        <w:rPr>
          <w:lang w:val="es-ES"/>
        </w:rPr>
        <w:t>Una vez hayamos marcado esta casilla, al correr el modelo nos aparecerá una tabla extra con una matriz de correlaciones, en la cual debemos comprobar que no existan correlaciones altas. Si dos variables independientes tienen una correlación mayor a 0,8 debe evaluarse si eliminar a una de las dos del modelo (probar con cual se obtienen mejores resultados) o crear un índice a partir de ambas.</w:t>
      </w:r>
    </w:p>
    <w:p w14:paraId="1E0DB170" w14:textId="77777777" w:rsidR="00B11DC0" w:rsidRDefault="00B11DC0" w:rsidP="00925D6A">
      <w:pPr>
        <w:jc w:val="both"/>
        <w:rPr>
          <w:lang w:val="es-ES"/>
        </w:rPr>
      </w:pPr>
    </w:p>
    <w:p w14:paraId="0E5CCE7D" w14:textId="77777777" w:rsidR="00B11DC0" w:rsidRDefault="00B11DC0" w:rsidP="00925D6A">
      <w:pPr>
        <w:jc w:val="both"/>
        <w:rPr>
          <w:lang w:val="es-ES"/>
        </w:rPr>
      </w:pPr>
    </w:p>
    <w:p w14:paraId="196A38C0" w14:textId="77777777" w:rsidR="00B11DC0" w:rsidRDefault="00B11DC0" w:rsidP="00925D6A">
      <w:pPr>
        <w:jc w:val="both"/>
        <w:rPr>
          <w:lang w:val="es-ES"/>
        </w:rPr>
      </w:pPr>
    </w:p>
    <w:p w14:paraId="1B0FDF17" w14:textId="77777777" w:rsidR="00B11DC0" w:rsidRDefault="00B11DC0" w:rsidP="00925D6A">
      <w:pPr>
        <w:jc w:val="both"/>
        <w:rPr>
          <w:lang w:val="es-ES"/>
        </w:rPr>
      </w:pPr>
    </w:p>
    <w:p w14:paraId="4AEE37D1" w14:textId="77777777" w:rsidR="00925D6A" w:rsidRPr="00F35D59" w:rsidRDefault="00925D6A" w:rsidP="00925D6A">
      <w:pPr>
        <w:autoSpaceDE w:val="0"/>
        <w:autoSpaceDN w:val="0"/>
        <w:adjustRightInd w:val="0"/>
        <w:spacing w:after="0" w:line="240" w:lineRule="auto"/>
        <w:rPr>
          <w:rFonts w:ascii="Times New Roman" w:hAnsi="Times New Roman" w:cs="Times New Roman"/>
          <w:sz w:val="24"/>
          <w:szCs w:val="24"/>
        </w:rPr>
      </w:pPr>
    </w:p>
    <w:tbl>
      <w:tblPr>
        <w:tblStyle w:val="Tablaconcuadrcula"/>
        <w:tblW w:w="0" w:type="auto"/>
        <w:tblInd w:w="-1026" w:type="dxa"/>
        <w:tblLook w:val="0000" w:firstRow="0" w:lastRow="0" w:firstColumn="0" w:lastColumn="0" w:noHBand="0" w:noVBand="0"/>
      </w:tblPr>
      <w:tblGrid>
        <w:gridCol w:w="437"/>
        <w:gridCol w:w="1447"/>
        <w:gridCol w:w="1819"/>
        <w:gridCol w:w="1714"/>
        <w:gridCol w:w="1217"/>
        <w:gridCol w:w="1486"/>
        <w:gridCol w:w="1734"/>
      </w:tblGrid>
      <w:tr w:rsidR="00925D6A" w:rsidRPr="00F35D59" w14:paraId="45E5973F" w14:textId="77777777" w:rsidTr="00D27EE1">
        <w:tc>
          <w:tcPr>
            <w:tcW w:w="0" w:type="auto"/>
            <w:gridSpan w:val="7"/>
          </w:tcPr>
          <w:p w14:paraId="2FE02B30" w14:textId="77777777" w:rsidR="00925D6A" w:rsidRPr="00F35D59" w:rsidRDefault="00925D6A" w:rsidP="00D27EE1">
            <w:pPr>
              <w:autoSpaceDE w:val="0"/>
              <w:autoSpaceDN w:val="0"/>
              <w:adjustRightInd w:val="0"/>
              <w:spacing w:line="320" w:lineRule="atLeast"/>
              <w:ind w:left="60" w:right="60"/>
              <w:jc w:val="center"/>
              <w:rPr>
                <w:rFonts w:ascii="Arial" w:hAnsi="Arial" w:cs="Arial"/>
                <w:color w:val="000000"/>
                <w:sz w:val="18"/>
                <w:szCs w:val="18"/>
                <w:lang w:val="en-US"/>
              </w:rPr>
            </w:pPr>
            <w:r w:rsidRPr="00F35D59">
              <w:rPr>
                <w:rFonts w:ascii="Arial" w:hAnsi="Arial" w:cs="Arial"/>
                <w:b/>
                <w:bCs/>
                <w:color w:val="000000"/>
                <w:sz w:val="18"/>
                <w:szCs w:val="18"/>
                <w:lang w:val="en-US"/>
              </w:rPr>
              <w:t>Correlaciones de coeficiente</w:t>
            </w:r>
            <w:r w:rsidRPr="00F35D59">
              <w:rPr>
                <w:rFonts w:ascii="Arial" w:hAnsi="Arial" w:cs="Arial"/>
                <w:b/>
                <w:bCs/>
                <w:color w:val="000000"/>
                <w:sz w:val="18"/>
                <w:szCs w:val="18"/>
                <w:vertAlign w:val="superscript"/>
                <w:lang w:val="en-US"/>
              </w:rPr>
              <w:t>a</w:t>
            </w:r>
          </w:p>
        </w:tc>
      </w:tr>
      <w:tr w:rsidR="00925D6A" w:rsidRPr="00F35D59" w14:paraId="05E6B1F3" w14:textId="77777777" w:rsidTr="00D27EE1">
        <w:tc>
          <w:tcPr>
            <w:tcW w:w="0" w:type="auto"/>
            <w:gridSpan w:val="3"/>
          </w:tcPr>
          <w:p w14:paraId="13E81851" w14:textId="77777777" w:rsidR="00925D6A" w:rsidRPr="00F35D59" w:rsidRDefault="00925D6A" w:rsidP="00D27EE1">
            <w:pPr>
              <w:autoSpaceDE w:val="0"/>
              <w:autoSpaceDN w:val="0"/>
              <w:adjustRightInd w:val="0"/>
              <w:spacing w:line="320" w:lineRule="atLeast"/>
              <w:ind w:left="60" w:right="60"/>
              <w:rPr>
                <w:rFonts w:ascii="Arial" w:hAnsi="Arial" w:cs="Arial"/>
                <w:color w:val="000000"/>
                <w:sz w:val="18"/>
                <w:szCs w:val="18"/>
                <w:lang w:val="en-US"/>
              </w:rPr>
            </w:pPr>
            <w:r w:rsidRPr="00F35D59">
              <w:rPr>
                <w:rFonts w:ascii="Arial" w:hAnsi="Arial" w:cs="Arial"/>
                <w:color w:val="000000"/>
                <w:sz w:val="18"/>
                <w:szCs w:val="18"/>
                <w:lang w:val="en-US"/>
              </w:rPr>
              <w:t>Modelo</w:t>
            </w:r>
          </w:p>
        </w:tc>
        <w:tc>
          <w:tcPr>
            <w:tcW w:w="0" w:type="auto"/>
          </w:tcPr>
          <w:p w14:paraId="49F99964" w14:textId="77777777" w:rsidR="00925D6A" w:rsidRPr="00F35D59" w:rsidRDefault="00925D6A" w:rsidP="00D27EE1">
            <w:pPr>
              <w:autoSpaceDE w:val="0"/>
              <w:autoSpaceDN w:val="0"/>
              <w:adjustRightInd w:val="0"/>
              <w:spacing w:line="320" w:lineRule="atLeast"/>
              <w:ind w:left="60" w:right="60"/>
              <w:jc w:val="center"/>
              <w:rPr>
                <w:rFonts w:ascii="Arial" w:hAnsi="Arial" w:cs="Arial"/>
                <w:color w:val="000000"/>
                <w:sz w:val="18"/>
                <w:szCs w:val="18"/>
              </w:rPr>
            </w:pPr>
            <w:r w:rsidRPr="00F35D59">
              <w:rPr>
                <w:rFonts w:ascii="Arial" w:hAnsi="Arial" w:cs="Arial"/>
                <w:color w:val="000000"/>
                <w:sz w:val="18"/>
                <w:szCs w:val="18"/>
              </w:rPr>
              <w:t>Nota al gobierno: Disminuir la delincuencia</w:t>
            </w:r>
          </w:p>
        </w:tc>
        <w:tc>
          <w:tcPr>
            <w:tcW w:w="0" w:type="auto"/>
          </w:tcPr>
          <w:p w14:paraId="077E737D" w14:textId="77777777" w:rsidR="00925D6A" w:rsidRPr="00F35D59" w:rsidRDefault="00925D6A" w:rsidP="00D27EE1">
            <w:pPr>
              <w:autoSpaceDE w:val="0"/>
              <w:autoSpaceDN w:val="0"/>
              <w:adjustRightInd w:val="0"/>
              <w:spacing w:line="320" w:lineRule="atLeast"/>
              <w:ind w:left="60" w:right="60"/>
              <w:jc w:val="center"/>
              <w:rPr>
                <w:rFonts w:ascii="Arial" w:hAnsi="Arial" w:cs="Arial"/>
                <w:color w:val="000000"/>
                <w:sz w:val="18"/>
                <w:szCs w:val="18"/>
                <w:lang w:val="en-US"/>
              </w:rPr>
            </w:pPr>
            <w:r w:rsidRPr="00F35D59">
              <w:rPr>
                <w:rFonts w:ascii="Arial" w:hAnsi="Arial" w:cs="Arial"/>
                <w:color w:val="000000"/>
                <w:sz w:val="18"/>
                <w:szCs w:val="18"/>
                <w:lang w:val="en-US"/>
              </w:rPr>
              <w:t>Sexo (Control Hombre)</w:t>
            </w:r>
          </w:p>
        </w:tc>
        <w:tc>
          <w:tcPr>
            <w:tcW w:w="0" w:type="auto"/>
          </w:tcPr>
          <w:p w14:paraId="192133F1" w14:textId="77777777" w:rsidR="00925D6A" w:rsidRPr="00F35D59" w:rsidRDefault="00925D6A" w:rsidP="00D27EE1">
            <w:pPr>
              <w:autoSpaceDE w:val="0"/>
              <w:autoSpaceDN w:val="0"/>
              <w:adjustRightInd w:val="0"/>
              <w:spacing w:line="320" w:lineRule="atLeast"/>
              <w:ind w:left="60" w:right="60"/>
              <w:jc w:val="center"/>
              <w:rPr>
                <w:rFonts w:ascii="Arial" w:hAnsi="Arial" w:cs="Arial"/>
                <w:color w:val="000000"/>
                <w:sz w:val="18"/>
                <w:szCs w:val="18"/>
                <w:lang w:val="en-US"/>
              </w:rPr>
            </w:pPr>
            <w:r w:rsidRPr="00F35D59">
              <w:rPr>
                <w:rFonts w:ascii="Arial" w:hAnsi="Arial" w:cs="Arial"/>
                <w:color w:val="000000"/>
                <w:sz w:val="18"/>
                <w:szCs w:val="18"/>
                <w:lang w:val="en-US"/>
              </w:rPr>
              <w:t>Posición política (1 izquierda - 10 derecha)</w:t>
            </w:r>
          </w:p>
        </w:tc>
        <w:tc>
          <w:tcPr>
            <w:tcW w:w="0" w:type="auto"/>
          </w:tcPr>
          <w:p w14:paraId="29D25A80" w14:textId="77777777" w:rsidR="00925D6A" w:rsidRPr="00F35D59" w:rsidRDefault="00925D6A" w:rsidP="00D27EE1">
            <w:pPr>
              <w:autoSpaceDE w:val="0"/>
              <w:autoSpaceDN w:val="0"/>
              <w:adjustRightInd w:val="0"/>
              <w:spacing w:line="320" w:lineRule="atLeast"/>
              <w:ind w:left="60" w:right="60"/>
              <w:jc w:val="center"/>
              <w:rPr>
                <w:rFonts w:ascii="Arial" w:hAnsi="Arial" w:cs="Arial"/>
                <w:color w:val="000000"/>
                <w:sz w:val="18"/>
                <w:szCs w:val="18"/>
              </w:rPr>
            </w:pPr>
            <w:r w:rsidRPr="00F35D59">
              <w:rPr>
                <w:rFonts w:ascii="Arial" w:hAnsi="Arial" w:cs="Arial"/>
                <w:color w:val="000000"/>
                <w:sz w:val="18"/>
                <w:szCs w:val="18"/>
              </w:rPr>
              <w:t>Percepción de efectividad de las medidas punitivas</w:t>
            </w:r>
          </w:p>
        </w:tc>
      </w:tr>
      <w:tr w:rsidR="00925D6A" w:rsidRPr="00F35D59" w14:paraId="30A68095" w14:textId="77777777" w:rsidTr="00D27EE1">
        <w:tc>
          <w:tcPr>
            <w:tcW w:w="0" w:type="auto"/>
            <w:vMerge w:val="restart"/>
          </w:tcPr>
          <w:p w14:paraId="7E457BC2" w14:textId="77777777" w:rsidR="00925D6A" w:rsidRPr="00F35D59" w:rsidRDefault="00925D6A" w:rsidP="00D27EE1">
            <w:pPr>
              <w:autoSpaceDE w:val="0"/>
              <w:autoSpaceDN w:val="0"/>
              <w:adjustRightInd w:val="0"/>
              <w:spacing w:line="320" w:lineRule="atLeast"/>
              <w:ind w:left="60" w:right="60"/>
              <w:rPr>
                <w:rFonts w:ascii="Arial" w:hAnsi="Arial" w:cs="Arial"/>
                <w:color w:val="000000"/>
                <w:sz w:val="18"/>
                <w:szCs w:val="18"/>
                <w:lang w:val="en-US"/>
              </w:rPr>
            </w:pPr>
            <w:r w:rsidRPr="00F35D59">
              <w:rPr>
                <w:rFonts w:ascii="Arial" w:hAnsi="Arial" w:cs="Arial"/>
                <w:color w:val="000000"/>
                <w:sz w:val="18"/>
                <w:szCs w:val="18"/>
                <w:lang w:val="en-US"/>
              </w:rPr>
              <w:t>1</w:t>
            </w:r>
          </w:p>
        </w:tc>
        <w:tc>
          <w:tcPr>
            <w:tcW w:w="0" w:type="auto"/>
            <w:vMerge w:val="restart"/>
          </w:tcPr>
          <w:p w14:paraId="4AA9C26E" w14:textId="77777777" w:rsidR="00925D6A" w:rsidRPr="00F35D59" w:rsidRDefault="00925D6A" w:rsidP="00D27EE1">
            <w:pPr>
              <w:autoSpaceDE w:val="0"/>
              <w:autoSpaceDN w:val="0"/>
              <w:adjustRightInd w:val="0"/>
              <w:spacing w:line="320" w:lineRule="atLeast"/>
              <w:ind w:left="60" w:right="60"/>
              <w:rPr>
                <w:rFonts w:ascii="Arial" w:hAnsi="Arial" w:cs="Arial"/>
                <w:color w:val="000000"/>
                <w:sz w:val="18"/>
                <w:szCs w:val="18"/>
                <w:lang w:val="en-US"/>
              </w:rPr>
            </w:pPr>
            <w:r w:rsidRPr="00F35D59">
              <w:rPr>
                <w:rFonts w:ascii="Arial" w:hAnsi="Arial" w:cs="Arial"/>
                <w:color w:val="000000"/>
                <w:sz w:val="18"/>
                <w:szCs w:val="18"/>
                <w:lang w:val="en-US"/>
              </w:rPr>
              <w:t>Correlaciones</w:t>
            </w:r>
          </w:p>
        </w:tc>
        <w:tc>
          <w:tcPr>
            <w:tcW w:w="0" w:type="auto"/>
          </w:tcPr>
          <w:p w14:paraId="6D94C0A9" w14:textId="77777777" w:rsidR="00925D6A" w:rsidRPr="00F35D59" w:rsidRDefault="00925D6A" w:rsidP="00D27EE1">
            <w:pPr>
              <w:autoSpaceDE w:val="0"/>
              <w:autoSpaceDN w:val="0"/>
              <w:adjustRightInd w:val="0"/>
              <w:spacing w:line="320" w:lineRule="atLeast"/>
              <w:ind w:left="60" w:right="60"/>
              <w:rPr>
                <w:rFonts w:ascii="Arial" w:hAnsi="Arial" w:cs="Arial"/>
                <w:color w:val="000000"/>
                <w:sz w:val="18"/>
                <w:szCs w:val="18"/>
              </w:rPr>
            </w:pPr>
            <w:r w:rsidRPr="00F35D59">
              <w:rPr>
                <w:rFonts w:ascii="Arial" w:hAnsi="Arial" w:cs="Arial"/>
                <w:color w:val="000000"/>
                <w:sz w:val="18"/>
                <w:szCs w:val="18"/>
              </w:rPr>
              <w:t>Nota al gobierno: Disminuir la delincuencia</w:t>
            </w:r>
          </w:p>
        </w:tc>
        <w:tc>
          <w:tcPr>
            <w:tcW w:w="0" w:type="auto"/>
          </w:tcPr>
          <w:p w14:paraId="7EB01744" w14:textId="77777777" w:rsidR="00925D6A" w:rsidRPr="00F35D59" w:rsidRDefault="00925D6A" w:rsidP="00D27EE1">
            <w:pPr>
              <w:autoSpaceDE w:val="0"/>
              <w:autoSpaceDN w:val="0"/>
              <w:adjustRightInd w:val="0"/>
              <w:spacing w:line="320" w:lineRule="atLeast"/>
              <w:ind w:left="60" w:right="60"/>
              <w:jc w:val="right"/>
              <w:rPr>
                <w:rFonts w:ascii="Arial" w:hAnsi="Arial" w:cs="Arial"/>
                <w:color w:val="000000"/>
                <w:sz w:val="18"/>
                <w:szCs w:val="18"/>
                <w:lang w:val="en-US"/>
              </w:rPr>
            </w:pPr>
            <w:r w:rsidRPr="00F35D59">
              <w:rPr>
                <w:rFonts w:ascii="Arial" w:hAnsi="Arial" w:cs="Arial"/>
                <w:color w:val="000000"/>
                <w:sz w:val="18"/>
                <w:szCs w:val="18"/>
                <w:lang w:val="en-US"/>
              </w:rPr>
              <w:t>1,000</w:t>
            </w:r>
          </w:p>
        </w:tc>
        <w:tc>
          <w:tcPr>
            <w:tcW w:w="0" w:type="auto"/>
          </w:tcPr>
          <w:p w14:paraId="44797FEB" w14:textId="77777777" w:rsidR="00925D6A" w:rsidRPr="00F35D59" w:rsidRDefault="00925D6A" w:rsidP="00D27EE1">
            <w:pPr>
              <w:autoSpaceDE w:val="0"/>
              <w:autoSpaceDN w:val="0"/>
              <w:adjustRightInd w:val="0"/>
              <w:spacing w:line="320" w:lineRule="atLeast"/>
              <w:ind w:left="60" w:right="60"/>
              <w:jc w:val="right"/>
              <w:rPr>
                <w:rFonts w:ascii="Arial" w:hAnsi="Arial" w:cs="Arial"/>
                <w:color w:val="000000"/>
                <w:sz w:val="18"/>
                <w:szCs w:val="18"/>
                <w:lang w:val="en-US"/>
              </w:rPr>
            </w:pPr>
            <w:r w:rsidRPr="00F35D59">
              <w:rPr>
                <w:rFonts w:ascii="Arial" w:hAnsi="Arial" w:cs="Arial"/>
                <w:color w:val="000000"/>
                <w:sz w:val="18"/>
                <w:szCs w:val="18"/>
                <w:lang w:val="en-US"/>
              </w:rPr>
              <w:t>,015</w:t>
            </w:r>
          </w:p>
        </w:tc>
        <w:tc>
          <w:tcPr>
            <w:tcW w:w="0" w:type="auto"/>
          </w:tcPr>
          <w:p w14:paraId="042D29B9" w14:textId="77777777" w:rsidR="00925D6A" w:rsidRPr="00F35D59" w:rsidRDefault="00925D6A" w:rsidP="00D27EE1">
            <w:pPr>
              <w:autoSpaceDE w:val="0"/>
              <w:autoSpaceDN w:val="0"/>
              <w:adjustRightInd w:val="0"/>
              <w:spacing w:line="320" w:lineRule="atLeast"/>
              <w:ind w:left="60" w:right="60"/>
              <w:jc w:val="right"/>
              <w:rPr>
                <w:rFonts w:ascii="Arial" w:hAnsi="Arial" w:cs="Arial"/>
                <w:color w:val="000000"/>
                <w:sz w:val="18"/>
                <w:szCs w:val="18"/>
                <w:lang w:val="en-US"/>
              </w:rPr>
            </w:pPr>
            <w:r w:rsidRPr="00F35D59">
              <w:rPr>
                <w:rFonts w:ascii="Arial" w:hAnsi="Arial" w:cs="Arial"/>
                <w:color w:val="000000"/>
                <w:sz w:val="18"/>
                <w:szCs w:val="18"/>
                <w:lang w:val="en-US"/>
              </w:rPr>
              <w:t>,108</w:t>
            </w:r>
          </w:p>
        </w:tc>
        <w:tc>
          <w:tcPr>
            <w:tcW w:w="0" w:type="auto"/>
          </w:tcPr>
          <w:p w14:paraId="53A65F65" w14:textId="77777777" w:rsidR="00925D6A" w:rsidRPr="00F35D59" w:rsidRDefault="00925D6A" w:rsidP="00D27EE1">
            <w:pPr>
              <w:autoSpaceDE w:val="0"/>
              <w:autoSpaceDN w:val="0"/>
              <w:adjustRightInd w:val="0"/>
              <w:spacing w:line="320" w:lineRule="atLeast"/>
              <w:ind w:left="60" w:right="60"/>
              <w:jc w:val="right"/>
              <w:rPr>
                <w:rFonts w:ascii="Arial" w:hAnsi="Arial" w:cs="Arial"/>
                <w:color w:val="000000"/>
                <w:sz w:val="18"/>
                <w:szCs w:val="18"/>
                <w:lang w:val="en-US"/>
              </w:rPr>
            </w:pPr>
            <w:r w:rsidRPr="00F35D59">
              <w:rPr>
                <w:rFonts w:ascii="Arial" w:hAnsi="Arial" w:cs="Arial"/>
                <w:color w:val="000000"/>
                <w:sz w:val="18"/>
                <w:szCs w:val="18"/>
                <w:lang w:val="en-US"/>
              </w:rPr>
              <w:t>,153</w:t>
            </w:r>
          </w:p>
        </w:tc>
      </w:tr>
      <w:tr w:rsidR="00925D6A" w:rsidRPr="00F35D59" w14:paraId="6E1E8D07" w14:textId="77777777" w:rsidTr="00D27EE1">
        <w:tc>
          <w:tcPr>
            <w:tcW w:w="0" w:type="auto"/>
            <w:vMerge/>
          </w:tcPr>
          <w:p w14:paraId="7E9F9444" w14:textId="77777777" w:rsidR="00925D6A" w:rsidRPr="00F35D59" w:rsidRDefault="00925D6A" w:rsidP="00D27EE1">
            <w:pPr>
              <w:autoSpaceDE w:val="0"/>
              <w:autoSpaceDN w:val="0"/>
              <w:adjustRightInd w:val="0"/>
              <w:rPr>
                <w:rFonts w:ascii="Arial" w:hAnsi="Arial" w:cs="Arial"/>
                <w:color w:val="000000"/>
                <w:sz w:val="18"/>
                <w:szCs w:val="18"/>
                <w:lang w:val="en-US"/>
              </w:rPr>
            </w:pPr>
          </w:p>
        </w:tc>
        <w:tc>
          <w:tcPr>
            <w:tcW w:w="0" w:type="auto"/>
            <w:vMerge/>
          </w:tcPr>
          <w:p w14:paraId="4B07E120" w14:textId="77777777" w:rsidR="00925D6A" w:rsidRPr="00F35D59" w:rsidRDefault="00925D6A" w:rsidP="00D27EE1">
            <w:pPr>
              <w:autoSpaceDE w:val="0"/>
              <w:autoSpaceDN w:val="0"/>
              <w:adjustRightInd w:val="0"/>
              <w:rPr>
                <w:rFonts w:ascii="Arial" w:hAnsi="Arial" w:cs="Arial"/>
                <w:color w:val="000000"/>
                <w:sz w:val="18"/>
                <w:szCs w:val="18"/>
                <w:lang w:val="en-US"/>
              </w:rPr>
            </w:pPr>
          </w:p>
        </w:tc>
        <w:tc>
          <w:tcPr>
            <w:tcW w:w="0" w:type="auto"/>
          </w:tcPr>
          <w:p w14:paraId="08545C2C" w14:textId="77777777" w:rsidR="00925D6A" w:rsidRPr="00F35D59" w:rsidRDefault="00925D6A" w:rsidP="00D27EE1">
            <w:pPr>
              <w:autoSpaceDE w:val="0"/>
              <w:autoSpaceDN w:val="0"/>
              <w:adjustRightInd w:val="0"/>
              <w:spacing w:line="320" w:lineRule="atLeast"/>
              <w:ind w:left="60" w:right="60"/>
              <w:rPr>
                <w:rFonts w:ascii="Arial" w:hAnsi="Arial" w:cs="Arial"/>
                <w:color w:val="000000"/>
                <w:sz w:val="18"/>
                <w:szCs w:val="18"/>
                <w:lang w:val="en-US"/>
              </w:rPr>
            </w:pPr>
            <w:r w:rsidRPr="00F35D59">
              <w:rPr>
                <w:rFonts w:ascii="Arial" w:hAnsi="Arial" w:cs="Arial"/>
                <w:color w:val="000000"/>
                <w:sz w:val="18"/>
                <w:szCs w:val="18"/>
                <w:lang w:val="en-US"/>
              </w:rPr>
              <w:t>Sexo (Control Hombre)</w:t>
            </w:r>
          </w:p>
        </w:tc>
        <w:tc>
          <w:tcPr>
            <w:tcW w:w="0" w:type="auto"/>
          </w:tcPr>
          <w:p w14:paraId="2760CBC4" w14:textId="77777777" w:rsidR="00925D6A" w:rsidRPr="00F35D59" w:rsidRDefault="00925D6A" w:rsidP="00D27EE1">
            <w:pPr>
              <w:autoSpaceDE w:val="0"/>
              <w:autoSpaceDN w:val="0"/>
              <w:adjustRightInd w:val="0"/>
              <w:spacing w:line="320" w:lineRule="atLeast"/>
              <w:ind w:left="60" w:right="60"/>
              <w:jc w:val="right"/>
              <w:rPr>
                <w:rFonts w:ascii="Arial" w:hAnsi="Arial" w:cs="Arial"/>
                <w:color w:val="000000"/>
                <w:sz w:val="18"/>
                <w:szCs w:val="18"/>
                <w:lang w:val="en-US"/>
              </w:rPr>
            </w:pPr>
            <w:r w:rsidRPr="00F35D59">
              <w:rPr>
                <w:rFonts w:ascii="Arial" w:hAnsi="Arial" w:cs="Arial"/>
                <w:color w:val="000000"/>
                <w:sz w:val="18"/>
                <w:szCs w:val="18"/>
                <w:lang w:val="en-US"/>
              </w:rPr>
              <w:t>,015</w:t>
            </w:r>
          </w:p>
        </w:tc>
        <w:tc>
          <w:tcPr>
            <w:tcW w:w="0" w:type="auto"/>
          </w:tcPr>
          <w:p w14:paraId="4775F87E" w14:textId="77777777" w:rsidR="00925D6A" w:rsidRPr="00F35D59" w:rsidRDefault="00925D6A" w:rsidP="00D27EE1">
            <w:pPr>
              <w:autoSpaceDE w:val="0"/>
              <w:autoSpaceDN w:val="0"/>
              <w:adjustRightInd w:val="0"/>
              <w:spacing w:line="320" w:lineRule="atLeast"/>
              <w:ind w:left="60" w:right="60"/>
              <w:jc w:val="right"/>
              <w:rPr>
                <w:rFonts w:ascii="Arial" w:hAnsi="Arial" w:cs="Arial"/>
                <w:color w:val="000000"/>
                <w:sz w:val="18"/>
                <w:szCs w:val="18"/>
                <w:lang w:val="en-US"/>
              </w:rPr>
            </w:pPr>
            <w:r w:rsidRPr="00F35D59">
              <w:rPr>
                <w:rFonts w:ascii="Arial" w:hAnsi="Arial" w:cs="Arial"/>
                <w:color w:val="000000"/>
                <w:sz w:val="18"/>
                <w:szCs w:val="18"/>
                <w:lang w:val="en-US"/>
              </w:rPr>
              <w:t>1,000</w:t>
            </w:r>
          </w:p>
        </w:tc>
        <w:tc>
          <w:tcPr>
            <w:tcW w:w="0" w:type="auto"/>
          </w:tcPr>
          <w:p w14:paraId="13CACEE5" w14:textId="77777777" w:rsidR="00925D6A" w:rsidRPr="00F35D59" w:rsidRDefault="00925D6A" w:rsidP="00D27EE1">
            <w:pPr>
              <w:autoSpaceDE w:val="0"/>
              <w:autoSpaceDN w:val="0"/>
              <w:adjustRightInd w:val="0"/>
              <w:spacing w:line="320" w:lineRule="atLeast"/>
              <w:ind w:left="60" w:right="60"/>
              <w:jc w:val="right"/>
              <w:rPr>
                <w:rFonts w:ascii="Arial" w:hAnsi="Arial" w:cs="Arial"/>
                <w:color w:val="000000"/>
                <w:sz w:val="18"/>
                <w:szCs w:val="18"/>
                <w:lang w:val="en-US"/>
              </w:rPr>
            </w:pPr>
            <w:r w:rsidRPr="00F35D59">
              <w:rPr>
                <w:rFonts w:ascii="Arial" w:hAnsi="Arial" w:cs="Arial"/>
                <w:color w:val="000000"/>
                <w:sz w:val="18"/>
                <w:szCs w:val="18"/>
                <w:lang w:val="en-US"/>
              </w:rPr>
              <w:t>-,052</w:t>
            </w:r>
          </w:p>
        </w:tc>
        <w:tc>
          <w:tcPr>
            <w:tcW w:w="0" w:type="auto"/>
          </w:tcPr>
          <w:p w14:paraId="666FE7DA" w14:textId="77777777" w:rsidR="00925D6A" w:rsidRPr="00F35D59" w:rsidRDefault="00925D6A" w:rsidP="00D27EE1">
            <w:pPr>
              <w:autoSpaceDE w:val="0"/>
              <w:autoSpaceDN w:val="0"/>
              <w:adjustRightInd w:val="0"/>
              <w:spacing w:line="320" w:lineRule="atLeast"/>
              <w:ind w:left="60" w:right="60"/>
              <w:jc w:val="right"/>
              <w:rPr>
                <w:rFonts w:ascii="Arial" w:hAnsi="Arial" w:cs="Arial"/>
                <w:color w:val="000000"/>
                <w:sz w:val="18"/>
                <w:szCs w:val="18"/>
                <w:lang w:val="en-US"/>
              </w:rPr>
            </w:pPr>
            <w:r w:rsidRPr="00F35D59">
              <w:rPr>
                <w:rFonts w:ascii="Arial" w:hAnsi="Arial" w:cs="Arial"/>
                <w:color w:val="000000"/>
                <w:sz w:val="18"/>
                <w:szCs w:val="18"/>
                <w:lang w:val="en-US"/>
              </w:rPr>
              <w:t>,063</w:t>
            </w:r>
          </w:p>
        </w:tc>
      </w:tr>
      <w:tr w:rsidR="00925D6A" w:rsidRPr="00F35D59" w14:paraId="375BF600" w14:textId="77777777" w:rsidTr="00D27EE1">
        <w:tc>
          <w:tcPr>
            <w:tcW w:w="0" w:type="auto"/>
            <w:vMerge/>
          </w:tcPr>
          <w:p w14:paraId="251548E5" w14:textId="77777777" w:rsidR="00925D6A" w:rsidRPr="00F35D59" w:rsidRDefault="00925D6A" w:rsidP="00D27EE1">
            <w:pPr>
              <w:autoSpaceDE w:val="0"/>
              <w:autoSpaceDN w:val="0"/>
              <w:adjustRightInd w:val="0"/>
              <w:rPr>
                <w:rFonts w:ascii="Arial" w:hAnsi="Arial" w:cs="Arial"/>
                <w:color w:val="000000"/>
                <w:sz w:val="18"/>
                <w:szCs w:val="18"/>
                <w:lang w:val="en-US"/>
              </w:rPr>
            </w:pPr>
          </w:p>
        </w:tc>
        <w:tc>
          <w:tcPr>
            <w:tcW w:w="0" w:type="auto"/>
            <w:vMerge/>
          </w:tcPr>
          <w:p w14:paraId="3C9A3CB4" w14:textId="77777777" w:rsidR="00925D6A" w:rsidRPr="00F35D59" w:rsidRDefault="00925D6A" w:rsidP="00D27EE1">
            <w:pPr>
              <w:autoSpaceDE w:val="0"/>
              <w:autoSpaceDN w:val="0"/>
              <w:adjustRightInd w:val="0"/>
              <w:rPr>
                <w:rFonts w:ascii="Arial" w:hAnsi="Arial" w:cs="Arial"/>
                <w:color w:val="000000"/>
                <w:sz w:val="18"/>
                <w:szCs w:val="18"/>
                <w:lang w:val="en-US"/>
              </w:rPr>
            </w:pPr>
          </w:p>
        </w:tc>
        <w:tc>
          <w:tcPr>
            <w:tcW w:w="0" w:type="auto"/>
          </w:tcPr>
          <w:p w14:paraId="0417921F" w14:textId="77777777" w:rsidR="00925D6A" w:rsidRPr="00F35D59" w:rsidRDefault="00925D6A" w:rsidP="00D27EE1">
            <w:pPr>
              <w:autoSpaceDE w:val="0"/>
              <w:autoSpaceDN w:val="0"/>
              <w:adjustRightInd w:val="0"/>
              <w:spacing w:line="320" w:lineRule="atLeast"/>
              <w:ind w:left="60" w:right="60"/>
              <w:rPr>
                <w:rFonts w:ascii="Arial" w:hAnsi="Arial" w:cs="Arial"/>
                <w:color w:val="000000"/>
                <w:sz w:val="18"/>
                <w:szCs w:val="18"/>
                <w:lang w:val="en-US"/>
              </w:rPr>
            </w:pPr>
            <w:r w:rsidRPr="00F35D59">
              <w:rPr>
                <w:rFonts w:ascii="Arial" w:hAnsi="Arial" w:cs="Arial"/>
                <w:color w:val="000000"/>
                <w:sz w:val="18"/>
                <w:szCs w:val="18"/>
                <w:lang w:val="en-US"/>
              </w:rPr>
              <w:t>Posición política (1 izquierda - 10 derecha)</w:t>
            </w:r>
          </w:p>
        </w:tc>
        <w:tc>
          <w:tcPr>
            <w:tcW w:w="0" w:type="auto"/>
          </w:tcPr>
          <w:p w14:paraId="174D62BE" w14:textId="77777777" w:rsidR="00925D6A" w:rsidRPr="00F35D59" w:rsidRDefault="00925D6A" w:rsidP="00D27EE1">
            <w:pPr>
              <w:autoSpaceDE w:val="0"/>
              <w:autoSpaceDN w:val="0"/>
              <w:adjustRightInd w:val="0"/>
              <w:spacing w:line="320" w:lineRule="atLeast"/>
              <w:ind w:left="60" w:right="60"/>
              <w:jc w:val="right"/>
              <w:rPr>
                <w:rFonts w:ascii="Arial" w:hAnsi="Arial" w:cs="Arial"/>
                <w:color w:val="000000"/>
                <w:sz w:val="18"/>
                <w:szCs w:val="18"/>
                <w:lang w:val="en-US"/>
              </w:rPr>
            </w:pPr>
            <w:r w:rsidRPr="00F35D59">
              <w:rPr>
                <w:rFonts w:ascii="Arial" w:hAnsi="Arial" w:cs="Arial"/>
                <w:color w:val="000000"/>
                <w:sz w:val="18"/>
                <w:szCs w:val="18"/>
                <w:lang w:val="en-US"/>
              </w:rPr>
              <w:t>,108</w:t>
            </w:r>
          </w:p>
        </w:tc>
        <w:tc>
          <w:tcPr>
            <w:tcW w:w="0" w:type="auto"/>
          </w:tcPr>
          <w:p w14:paraId="0ED1BE56" w14:textId="77777777" w:rsidR="00925D6A" w:rsidRPr="00F35D59" w:rsidRDefault="00925D6A" w:rsidP="00D27EE1">
            <w:pPr>
              <w:autoSpaceDE w:val="0"/>
              <w:autoSpaceDN w:val="0"/>
              <w:adjustRightInd w:val="0"/>
              <w:spacing w:line="320" w:lineRule="atLeast"/>
              <w:ind w:left="60" w:right="60"/>
              <w:jc w:val="right"/>
              <w:rPr>
                <w:rFonts w:ascii="Arial" w:hAnsi="Arial" w:cs="Arial"/>
                <w:color w:val="000000"/>
                <w:sz w:val="18"/>
                <w:szCs w:val="18"/>
                <w:lang w:val="en-US"/>
              </w:rPr>
            </w:pPr>
            <w:r w:rsidRPr="00F35D59">
              <w:rPr>
                <w:rFonts w:ascii="Arial" w:hAnsi="Arial" w:cs="Arial"/>
                <w:color w:val="000000"/>
                <w:sz w:val="18"/>
                <w:szCs w:val="18"/>
                <w:lang w:val="en-US"/>
              </w:rPr>
              <w:t>-,052</w:t>
            </w:r>
          </w:p>
        </w:tc>
        <w:tc>
          <w:tcPr>
            <w:tcW w:w="0" w:type="auto"/>
          </w:tcPr>
          <w:p w14:paraId="1F7F9C45" w14:textId="77777777" w:rsidR="00925D6A" w:rsidRPr="00F35D59" w:rsidRDefault="00925D6A" w:rsidP="00D27EE1">
            <w:pPr>
              <w:autoSpaceDE w:val="0"/>
              <w:autoSpaceDN w:val="0"/>
              <w:adjustRightInd w:val="0"/>
              <w:spacing w:line="320" w:lineRule="atLeast"/>
              <w:ind w:left="60" w:right="60"/>
              <w:jc w:val="right"/>
              <w:rPr>
                <w:rFonts w:ascii="Arial" w:hAnsi="Arial" w:cs="Arial"/>
                <w:color w:val="000000"/>
                <w:sz w:val="18"/>
                <w:szCs w:val="18"/>
                <w:lang w:val="en-US"/>
              </w:rPr>
            </w:pPr>
            <w:r w:rsidRPr="00F35D59">
              <w:rPr>
                <w:rFonts w:ascii="Arial" w:hAnsi="Arial" w:cs="Arial"/>
                <w:color w:val="000000"/>
                <w:sz w:val="18"/>
                <w:szCs w:val="18"/>
                <w:lang w:val="en-US"/>
              </w:rPr>
              <w:t>1,000</w:t>
            </w:r>
          </w:p>
        </w:tc>
        <w:tc>
          <w:tcPr>
            <w:tcW w:w="0" w:type="auto"/>
          </w:tcPr>
          <w:p w14:paraId="7D9AD14A" w14:textId="77777777" w:rsidR="00925D6A" w:rsidRPr="00F35D59" w:rsidRDefault="00925D6A" w:rsidP="00D27EE1">
            <w:pPr>
              <w:autoSpaceDE w:val="0"/>
              <w:autoSpaceDN w:val="0"/>
              <w:adjustRightInd w:val="0"/>
              <w:spacing w:line="320" w:lineRule="atLeast"/>
              <w:ind w:left="60" w:right="60"/>
              <w:jc w:val="right"/>
              <w:rPr>
                <w:rFonts w:ascii="Arial" w:hAnsi="Arial" w:cs="Arial"/>
                <w:color w:val="000000"/>
                <w:sz w:val="18"/>
                <w:szCs w:val="18"/>
                <w:lang w:val="en-US"/>
              </w:rPr>
            </w:pPr>
            <w:r w:rsidRPr="00F35D59">
              <w:rPr>
                <w:rFonts w:ascii="Arial" w:hAnsi="Arial" w:cs="Arial"/>
                <w:color w:val="000000"/>
                <w:sz w:val="18"/>
                <w:szCs w:val="18"/>
                <w:lang w:val="en-US"/>
              </w:rPr>
              <w:t>-,099</w:t>
            </w:r>
          </w:p>
        </w:tc>
      </w:tr>
      <w:tr w:rsidR="00925D6A" w:rsidRPr="00F35D59" w14:paraId="5ED8D131" w14:textId="77777777" w:rsidTr="00D27EE1">
        <w:tc>
          <w:tcPr>
            <w:tcW w:w="0" w:type="auto"/>
            <w:vMerge/>
          </w:tcPr>
          <w:p w14:paraId="5DF92A0D" w14:textId="77777777" w:rsidR="00925D6A" w:rsidRPr="00F35D59" w:rsidRDefault="00925D6A" w:rsidP="00D27EE1">
            <w:pPr>
              <w:autoSpaceDE w:val="0"/>
              <w:autoSpaceDN w:val="0"/>
              <w:adjustRightInd w:val="0"/>
              <w:rPr>
                <w:rFonts w:ascii="Arial" w:hAnsi="Arial" w:cs="Arial"/>
                <w:color w:val="000000"/>
                <w:sz w:val="18"/>
                <w:szCs w:val="18"/>
                <w:lang w:val="en-US"/>
              </w:rPr>
            </w:pPr>
          </w:p>
        </w:tc>
        <w:tc>
          <w:tcPr>
            <w:tcW w:w="0" w:type="auto"/>
            <w:vMerge/>
          </w:tcPr>
          <w:p w14:paraId="3ACF1C93" w14:textId="77777777" w:rsidR="00925D6A" w:rsidRPr="00F35D59" w:rsidRDefault="00925D6A" w:rsidP="00D27EE1">
            <w:pPr>
              <w:autoSpaceDE w:val="0"/>
              <w:autoSpaceDN w:val="0"/>
              <w:adjustRightInd w:val="0"/>
              <w:rPr>
                <w:rFonts w:ascii="Arial" w:hAnsi="Arial" w:cs="Arial"/>
                <w:color w:val="000000"/>
                <w:sz w:val="18"/>
                <w:szCs w:val="18"/>
                <w:lang w:val="en-US"/>
              </w:rPr>
            </w:pPr>
          </w:p>
        </w:tc>
        <w:tc>
          <w:tcPr>
            <w:tcW w:w="0" w:type="auto"/>
          </w:tcPr>
          <w:p w14:paraId="368803CD" w14:textId="77777777" w:rsidR="00925D6A" w:rsidRPr="00F35D59" w:rsidRDefault="00925D6A" w:rsidP="00D27EE1">
            <w:pPr>
              <w:autoSpaceDE w:val="0"/>
              <w:autoSpaceDN w:val="0"/>
              <w:adjustRightInd w:val="0"/>
              <w:spacing w:line="320" w:lineRule="atLeast"/>
              <w:ind w:left="60" w:right="60"/>
              <w:rPr>
                <w:rFonts w:ascii="Arial" w:hAnsi="Arial" w:cs="Arial"/>
                <w:color w:val="000000"/>
                <w:sz w:val="18"/>
                <w:szCs w:val="18"/>
              </w:rPr>
            </w:pPr>
            <w:r w:rsidRPr="00F35D59">
              <w:rPr>
                <w:rFonts w:ascii="Arial" w:hAnsi="Arial" w:cs="Arial"/>
                <w:color w:val="000000"/>
                <w:sz w:val="18"/>
                <w:szCs w:val="18"/>
              </w:rPr>
              <w:t>Percepción de efectividad de las medidas punitivas</w:t>
            </w:r>
          </w:p>
        </w:tc>
        <w:tc>
          <w:tcPr>
            <w:tcW w:w="0" w:type="auto"/>
          </w:tcPr>
          <w:p w14:paraId="1B06A57E" w14:textId="77777777" w:rsidR="00925D6A" w:rsidRPr="00F35D59" w:rsidRDefault="00925D6A" w:rsidP="00D27EE1">
            <w:pPr>
              <w:autoSpaceDE w:val="0"/>
              <w:autoSpaceDN w:val="0"/>
              <w:adjustRightInd w:val="0"/>
              <w:spacing w:line="320" w:lineRule="atLeast"/>
              <w:ind w:left="60" w:right="60"/>
              <w:jc w:val="right"/>
              <w:rPr>
                <w:rFonts w:ascii="Arial" w:hAnsi="Arial" w:cs="Arial"/>
                <w:color w:val="000000"/>
                <w:sz w:val="18"/>
                <w:szCs w:val="18"/>
                <w:lang w:val="en-US"/>
              </w:rPr>
            </w:pPr>
            <w:r w:rsidRPr="00F35D59">
              <w:rPr>
                <w:rFonts w:ascii="Arial" w:hAnsi="Arial" w:cs="Arial"/>
                <w:color w:val="000000"/>
                <w:sz w:val="18"/>
                <w:szCs w:val="18"/>
                <w:lang w:val="en-US"/>
              </w:rPr>
              <w:t>,153</w:t>
            </w:r>
          </w:p>
        </w:tc>
        <w:tc>
          <w:tcPr>
            <w:tcW w:w="0" w:type="auto"/>
          </w:tcPr>
          <w:p w14:paraId="69079A54" w14:textId="77777777" w:rsidR="00925D6A" w:rsidRPr="00F35D59" w:rsidRDefault="00925D6A" w:rsidP="00D27EE1">
            <w:pPr>
              <w:autoSpaceDE w:val="0"/>
              <w:autoSpaceDN w:val="0"/>
              <w:adjustRightInd w:val="0"/>
              <w:spacing w:line="320" w:lineRule="atLeast"/>
              <w:ind w:left="60" w:right="60"/>
              <w:jc w:val="right"/>
              <w:rPr>
                <w:rFonts w:ascii="Arial" w:hAnsi="Arial" w:cs="Arial"/>
                <w:color w:val="000000"/>
                <w:sz w:val="18"/>
                <w:szCs w:val="18"/>
                <w:lang w:val="en-US"/>
              </w:rPr>
            </w:pPr>
            <w:r w:rsidRPr="00F35D59">
              <w:rPr>
                <w:rFonts w:ascii="Arial" w:hAnsi="Arial" w:cs="Arial"/>
                <w:color w:val="000000"/>
                <w:sz w:val="18"/>
                <w:szCs w:val="18"/>
                <w:lang w:val="en-US"/>
              </w:rPr>
              <w:t>,063</w:t>
            </w:r>
          </w:p>
        </w:tc>
        <w:tc>
          <w:tcPr>
            <w:tcW w:w="0" w:type="auto"/>
          </w:tcPr>
          <w:p w14:paraId="63B87443" w14:textId="77777777" w:rsidR="00925D6A" w:rsidRPr="00F35D59" w:rsidRDefault="00925D6A" w:rsidP="00D27EE1">
            <w:pPr>
              <w:autoSpaceDE w:val="0"/>
              <w:autoSpaceDN w:val="0"/>
              <w:adjustRightInd w:val="0"/>
              <w:spacing w:line="320" w:lineRule="atLeast"/>
              <w:ind w:left="60" w:right="60"/>
              <w:jc w:val="right"/>
              <w:rPr>
                <w:rFonts w:ascii="Arial" w:hAnsi="Arial" w:cs="Arial"/>
                <w:color w:val="000000"/>
                <w:sz w:val="18"/>
                <w:szCs w:val="18"/>
                <w:lang w:val="en-US"/>
              </w:rPr>
            </w:pPr>
            <w:r w:rsidRPr="00F35D59">
              <w:rPr>
                <w:rFonts w:ascii="Arial" w:hAnsi="Arial" w:cs="Arial"/>
                <w:color w:val="000000"/>
                <w:sz w:val="18"/>
                <w:szCs w:val="18"/>
                <w:lang w:val="en-US"/>
              </w:rPr>
              <w:t>-,099</w:t>
            </w:r>
          </w:p>
        </w:tc>
        <w:tc>
          <w:tcPr>
            <w:tcW w:w="0" w:type="auto"/>
          </w:tcPr>
          <w:p w14:paraId="36510FD3" w14:textId="77777777" w:rsidR="00925D6A" w:rsidRPr="00F35D59" w:rsidRDefault="00925D6A" w:rsidP="00D27EE1">
            <w:pPr>
              <w:autoSpaceDE w:val="0"/>
              <w:autoSpaceDN w:val="0"/>
              <w:adjustRightInd w:val="0"/>
              <w:spacing w:line="320" w:lineRule="atLeast"/>
              <w:ind w:left="60" w:right="60"/>
              <w:jc w:val="right"/>
              <w:rPr>
                <w:rFonts w:ascii="Arial" w:hAnsi="Arial" w:cs="Arial"/>
                <w:color w:val="000000"/>
                <w:sz w:val="18"/>
                <w:szCs w:val="18"/>
                <w:lang w:val="en-US"/>
              </w:rPr>
            </w:pPr>
            <w:r w:rsidRPr="00F35D59">
              <w:rPr>
                <w:rFonts w:ascii="Arial" w:hAnsi="Arial" w:cs="Arial"/>
                <w:color w:val="000000"/>
                <w:sz w:val="18"/>
                <w:szCs w:val="18"/>
                <w:lang w:val="en-US"/>
              </w:rPr>
              <w:t>1,000</w:t>
            </w:r>
          </w:p>
        </w:tc>
      </w:tr>
      <w:tr w:rsidR="00925D6A" w:rsidRPr="00F35D59" w14:paraId="6A78492E" w14:textId="77777777" w:rsidTr="00D27EE1">
        <w:tc>
          <w:tcPr>
            <w:tcW w:w="0" w:type="auto"/>
            <w:gridSpan w:val="7"/>
          </w:tcPr>
          <w:p w14:paraId="3EDE1FD7" w14:textId="77777777" w:rsidR="00925D6A" w:rsidRPr="00F35D59" w:rsidRDefault="00925D6A" w:rsidP="00D27EE1">
            <w:pPr>
              <w:autoSpaceDE w:val="0"/>
              <w:autoSpaceDN w:val="0"/>
              <w:adjustRightInd w:val="0"/>
              <w:spacing w:line="320" w:lineRule="atLeast"/>
              <w:ind w:left="60" w:right="60"/>
              <w:rPr>
                <w:rFonts w:ascii="Arial" w:hAnsi="Arial" w:cs="Arial"/>
                <w:color w:val="000000"/>
                <w:sz w:val="18"/>
                <w:szCs w:val="18"/>
              </w:rPr>
            </w:pPr>
            <w:r w:rsidRPr="00F35D59">
              <w:rPr>
                <w:rFonts w:ascii="Arial" w:hAnsi="Arial" w:cs="Arial"/>
                <w:color w:val="000000"/>
                <w:sz w:val="18"/>
                <w:szCs w:val="18"/>
              </w:rPr>
              <w:t>a. Variable dependiente: Legitimidad de las detenciones ciudadanas</w:t>
            </w:r>
          </w:p>
        </w:tc>
      </w:tr>
    </w:tbl>
    <w:p w14:paraId="239C4DE4" w14:textId="77777777" w:rsidR="00925D6A" w:rsidRPr="00F35D59" w:rsidRDefault="00925D6A" w:rsidP="00925D6A">
      <w:pPr>
        <w:autoSpaceDE w:val="0"/>
        <w:autoSpaceDN w:val="0"/>
        <w:adjustRightInd w:val="0"/>
        <w:spacing w:after="0" w:line="400" w:lineRule="atLeast"/>
        <w:rPr>
          <w:rFonts w:ascii="Times New Roman" w:hAnsi="Times New Roman" w:cs="Times New Roman"/>
          <w:sz w:val="24"/>
          <w:szCs w:val="24"/>
        </w:rPr>
      </w:pPr>
    </w:p>
    <w:p w14:paraId="3E64F80C" w14:textId="77777777" w:rsidR="00925D6A" w:rsidRPr="009B15E2" w:rsidRDefault="00925D6A" w:rsidP="00925D6A">
      <w:pPr>
        <w:jc w:val="both"/>
        <w:rPr>
          <w:lang w:val="es-ES"/>
        </w:rPr>
      </w:pPr>
      <w:r>
        <w:rPr>
          <w:lang w:val="es-ES"/>
        </w:rPr>
        <w:t>En este caso todas nuestras correlaciones tienen valores muy bajos, menores a 0,2, lo cual da cuenta de ausencia de correlación.</w:t>
      </w:r>
    </w:p>
    <w:p w14:paraId="428CC47E" w14:textId="77777777" w:rsidR="00590E96" w:rsidRDefault="00590E96" w:rsidP="00925D6A">
      <w:pPr>
        <w:jc w:val="both"/>
      </w:pPr>
      <w:r>
        <w:t xml:space="preserve">La multicolinealidad también puede evaluarse </w:t>
      </w:r>
      <w:r w:rsidR="00925D6A">
        <w:t>mediante el factor de inflación de la varianza (VIF)</w:t>
      </w:r>
      <w:r>
        <w:t>, para esto, al momento de correr el modelo de regresión lineal de</w:t>
      </w:r>
      <w:r w:rsidR="003618EA">
        <w:t xml:space="preserve">bemos </w:t>
      </w:r>
      <w:r w:rsidR="00925D6A">
        <w:t xml:space="preserve">ir a estadísticos y </w:t>
      </w:r>
      <w:r w:rsidR="00EE623F">
        <w:t>solicitar</w:t>
      </w:r>
      <w:r w:rsidR="003618EA">
        <w:t xml:space="preserve"> </w:t>
      </w:r>
      <w:r w:rsidR="00EE623F">
        <w:t>diagnósticos</w:t>
      </w:r>
      <w:r w:rsidR="003618EA">
        <w:t xml:space="preserve"> de </w:t>
      </w:r>
      <w:r w:rsidR="00EE623F">
        <w:t>colinealidad</w:t>
      </w:r>
      <w:r w:rsidR="003618EA">
        <w:t>.</w:t>
      </w:r>
    </w:p>
    <w:p w14:paraId="2D5AF156" w14:textId="77777777" w:rsidR="003618EA" w:rsidRDefault="003618EA" w:rsidP="00925D6A">
      <w:pPr>
        <w:jc w:val="center"/>
      </w:pPr>
      <w:r>
        <w:rPr>
          <w:noProof/>
          <w:lang w:eastAsia="es-CL"/>
        </w:rPr>
        <w:drawing>
          <wp:inline distT="0" distB="0" distL="0" distR="0" wp14:anchorId="3D6735FB" wp14:editId="3B8EC37D">
            <wp:extent cx="3121269" cy="2384491"/>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3446" cy="2386154"/>
                    </a:xfrm>
                    <a:prstGeom prst="rect">
                      <a:avLst/>
                    </a:prstGeom>
                    <a:noFill/>
                    <a:ln>
                      <a:noFill/>
                    </a:ln>
                  </pic:spPr>
                </pic:pic>
              </a:graphicData>
            </a:graphic>
          </wp:inline>
        </w:drawing>
      </w:r>
    </w:p>
    <w:p w14:paraId="14E948BC" w14:textId="556A0021" w:rsidR="003618EA" w:rsidRDefault="00925D6A" w:rsidP="00925D6A">
      <w:pPr>
        <w:jc w:val="both"/>
      </w:pPr>
      <w:r>
        <w:t>El VIF</w:t>
      </w:r>
      <w:r w:rsidR="003618EA">
        <w:t xml:space="preserve"> nos indica cuanto aumenta el error estándar debido a problemas de colinealidad. La raíz cuadrada de VIF corresponde a el efecto de la multicolinealidad en el error estándar, es decir, si obtenemos un VIF de 4, el error estándar será el doble de lo que sería sin problema de mult</w:t>
      </w:r>
      <w:r>
        <w:t>icolinealidad. Un VIF de hasta 3</w:t>
      </w:r>
      <w:r w:rsidR="003618EA">
        <w:t xml:space="preserve"> resulta </w:t>
      </w:r>
      <w:r>
        <w:t>aceptable</w:t>
      </w:r>
      <w:r w:rsidR="003618EA">
        <w:t>.</w:t>
      </w:r>
      <w:r>
        <w:t xml:space="preserve"> En este todos los VIF están bajo ese valor.</w:t>
      </w:r>
    </w:p>
    <w:tbl>
      <w:tblPr>
        <w:tblStyle w:val="Tablaconcuadrcula"/>
        <w:tblW w:w="10632" w:type="dxa"/>
        <w:tblInd w:w="-1026" w:type="dxa"/>
        <w:tblLook w:val="0000" w:firstRow="0" w:lastRow="0" w:firstColumn="0" w:lastColumn="0" w:noHBand="0" w:noVBand="0"/>
      </w:tblPr>
      <w:tblGrid>
        <w:gridCol w:w="535"/>
        <w:gridCol w:w="2525"/>
        <w:gridCol w:w="837"/>
        <w:gridCol w:w="1124"/>
        <w:gridCol w:w="1685"/>
        <w:gridCol w:w="837"/>
        <w:gridCol w:w="726"/>
        <w:gridCol w:w="1266"/>
        <w:gridCol w:w="1097"/>
      </w:tblGrid>
      <w:tr w:rsidR="00925D6A" w:rsidRPr="000C2F13" w14:paraId="6A68C654" w14:textId="77777777" w:rsidTr="00D27EE1">
        <w:tc>
          <w:tcPr>
            <w:tcW w:w="10632" w:type="dxa"/>
            <w:gridSpan w:val="9"/>
          </w:tcPr>
          <w:p w14:paraId="54981BA1" w14:textId="77777777" w:rsidR="00925D6A" w:rsidRPr="000C2F13" w:rsidRDefault="00925D6A" w:rsidP="00D27EE1">
            <w:pPr>
              <w:spacing w:line="276" w:lineRule="auto"/>
              <w:ind w:left="60" w:right="60"/>
              <w:jc w:val="center"/>
              <w:rPr>
                <w:rFonts w:cs="Arial"/>
              </w:rPr>
            </w:pPr>
            <w:r w:rsidRPr="000C2F13">
              <w:rPr>
                <w:rFonts w:cs="Arial"/>
                <w:b/>
                <w:bCs/>
              </w:rPr>
              <w:t>Coeficientes</w:t>
            </w:r>
            <w:r w:rsidRPr="000C2F13">
              <w:rPr>
                <w:rFonts w:cs="Arial"/>
                <w:b/>
                <w:bCs/>
                <w:vertAlign w:val="superscript"/>
              </w:rPr>
              <w:t>a</w:t>
            </w:r>
          </w:p>
        </w:tc>
      </w:tr>
      <w:tr w:rsidR="00925D6A" w:rsidRPr="000C2F13" w14:paraId="4E36985F" w14:textId="77777777" w:rsidTr="00D27EE1">
        <w:tc>
          <w:tcPr>
            <w:tcW w:w="2927" w:type="dxa"/>
            <w:gridSpan w:val="2"/>
            <w:vMerge w:val="restart"/>
          </w:tcPr>
          <w:p w14:paraId="508D725C" w14:textId="77777777" w:rsidR="00925D6A" w:rsidRPr="000C2F13" w:rsidRDefault="00925D6A" w:rsidP="00D27EE1">
            <w:pPr>
              <w:spacing w:line="276" w:lineRule="auto"/>
              <w:ind w:left="60" w:right="60"/>
              <w:rPr>
                <w:rFonts w:cs="Arial"/>
              </w:rPr>
            </w:pPr>
            <w:r w:rsidRPr="000C2F13">
              <w:rPr>
                <w:rFonts w:cs="Arial"/>
              </w:rPr>
              <w:t>Modelo</w:t>
            </w:r>
          </w:p>
        </w:tc>
        <w:tc>
          <w:tcPr>
            <w:tcW w:w="0" w:type="auto"/>
            <w:gridSpan w:val="2"/>
          </w:tcPr>
          <w:p w14:paraId="5D691833" w14:textId="77777777" w:rsidR="00925D6A" w:rsidRPr="000C2F13" w:rsidRDefault="00925D6A" w:rsidP="00D27EE1">
            <w:pPr>
              <w:spacing w:line="276" w:lineRule="auto"/>
              <w:ind w:left="60" w:right="60"/>
              <w:jc w:val="center"/>
              <w:rPr>
                <w:rFonts w:cs="Arial"/>
              </w:rPr>
            </w:pPr>
            <w:r w:rsidRPr="000C2F13">
              <w:rPr>
                <w:rFonts w:cs="Arial"/>
              </w:rPr>
              <w:t>Coeficientes no estandarizados</w:t>
            </w:r>
          </w:p>
        </w:tc>
        <w:tc>
          <w:tcPr>
            <w:tcW w:w="0" w:type="auto"/>
          </w:tcPr>
          <w:p w14:paraId="23D24222" w14:textId="77777777" w:rsidR="00925D6A" w:rsidRPr="000C2F13" w:rsidRDefault="00925D6A" w:rsidP="00D27EE1">
            <w:pPr>
              <w:spacing w:line="276" w:lineRule="auto"/>
              <w:ind w:left="60" w:right="60"/>
              <w:jc w:val="center"/>
              <w:rPr>
                <w:rFonts w:cs="Arial"/>
              </w:rPr>
            </w:pPr>
            <w:r w:rsidRPr="000C2F13">
              <w:rPr>
                <w:rFonts w:cs="Arial"/>
              </w:rPr>
              <w:t>Coeficientes estandarizados</w:t>
            </w:r>
          </w:p>
        </w:tc>
        <w:tc>
          <w:tcPr>
            <w:tcW w:w="0" w:type="auto"/>
            <w:vMerge w:val="restart"/>
          </w:tcPr>
          <w:p w14:paraId="543FD184" w14:textId="77777777" w:rsidR="00925D6A" w:rsidRPr="000C2F13" w:rsidRDefault="00925D6A" w:rsidP="00D27EE1">
            <w:pPr>
              <w:spacing w:line="276" w:lineRule="auto"/>
              <w:ind w:left="60" w:right="60"/>
              <w:jc w:val="center"/>
              <w:rPr>
                <w:rFonts w:cs="Arial"/>
              </w:rPr>
            </w:pPr>
            <w:r w:rsidRPr="000C2F13">
              <w:rPr>
                <w:rFonts w:cs="Arial"/>
              </w:rPr>
              <w:t>t</w:t>
            </w:r>
          </w:p>
        </w:tc>
        <w:tc>
          <w:tcPr>
            <w:tcW w:w="0" w:type="auto"/>
            <w:vMerge w:val="restart"/>
          </w:tcPr>
          <w:p w14:paraId="2F559384" w14:textId="77777777" w:rsidR="00925D6A" w:rsidRPr="000C2F13" w:rsidRDefault="00925D6A" w:rsidP="00D27EE1">
            <w:pPr>
              <w:spacing w:line="276" w:lineRule="auto"/>
              <w:ind w:left="60" w:right="60"/>
              <w:jc w:val="center"/>
              <w:rPr>
                <w:rFonts w:cs="Arial"/>
              </w:rPr>
            </w:pPr>
            <w:r w:rsidRPr="000C2F13">
              <w:rPr>
                <w:rFonts w:cs="Arial"/>
              </w:rPr>
              <w:t>Sig.</w:t>
            </w:r>
          </w:p>
        </w:tc>
        <w:tc>
          <w:tcPr>
            <w:tcW w:w="2850" w:type="dxa"/>
            <w:gridSpan w:val="2"/>
          </w:tcPr>
          <w:p w14:paraId="0108EB46" w14:textId="77777777" w:rsidR="00925D6A" w:rsidRPr="000C2F13" w:rsidRDefault="00925D6A" w:rsidP="00D27EE1">
            <w:pPr>
              <w:spacing w:line="276" w:lineRule="auto"/>
              <w:ind w:left="60" w:right="60"/>
              <w:jc w:val="center"/>
              <w:rPr>
                <w:rFonts w:cs="Arial"/>
              </w:rPr>
            </w:pPr>
            <w:r w:rsidRPr="000C2F13">
              <w:rPr>
                <w:rFonts w:cs="Arial"/>
              </w:rPr>
              <w:t>Estadísticas de colinealidad</w:t>
            </w:r>
          </w:p>
        </w:tc>
      </w:tr>
      <w:tr w:rsidR="00925D6A" w:rsidRPr="000C2F13" w14:paraId="31C38560" w14:textId="77777777" w:rsidTr="00D27EE1">
        <w:tc>
          <w:tcPr>
            <w:tcW w:w="2927" w:type="dxa"/>
            <w:gridSpan w:val="2"/>
            <w:vMerge/>
          </w:tcPr>
          <w:p w14:paraId="1F805A58" w14:textId="77777777" w:rsidR="00925D6A" w:rsidRPr="000C2F13" w:rsidRDefault="00925D6A" w:rsidP="00D27EE1">
            <w:pPr>
              <w:spacing w:line="276" w:lineRule="auto"/>
              <w:rPr>
                <w:rFonts w:cs="Arial"/>
              </w:rPr>
            </w:pPr>
          </w:p>
        </w:tc>
        <w:tc>
          <w:tcPr>
            <w:tcW w:w="0" w:type="auto"/>
          </w:tcPr>
          <w:p w14:paraId="1A169B24" w14:textId="77777777" w:rsidR="00925D6A" w:rsidRPr="000C2F13" w:rsidRDefault="00925D6A" w:rsidP="00D27EE1">
            <w:pPr>
              <w:spacing w:line="276" w:lineRule="auto"/>
              <w:ind w:left="60" w:right="60"/>
              <w:jc w:val="center"/>
              <w:rPr>
                <w:rFonts w:cs="Arial"/>
              </w:rPr>
            </w:pPr>
            <w:r w:rsidRPr="000C2F13">
              <w:rPr>
                <w:rFonts w:cs="Arial"/>
              </w:rPr>
              <w:t>B</w:t>
            </w:r>
          </w:p>
        </w:tc>
        <w:tc>
          <w:tcPr>
            <w:tcW w:w="0" w:type="auto"/>
          </w:tcPr>
          <w:p w14:paraId="704A7E41" w14:textId="77777777" w:rsidR="00925D6A" w:rsidRPr="000C2F13" w:rsidRDefault="00925D6A" w:rsidP="00D27EE1">
            <w:pPr>
              <w:spacing w:line="276" w:lineRule="auto"/>
              <w:ind w:left="60" w:right="60"/>
              <w:jc w:val="center"/>
              <w:rPr>
                <w:rFonts w:cs="Arial"/>
              </w:rPr>
            </w:pPr>
            <w:r w:rsidRPr="000C2F13">
              <w:rPr>
                <w:rFonts w:cs="Arial"/>
              </w:rPr>
              <w:t>Error estándar</w:t>
            </w:r>
          </w:p>
        </w:tc>
        <w:tc>
          <w:tcPr>
            <w:tcW w:w="0" w:type="auto"/>
          </w:tcPr>
          <w:p w14:paraId="74DA7D12" w14:textId="77777777" w:rsidR="00925D6A" w:rsidRPr="000C2F13" w:rsidRDefault="00925D6A" w:rsidP="00D27EE1">
            <w:pPr>
              <w:spacing w:line="276" w:lineRule="auto"/>
              <w:ind w:left="60" w:right="60"/>
              <w:jc w:val="center"/>
              <w:rPr>
                <w:rFonts w:cs="Arial"/>
              </w:rPr>
            </w:pPr>
            <w:r w:rsidRPr="000C2F13">
              <w:rPr>
                <w:rFonts w:cs="Arial"/>
              </w:rPr>
              <w:t>Beta</w:t>
            </w:r>
          </w:p>
        </w:tc>
        <w:tc>
          <w:tcPr>
            <w:tcW w:w="0" w:type="auto"/>
            <w:vMerge/>
          </w:tcPr>
          <w:p w14:paraId="7CFD064F" w14:textId="77777777" w:rsidR="00925D6A" w:rsidRPr="000C2F13" w:rsidRDefault="00925D6A" w:rsidP="00D27EE1">
            <w:pPr>
              <w:spacing w:line="276" w:lineRule="auto"/>
              <w:rPr>
                <w:rFonts w:cs="Arial"/>
              </w:rPr>
            </w:pPr>
          </w:p>
        </w:tc>
        <w:tc>
          <w:tcPr>
            <w:tcW w:w="0" w:type="auto"/>
            <w:vMerge/>
          </w:tcPr>
          <w:p w14:paraId="11E7FEC3" w14:textId="77777777" w:rsidR="00925D6A" w:rsidRPr="000C2F13" w:rsidRDefault="00925D6A" w:rsidP="00D27EE1">
            <w:pPr>
              <w:spacing w:line="276" w:lineRule="auto"/>
              <w:rPr>
                <w:rFonts w:cs="Arial"/>
              </w:rPr>
            </w:pPr>
          </w:p>
        </w:tc>
        <w:tc>
          <w:tcPr>
            <w:tcW w:w="0" w:type="auto"/>
          </w:tcPr>
          <w:p w14:paraId="0C252E46" w14:textId="77777777" w:rsidR="00925D6A" w:rsidRPr="000C2F13" w:rsidRDefault="00925D6A" w:rsidP="00D27EE1">
            <w:pPr>
              <w:spacing w:line="276" w:lineRule="auto"/>
              <w:ind w:left="60" w:right="60"/>
              <w:jc w:val="center"/>
              <w:rPr>
                <w:rFonts w:cs="Arial"/>
              </w:rPr>
            </w:pPr>
            <w:r w:rsidRPr="000C2F13">
              <w:rPr>
                <w:rFonts w:cs="Arial"/>
              </w:rPr>
              <w:t>Tolerancia</w:t>
            </w:r>
          </w:p>
        </w:tc>
        <w:tc>
          <w:tcPr>
            <w:tcW w:w="1673" w:type="dxa"/>
          </w:tcPr>
          <w:p w14:paraId="096CE616" w14:textId="77777777" w:rsidR="00925D6A" w:rsidRPr="000C2F13" w:rsidRDefault="00925D6A" w:rsidP="00D27EE1">
            <w:pPr>
              <w:spacing w:line="276" w:lineRule="auto"/>
              <w:ind w:left="60" w:right="60"/>
              <w:jc w:val="center"/>
              <w:rPr>
                <w:rFonts w:cs="Arial"/>
              </w:rPr>
            </w:pPr>
            <w:r w:rsidRPr="000C2F13">
              <w:rPr>
                <w:rFonts w:cs="Arial"/>
              </w:rPr>
              <w:t>VIF</w:t>
            </w:r>
          </w:p>
        </w:tc>
      </w:tr>
      <w:tr w:rsidR="00925D6A" w:rsidRPr="000C2F13" w14:paraId="6B1DEF4C" w14:textId="77777777" w:rsidTr="00D27EE1">
        <w:tc>
          <w:tcPr>
            <w:tcW w:w="725" w:type="dxa"/>
            <w:vMerge w:val="restart"/>
          </w:tcPr>
          <w:p w14:paraId="34E0943C" w14:textId="77777777" w:rsidR="00925D6A" w:rsidRPr="000C2F13" w:rsidRDefault="00925D6A" w:rsidP="00D27EE1">
            <w:pPr>
              <w:spacing w:line="276" w:lineRule="auto"/>
              <w:ind w:left="60" w:right="60"/>
              <w:rPr>
                <w:rFonts w:cs="Arial"/>
              </w:rPr>
            </w:pPr>
            <w:r w:rsidRPr="000C2F13">
              <w:rPr>
                <w:rFonts w:cs="Arial"/>
              </w:rPr>
              <w:t>1</w:t>
            </w:r>
          </w:p>
        </w:tc>
        <w:tc>
          <w:tcPr>
            <w:tcW w:w="0" w:type="auto"/>
          </w:tcPr>
          <w:p w14:paraId="26A38BE7" w14:textId="77777777" w:rsidR="00925D6A" w:rsidRPr="00925D6A" w:rsidRDefault="00925D6A" w:rsidP="00D27EE1">
            <w:pPr>
              <w:spacing w:line="276" w:lineRule="auto"/>
              <w:ind w:left="60" w:right="60"/>
              <w:rPr>
                <w:rFonts w:cs="Arial"/>
              </w:rPr>
            </w:pPr>
            <w:r w:rsidRPr="00925D6A">
              <w:rPr>
                <w:rFonts w:cs="Arial"/>
              </w:rPr>
              <w:t>(Constante)</w:t>
            </w:r>
          </w:p>
        </w:tc>
        <w:tc>
          <w:tcPr>
            <w:tcW w:w="0" w:type="auto"/>
          </w:tcPr>
          <w:p w14:paraId="6B3AE90B" w14:textId="77777777" w:rsidR="00925D6A" w:rsidRPr="00925D6A" w:rsidRDefault="00925D6A" w:rsidP="00D27EE1">
            <w:pPr>
              <w:spacing w:line="276" w:lineRule="auto"/>
              <w:ind w:left="60" w:right="60"/>
              <w:jc w:val="right"/>
              <w:rPr>
                <w:rFonts w:cs="Arial"/>
              </w:rPr>
            </w:pPr>
            <w:r w:rsidRPr="00925D6A">
              <w:rPr>
                <w:rFonts w:cs="Arial"/>
              </w:rPr>
              <w:t>4,046</w:t>
            </w:r>
          </w:p>
        </w:tc>
        <w:tc>
          <w:tcPr>
            <w:tcW w:w="0" w:type="auto"/>
          </w:tcPr>
          <w:p w14:paraId="4E0B39D1" w14:textId="77777777" w:rsidR="00925D6A" w:rsidRPr="00925D6A" w:rsidRDefault="00925D6A" w:rsidP="00D27EE1">
            <w:pPr>
              <w:spacing w:line="276" w:lineRule="auto"/>
              <w:ind w:left="60" w:right="60"/>
              <w:jc w:val="right"/>
              <w:rPr>
                <w:rFonts w:cs="Arial"/>
              </w:rPr>
            </w:pPr>
            <w:r w:rsidRPr="00925D6A">
              <w:rPr>
                <w:rFonts w:cs="Arial"/>
              </w:rPr>
              <w:t>,654</w:t>
            </w:r>
          </w:p>
        </w:tc>
        <w:tc>
          <w:tcPr>
            <w:tcW w:w="0" w:type="auto"/>
          </w:tcPr>
          <w:p w14:paraId="1FB5D348" w14:textId="77777777" w:rsidR="00925D6A" w:rsidRPr="00925D6A" w:rsidRDefault="00925D6A" w:rsidP="00D27EE1">
            <w:pPr>
              <w:spacing w:line="276" w:lineRule="auto"/>
              <w:rPr>
                <w:rFonts w:cs="Times New Roman"/>
              </w:rPr>
            </w:pPr>
          </w:p>
        </w:tc>
        <w:tc>
          <w:tcPr>
            <w:tcW w:w="0" w:type="auto"/>
          </w:tcPr>
          <w:p w14:paraId="1D772828" w14:textId="77777777" w:rsidR="00925D6A" w:rsidRPr="00925D6A" w:rsidRDefault="00925D6A" w:rsidP="00D27EE1">
            <w:pPr>
              <w:spacing w:line="276" w:lineRule="auto"/>
              <w:ind w:left="60" w:right="60"/>
              <w:jc w:val="right"/>
              <w:rPr>
                <w:rFonts w:cs="Arial"/>
              </w:rPr>
            </w:pPr>
            <w:r w:rsidRPr="00925D6A">
              <w:rPr>
                <w:rFonts w:cs="Arial"/>
              </w:rPr>
              <w:t>6,188</w:t>
            </w:r>
          </w:p>
        </w:tc>
        <w:tc>
          <w:tcPr>
            <w:tcW w:w="0" w:type="auto"/>
          </w:tcPr>
          <w:p w14:paraId="7F4C4671" w14:textId="77777777" w:rsidR="00925D6A" w:rsidRPr="00925D6A" w:rsidRDefault="00925D6A" w:rsidP="00D27EE1">
            <w:pPr>
              <w:spacing w:line="276" w:lineRule="auto"/>
              <w:ind w:left="60" w:right="60"/>
              <w:jc w:val="right"/>
              <w:rPr>
                <w:rFonts w:cs="Arial"/>
              </w:rPr>
            </w:pPr>
            <w:r w:rsidRPr="00925D6A">
              <w:rPr>
                <w:rFonts w:cs="Arial"/>
              </w:rPr>
              <w:t>,000</w:t>
            </w:r>
          </w:p>
        </w:tc>
        <w:tc>
          <w:tcPr>
            <w:tcW w:w="0" w:type="auto"/>
          </w:tcPr>
          <w:p w14:paraId="2C375AEF" w14:textId="77777777" w:rsidR="00925D6A" w:rsidRPr="00925D6A" w:rsidRDefault="00925D6A" w:rsidP="00D27EE1">
            <w:pPr>
              <w:spacing w:line="276" w:lineRule="auto"/>
              <w:rPr>
                <w:rFonts w:cs="Times New Roman"/>
              </w:rPr>
            </w:pPr>
          </w:p>
        </w:tc>
        <w:tc>
          <w:tcPr>
            <w:tcW w:w="1673" w:type="dxa"/>
          </w:tcPr>
          <w:p w14:paraId="62A83C4B" w14:textId="77777777" w:rsidR="00925D6A" w:rsidRPr="000C2F13" w:rsidRDefault="00925D6A" w:rsidP="00D27EE1">
            <w:pPr>
              <w:spacing w:line="276" w:lineRule="auto"/>
              <w:rPr>
                <w:rFonts w:cs="Times New Roman"/>
              </w:rPr>
            </w:pPr>
          </w:p>
        </w:tc>
      </w:tr>
      <w:tr w:rsidR="00925D6A" w:rsidRPr="000C2F13" w14:paraId="193A2FFD" w14:textId="77777777" w:rsidTr="00D27EE1">
        <w:tc>
          <w:tcPr>
            <w:tcW w:w="725" w:type="dxa"/>
            <w:vMerge/>
          </w:tcPr>
          <w:p w14:paraId="76721F95" w14:textId="77777777" w:rsidR="00925D6A" w:rsidRPr="000C2F13" w:rsidRDefault="00925D6A" w:rsidP="00D27EE1">
            <w:pPr>
              <w:spacing w:line="276" w:lineRule="auto"/>
              <w:rPr>
                <w:rFonts w:cs="Times New Roman"/>
              </w:rPr>
            </w:pPr>
          </w:p>
        </w:tc>
        <w:tc>
          <w:tcPr>
            <w:tcW w:w="0" w:type="auto"/>
          </w:tcPr>
          <w:p w14:paraId="13328367" w14:textId="77777777" w:rsidR="00925D6A" w:rsidRPr="00925D6A" w:rsidRDefault="00925D6A" w:rsidP="00D27EE1">
            <w:pPr>
              <w:spacing w:line="276" w:lineRule="auto"/>
              <w:ind w:left="60" w:right="60"/>
              <w:rPr>
                <w:rFonts w:cs="Arial"/>
              </w:rPr>
            </w:pPr>
            <w:r w:rsidRPr="00925D6A">
              <w:rPr>
                <w:rFonts w:cs="Arial"/>
              </w:rPr>
              <w:t>Percepción de efectividad de las medidas punitivas</w:t>
            </w:r>
          </w:p>
        </w:tc>
        <w:tc>
          <w:tcPr>
            <w:tcW w:w="0" w:type="auto"/>
          </w:tcPr>
          <w:p w14:paraId="13E7CC08" w14:textId="77777777" w:rsidR="00925D6A" w:rsidRPr="00925D6A" w:rsidRDefault="00925D6A" w:rsidP="00D27EE1">
            <w:pPr>
              <w:spacing w:line="276" w:lineRule="auto"/>
              <w:ind w:left="60" w:right="60"/>
              <w:jc w:val="right"/>
              <w:rPr>
                <w:rFonts w:cs="Arial"/>
              </w:rPr>
            </w:pPr>
            <w:r w:rsidRPr="00925D6A">
              <w:rPr>
                <w:rFonts w:cs="Arial"/>
              </w:rPr>
              <w:t>,422</w:t>
            </w:r>
          </w:p>
        </w:tc>
        <w:tc>
          <w:tcPr>
            <w:tcW w:w="0" w:type="auto"/>
          </w:tcPr>
          <w:p w14:paraId="3E8AF891" w14:textId="77777777" w:rsidR="00925D6A" w:rsidRPr="00925D6A" w:rsidRDefault="00925D6A" w:rsidP="00D27EE1">
            <w:pPr>
              <w:spacing w:line="276" w:lineRule="auto"/>
              <w:ind w:left="60" w:right="60"/>
              <w:jc w:val="right"/>
              <w:rPr>
                <w:rFonts w:cs="Arial"/>
              </w:rPr>
            </w:pPr>
            <w:r w:rsidRPr="00925D6A">
              <w:rPr>
                <w:rFonts w:cs="Arial"/>
              </w:rPr>
              <w:t>,042</w:t>
            </w:r>
          </w:p>
        </w:tc>
        <w:tc>
          <w:tcPr>
            <w:tcW w:w="0" w:type="auto"/>
          </w:tcPr>
          <w:p w14:paraId="746EAC36" w14:textId="77777777" w:rsidR="00925D6A" w:rsidRPr="00925D6A" w:rsidRDefault="00925D6A" w:rsidP="00D27EE1">
            <w:pPr>
              <w:spacing w:line="276" w:lineRule="auto"/>
              <w:ind w:left="60" w:right="60"/>
              <w:jc w:val="right"/>
              <w:rPr>
                <w:rFonts w:cs="Arial"/>
              </w:rPr>
            </w:pPr>
            <w:r w:rsidRPr="00925D6A">
              <w:rPr>
                <w:rFonts w:cs="Arial"/>
              </w:rPr>
              <w:t>,357</w:t>
            </w:r>
          </w:p>
        </w:tc>
        <w:tc>
          <w:tcPr>
            <w:tcW w:w="0" w:type="auto"/>
          </w:tcPr>
          <w:p w14:paraId="54D19624" w14:textId="77777777" w:rsidR="00925D6A" w:rsidRPr="00925D6A" w:rsidRDefault="00925D6A" w:rsidP="00D27EE1">
            <w:pPr>
              <w:spacing w:line="276" w:lineRule="auto"/>
              <w:ind w:left="60" w:right="60"/>
              <w:jc w:val="right"/>
              <w:rPr>
                <w:rFonts w:cs="Arial"/>
              </w:rPr>
            </w:pPr>
            <w:r w:rsidRPr="00925D6A">
              <w:rPr>
                <w:rFonts w:cs="Arial"/>
              </w:rPr>
              <w:t>9,939</w:t>
            </w:r>
          </w:p>
        </w:tc>
        <w:tc>
          <w:tcPr>
            <w:tcW w:w="0" w:type="auto"/>
          </w:tcPr>
          <w:p w14:paraId="0779CD1B" w14:textId="77777777" w:rsidR="00925D6A" w:rsidRPr="00925D6A" w:rsidRDefault="00925D6A" w:rsidP="00D27EE1">
            <w:pPr>
              <w:spacing w:line="276" w:lineRule="auto"/>
              <w:ind w:left="60" w:right="60"/>
              <w:jc w:val="right"/>
              <w:rPr>
                <w:rFonts w:cs="Arial"/>
              </w:rPr>
            </w:pPr>
            <w:r w:rsidRPr="00925D6A">
              <w:rPr>
                <w:rFonts w:cs="Arial"/>
              </w:rPr>
              <w:t>,000</w:t>
            </w:r>
          </w:p>
        </w:tc>
        <w:tc>
          <w:tcPr>
            <w:tcW w:w="0" w:type="auto"/>
          </w:tcPr>
          <w:p w14:paraId="66BE391B" w14:textId="77777777" w:rsidR="00925D6A" w:rsidRPr="00925D6A" w:rsidRDefault="00925D6A" w:rsidP="00D27EE1">
            <w:pPr>
              <w:spacing w:line="276" w:lineRule="auto"/>
              <w:ind w:left="60" w:right="60"/>
              <w:jc w:val="right"/>
              <w:rPr>
                <w:rFonts w:cs="Arial"/>
              </w:rPr>
            </w:pPr>
            <w:r w:rsidRPr="00925D6A">
              <w:rPr>
                <w:rFonts w:cs="Arial"/>
              </w:rPr>
              <w:t>,960</w:t>
            </w:r>
          </w:p>
        </w:tc>
        <w:tc>
          <w:tcPr>
            <w:tcW w:w="1673" w:type="dxa"/>
          </w:tcPr>
          <w:p w14:paraId="2AA1B8C5" w14:textId="77777777" w:rsidR="00925D6A" w:rsidRPr="00925D6A" w:rsidRDefault="00925D6A" w:rsidP="00D27EE1">
            <w:pPr>
              <w:spacing w:line="276" w:lineRule="auto"/>
              <w:ind w:left="60" w:right="60"/>
              <w:jc w:val="right"/>
              <w:rPr>
                <w:rFonts w:cs="Arial"/>
                <w:highlight w:val="cyan"/>
              </w:rPr>
            </w:pPr>
            <w:r w:rsidRPr="00925D6A">
              <w:rPr>
                <w:rFonts w:cs="Arial"/>
                <w:highlight w:val="cyan"/>
              </w:rPr>
              <w:t>1,042</w:t>
            </w:r>
          </w:p>
        </w:tc>
      </w:tr>
      <w:tr w:rsidR="00925D6A" w:rsidRPr="000C2F13" w14:paraId="702DFC08" w14:textId="77777777" w:rsidTr="00D27EE1">
        <w:tc>
          <w:tcPr>
            <w:tcW w:w="725" w:type="dxa"/>
            <w:vMerge/>
          </w:tcPr>
          <w:p w14:paraId="684FCF41" w14:textId="77777777" w:rsidR="00925D6A" w:rsidRPr="000C2F13" w:rsidRDefault="00925D6A" w:rsidP="00D27EE1">
            <w:pPr>
              <w:spacing w:line="276" w:lineRule="auto"/>
              <w:rPr>
                <w:rFonts w:cs="Arial"/>
              </w:rPr>
            </w:pPr>
          </w:p>
        </w:tc>
        <w:tc>
          <w:tcPr>
            <w:tcW w:w="0" w:type="auto"/>
          </w:tcPr>
          <w:p w14:paraId="58CEE25A" w14:textId="77777777" w:rsidR="00925D6A" w:rsidRPr="00925D6A" w:rsidRDefault="00925D6A" w:rsidP="00D27EE1">
            <w:pPr>
              <w:spacing w:line="276" w:lineRule="auto"/>
              <w:ind w:left="60" w:right="60"/>
              <w:rPr>
                <w:rFonts w:cs="Arial"/>
              </w:rPr>
            </w:pPr>
            <w:r w:rsidRPr="00925D6A">
              <w:rPr>
                <w:rFonts w:cs="Arial"/>
              </w:rPr>
              <w:t>Sexo (Control Hombre)</w:t>
            </w:r>
          </w:p>
        </w:tc>
        <w:tc>
          <w:tcPr>
            <w:tcW w:w="0" w:type="auto"/>
          </w:tcPr>
          <w:p w14:paraId="13CE8C8F" w14:textId="77777777" w:rsidR="00925D6A" w:rsidRPr="00925D6A" w:rsidRDefault="00925D6A" w:rsidP="00D27EE1">
            <w:pPr>
              <w:spacing w:line="276" w:lineRule="auto"/>
              <w:ind w:left="60" w:right="60"/>
              <w:jc w:val="right"/>
              <w:rPr>
                <w:rFonts w:cs="Arial"/>
              </w:rPr>
            </w:pPr>
            <w:r w:rsidRPr="00925D6A">
              <w:rPr>
                <w:rFonts w:cs="Arial"/>
              </w:rPr>
              <w:t>-,550</w:t>
            </w:r>
          </w:p>
        </w:tc>
        <w:tc>
          <w:tcPr>
            <w:tcW w:w="0" w:type="auto"/>
          </w:tcPr>
          <w:p w14:paraId="75F31912" w14:textId="77777777" w:rsidR="00925D6A" w:rsidRPr="00925D6A" w:rsidRDefault="00925D6A" w:rsidP="00D27EE1">
            <w:pPr>
              <w:spacing w:line="276" w:lineRule="auto"/>
              <w:ind w:left="60" w:right="60"/>
              <w:jc w:val="right"/>
              <w:rPr>
                <w:rFonts w:cs="Arial"/>
              </w:rPr>
            </w:pPr>
            <w:r w:rsidRPr="00925D6A">
              <w:rPr>
                <w:rFonts w:cs="Arial"/>
              </w:rPr>
              <w:t>,233</w:t>
            </w:r>
          </w:p>
        </w:tc>
        <w:tc>
          <w:tcPr>
            <w:tcW w:w="0" w:type="auto"/>
          </w:tcPr>
          <w:p w14:paraId="0A15C08D" w14:textId="77777777" w:rsidR="00925D6A" w:rsidRPr="00925D6A" w:rsidRDefault="00925D6A" w:rsidP="00D27EE1">
            <w:pPr>
              <w:spacing w:line="276" w:lineRule="auto"/>
              <w:ind w:left="60" w:right="60"/>
              <w:jc w:val="right"/>
              <w:rPr>
                <w:rFonts w:cs="Arial"/>
              </w:rPr>
            </w:pPr>
            <w:r w:rsidRPr="00925D6A">
              <w:rPr>
                <w:rFonts w:cs="Arial"/>
              </w:rPr>
              <w:t>-,083</w:t>
            </w:r>
          </w:p>
        </w:tc>
        <w:tc>
          <w:tcPr>
            <w:tcW w:w="0" w:type="auto"/>
          </w:tcPr>
          <w:p w14:paraId="7F88A22F" w14:textId="77777777" w:rsidR="00925D6A" w:rsidRPr="00925D6A" w:rsidRDefault="00925D6A" w:rsidP="00D27EE1">
            <w:pPr>
              <w:spacing w:line="276" w:lineRule="auto"/>
              <w:ind w:left="60" w:right="60"/>
              <w:jc w:val="right"/>
              <w:rPr>
                <w:rFonts w:cs="Arial"/>
              </w:rPr>
            </w:pPr>
            <w:r w:rsidRPr="00925D6A">
              <w:rPr>
                <w:rFonts w:cs="Arial"/>
              </w:rPr>
              <w:t>-2,357</w:t>
            </w:r>
          </w:p>
        </w:tc>
        <w:tc>
          <w:tcPr>
            <w:tcW w:w="0" w:type="auto"/>
          </w:tcPr>
          <w:p w14:paraId="37C2D16C" w14:textId="77777777" w:rsidR="00925D6A" w:rsidRPr="00925D6A" w:rsidRDefault="00925D6A" w:rsidP="00D27EE1">
            <w:pPr>
              <w:spacing w:line="276" w:lineRule="auto"/>
              <w:ind w:left="60" w:right="60"/>
              <w:jc w:val="right"/>
              <w:rPr>
                <w:rFonts w:cs="Arial"/>
              </w:rPr>
            </w:pPr>
            <w:r w:rsidRPr="00925D6A">
              <w:rPr>
                <w:rFonts w:cs="Arial"/>
              </w:rPr>
              <w:t>,019</w:t>
            </w:r>
          </w:p>
        </w:tc>
        <w:tc>
          <w:tcPr>
            <w:tcW w:w="0" w:type="auto"/>
          </w:tcPr>
          <w:p w14:paraId="47E8E8E3" w14:textId="77777777" w:rsidR="00925D6A" w:rsidRPr="00925D6A" w:rsidRDefault="00925D6A" w:rsidP="00D27EE1">
            <w:pPr>
              <w:spacing w:line="276" w:lineRule="auto"/>
              <w:ind w:left="60" w:right="60"/>
              <w:jc w:val="right"/>
              <w:rPr>
                <w:rFonts w:cs="Arial"/>
              </w:rPr>
            </w:pPr>
            <w:r w:rsidRPr="00925D6A">
              <w:rPr>
                <w:rFonts w:cs="Arial"/>
              </w:rPr>
              <w:t>,994</w:t>
            </w:r>
          </w:p>
        </w:tc>
        <w:tc>
          <w:tcPr>
            <w:tcW w:w="1673" w:type="dxa"/>
          </w:tcPr>
          <w:p w14:paraId="4D3B1F56" w14:textId="77777777" w:rsidR="00925D6A" w:rsidRPr="00925D6A" w:rsidRDefault="00925D6A" w:rsidP="00D27EE1">
            <w:pPr>
              <w:spacing w:line="276" w:lineRule="auto"/>
              <w:ind w:left="60" w:right="60"/>
              <w:jc w:val="right"/>
              <w:rPr>
                <w:rFonts w:cs="Arial"/>
                <w:highlight w:val="cyan"/>
              </w:rPr>
            </w:pPr>
            <w:r w:rsidRPr="00925D6A">
              <w:rPr>
                <w:rFonts w:cs="Arial"/>
                <w:highlight w:val="cyan"/>
              </w:rPr>
              <w:t>1,006</w:t>
            </w:r>
          </w:p>
        </w:tc>
      </w:tr>
      <w:tr w:rsidR="00925D6A" w:rsidRPr="000C2F13" w14:paraId="54387C1E" w14:textId="77777777" w:rsidTr="00D27EE1">
        <w:tc>
          <w:tcPr>
            <w:tcW w:w="725" w:type="dxa"/>
            <w:vMerge/>
          </w:tcPr>
          <w:p w14:paraId="2F2ABE49" w14:textId="77777777" w:rsidR="00925D6A" w:rsidRPr="000C2F13" w:rsidRDefault="00925D6A" w:rsidP="00D27EE1">
            <w:pPr>
              <w:spacing w:line="276" w:lineRule="auto"/>
              <w:rPr>
                <w:rFonts w:cs="Arial"/>
              </w:rPr>
            </w:pPr>
          </w:p>
        </w:tc>
        <w:tc>
          <w:tcPr>
            <w:tcW w:w="0" w:type="auto"/>
          </w:tcPr>
          <w:p w14:paraId="15D2C845" w14:textId="77777777" w:rsidR="00925D6A" w:rsidRPr="00925D6A" w:rsidRDefault="00925D6A" w:rsidP="00D27EE1">
            <w:pPr>
              <w:spacing w:line="276" w:lineRule="auto"/>
              <w:ind w:left="60" w:right="60"/>
              <w:rPr>
                <w:rFonts w:cs="Arial"/>
              </w:rPr>
            </w:pPr>
            <w:r w:rsidRPr="00925D6A">
              <w:rPr>
                <w:rFonts w:cs="Arial"/>
              </w:rPr>
              <w:t>Posición política (1 izquierda - 10 derecha)</w:t>
            </w:r>
          </w:p>
        </w:tc>
        <w:tc>
          <w:tcPr>
            <w:tcW w:w="0" w:type="auto"/>
          </w:tcPr>
          <w:p w14:paraId="5259B90F" w14:textId="77777777" w:rsidR="00925D6A" w:rsidRPr="00925D6A" w:rsidRDefault="00925D6A" w:rsidP="00D27EE1">
            <w:pPr>
              <w:spacing w:line="276" w:lineRule="auto"/>
              <w:ind w:left="60" w:right="60"/>
              <w:jc w:val="right"/>
              <w:rPr>
                <w:rFonts w:cs="Arial"/>
              </w:rPr>
            </w:pPr>
            <w:r w:rsidRPr="00925D6A">
              <w:rPr>
                <w:rFonts w:cs="Arial"/>
              </w:rPr>
              <w:t>,102</w:t>
            </w:r>
          </w:p>
        </w:tc>
        <w:tc>
          <w:tcPr>
            <w:tcW w:w="0" w:type="auto"/>
          </w:tcPr>
          <w:p w14:paraId="571D64EA" w14:textId="77777777" w:rsidR="00925D6A" w:rsidRPr="00925D6A" w:rsidRDefault="00925D6A" w:rsidP="00D27EE1">
            <w:pPr>
              <w:spacing w:line="276" w:lineRule="auto"/>
              <w:ind w:left="60" w:right="60"/>
              <w:jc w:val="right"/>
              <w:rPr>
                <w:rFonts w:cs="Arial"/>
              </w:rPr>
            </w:pPr>
            <w:r w:rsidRPr="00925D6A">
              <w:rPr>
                <w:rFonts w:cs="Arial"/>
              </w:rPr>
              <w:t>,063</w:t>
            </w:r>
          </w:p>
        </w:tc>
        <w:tc>
          <w:tcPr>
            <w:tcW w:w="0" w:type="auto"/>
          </w:tcPr>
          <w:p w14:paraId="1DB55780" w14:textId="77777777" w:rsidR="00925D6A" w:rsidRPr="00925D6A" w:rsidRDefault="00925D6A" w:rsidP="00D27EE1">
            <w:pPr>
              <w:spacing w:line="276" w:lineRule="auto"/>
              <w:ind w:left="60" w:right="60"/>
              <w:jc w:val="right"/>
              <w:rPr>
                <w:rFonts w:cs="Arial"/>
              </w:rPr>
            </w:pPr>
            <w:r w:rsidRPr="00925D6A">
              <w:rPr>
                <w:rFonts w:cs="Arial"/>
              </w:rPr>
              <w:t>,058</w:t>
            </w:r>
          </w:p>
        </w:tc>
        <w:tc>
          <w:tcPr>
            <w:tcW w:w="0" w:type="auto"/>
          </w:tcPr>
          <w:p w14:paraId="50EA91F4" w14:textId="77777777" w:rsidR="00925D6A" w:rsidRPr="00925D6A" w:rsidRDefault="00925D6A" w:rsidP="00D27EE1">
            <w:pPr>
              <w:spacing w:line="276" w:lineRule="auto"/>
              <w:ind w:left="60" w:right="60"/>
              <w:jc w:val="right"/>
              <w:rPr>
                <w:rFonts w:cs="Arial"/>
              </w:rPr>
            </w:pPr>
            <w:r w:rsidRPr="00925D6A">
              <w:rPr>
                <w:rFonts w:cs="Arial"/>
              </w:rPr>
              <w:t>1,616</w:t>
            </w:r>
          </w:p>
        </w:tc>
        <w:tc>
          <w:tcPr>
            <w:tcW w:w="0" w:type="auto"/>
          </w:tcPr>
          <w:p w14:paraId="51EE3048" w14:textId="77777777" w:rsidR="00925D6A" w:rsidRPr="00925D6A" w:rsidRDefault="00925D6A" w:rsidP="00D27EE1">
            <w:pPr>
              <w:spacing w:line="276" w:lineRule="auto"/>
              <w:ind w:left="60" w:right="60"/>
              <w:jc w:val="right"/>
              <w:rPr>
                <w:rFonts w:cs="Arial"/>
              </w:rPr>
            </w:pPr>
            <w:r w:rsidRPr="00925D6A">
              <w:rPr>
                <w:rFonts w:cs="Arial"/>
              </w:rPr>
              <w:t>,107</w:t>
            </w:r>
          </w:p>
        </w:tc>
        <w:tc>
          <w:tcPr>
            <w:tcW w:w="0" w:type="auto"/>
          </w:tcPr>
          <w:p w14:paraId="39BF108D" w14:textId="77777777" w:rsidR="00925D6A" w:rsidRPr="00925D6A" w:rsidRDefault="00925D6A" w:rsidP="00D27EE1">
            <w:pPr>
              <w:spacing w:line="276" w:lineRule="auto"/>
              <w:ind w:left="60" w:right="60"/>
              <w:jc w:val="right"/>
              <w:rPr>
                <w:rFonts w:cs="Arial"/>
              </w:rPr>
            </w:pPr>
            <w:r w:rsidRPr="00925D6A">
              <w:rPr>
                <w:rFonts w:cs="Arial"/>
              </w:rPr>
              <w:t>,972</w:t>
            </w:r>
          </w:p>
        </w:tc>
        <w:tc>
          <w:tcPr>
            <w:tcW w:w="1673" w:type="dxa"/>
          </w:tcPr>
          <w:p w14:paraId="71EAB541" w14:textId="77777777" w:rsidR="00925D6A" w:rsidRPr="00925D6A" w:rsidRDefault="00925D6A" w:rsidP="00D27EE1">
            <w:pPr>
              <w:spacing w:line="276" w:lineRule="auto"/>
              <w:ind w:left="60" w:right="60"/>
              <w:jc w:val="right"/>
              <w:rPr>
                <w:rFonts w:cs="Arial"/>
                <w:highlight w:val="cyan"/>
              </w:rPr>
            </w:pPr>
            <w:r w:rsidRPr="00925D6A">
              <w:rPr>
                <w:rFonts w:cs="Arial"/>
                <w:highlight w:val="cyan"/>
              </w:rPr>
              <w:t>1,028</w:t>
            </w:r>
          </w:p>
        </w:tc>
      </w:tr>
      <w:tr w:rsidR="00925D6A" w:rsidRPr="000C2F13" w14:paraId="6283A7DB" w14:textId="77777777" w:rsidTr="00D27EE1">
        <w:tc>
          <w:tcPr>
            <w:tcW w:w="725" w:type="dxa"/>
            <w:vMerge/>
          </w:tcPr>
          <w:p w14:paraId="15FE6E55" w14:textId="77777777" w:rsidR="00925D6A" w:rsidRPr="000C2F13" w:rsidRDefault="00925D6A" w:rsidP="00D27EE1">
            <w:pPr>
              <w:spacing w:line="276" w:lineRule="auto"/>
              <w:rPr>
                <w:rFonts w:cs="Arial"/>
              </w:rPr>
            </w:pPr>
          </w:p>
        </w:tc>
        <w:tc>
          <w:tcPr>
            <w:tcW w:w="0" w:type="auto"/>
          </w:tcPr>
          <w:p w14:paraId="5CDB67C7" w14:textId="77777777" w:rsidR="00925D6A" w:rsidRPr="00925D6A" w:rsidRDefault="00925D6A" w:rsidP="00D27EE1">
            <w:pPr>
              <w:spacing w:line="276" w:lineRule="auto"/>
              <w:ind w:left="60" w:right="60"/>
              <w:rPr>
                <w:rFonts w:cs="Arial"/>
              </w:rPr>
            </w:pPr>
            <w:r w:rsidRPr="00925D6A">
              <w:rPr>
                <w:rFonts w:cs="Arial"/>
              </w:rPr>
              <w:t>Nota al gobierno: Disminuir la delincuencia</w:t>
            </w:r>
          </w:p>
        </w:tc>
        <w:tc>
          <w:tcPr>
            <w:tcW w:w="0" w:type="auto"/>
          </w:tcPr>
          <w:p w14:paraId="68292045" w14:textId="77777777" w:rsidR="00925D6A" w:rsidRPr="00925D6A" w:rsidRDefault="00925D6A" w:rsidP="00D27EE1">
            <w:pPr>
              <w:spacing w:line="276" w:lineRule="auto"/>
              <w:ind w:left="60" w:right="60"/>
              <w:jc w:val="right"/>
              <w:rPr>
                <w:rFonts w:cs="Arial"/>
              </w:rPr>
            </w:pPr>
            <w:r w:rsidRPr="00925D6A">
              <w:rPr>
                <w:rFonts w:cs="Arial"/>
              </w:rPr>
              <w:t>-,139</w:t>
            </w:r>
          </w:p>
        </w:tc>
        <w:tc>
          <w:tcPr>
            <w:tcW w:w="0" w:type="auto"/>
          </w:tcPr>
          <w:p w14:paraId="0CC7F540" w14:textId="77777777" w:rsidR="00925D6A" w:rsidRPr="00925D6A" w:rsidRDefault="00925D6A" w:rsidP="00D27EE1">
            <w:pPr>
              <w:spacing w:line="276" w:lineRule="auto"/>
              <w:ind w:left="60" w:right="60"/>
              <w:jc w:val="right"/>
              <w:rPr>
                <w:rFonts w:cs="Arial"/>
              </w:rPr>
            </w:pPr>
            <w:r w:rsidRPr="00925D6A">
              <w:rPr>
                <w:rFonts w:cs="Arial"/>
              </w:rPr>
              <w:t>,079</w:t>
            </w:r>
          </w:p>
        </w:tc>
        <w:tc>
          <w:tcPr>
            <w:tcW w:w="0" w:type="auto"/>
          </w:tcPr>
          <w:p w14:paraId="6E18473A" w14:textId="77777777" w:rsidR="00925D6A" w:rsidRPr="00925D6A" w:rsidRDefault="00925D6A" w:rsidP="00D27EE1">
            <w:pPr>
              <w:spacing w:line="276" w:lineRule="auto"/>
              <w:ind w:left="60" w:right="60"/>
              <w:jc w:val="right"/>
              <w:rPr>
                <w:rFonts w:cs="Arial"/>
              </w:rPr>
            </w:pPr>
            <w:r w:rsidRPr="00925D6A">
              <w:rPr>
                <w:rFonts w:cs="Arial"/>
              </w:rPr>
              <w:t>-,064</w:t>
            </w:r>
          </w:p>
        </w:tc>
        <w:tc>
          <w:tcPr>
            <w:tcW w:w="0" w:type="auto"/>
          </w:tcPr>
          <w:p w14:paraId="34717801" w14:textId="77777777" w:rsidR="00925D6A" w:rsidRPr="00925D6A" w:rsidRDefault="00925D6A" w:rsidP="00D27EE1">
            <w:pPr>
              <w:spacing w:line="276" w:lineRule="auto"/>
              <w:ind w:left="60" w:right="60"/>
              <w:jc w:val="right"/>
              <w:rPr>
                <w:rFonts w:cs="Arial"/>
              </w:rPr>
            </w:pPr>
            <w:r w:rsidRPr="00925D6A">
              <w:rPr>
                <w:rFonts w:cs="Arial"/>
              </w:rPr>
              <w:t>-1,769</w:t>
            </w:r>
          </w:p>
        </w:tc>
        <w:tc>
          <w:tcPr>
            <w:tcW w:w="0" w:type="auto"/>
          </w:tcPr>
          <w:p w14:paraId="001582A1" w14:textId="77777777" w:rsidR="00925D6A" w:rsidRPr="00925D6A" w:rsidRDefault="00925D6A" w:rsidP="00D27EE1">
            <w:pPr>
              <w:spacing w:line="276" w:lineRule="auto"/>
              <w:ind w:left="60" w:right="60"/>
              <w:jc w:val="right"/>
              <w:rPr>
                <w:rFonts w:cs="Arial"/>
              </w:rPr>
            </w:pPr>
            <w:r w:rsidRPr="00925D6A">
              <w:rPr>
                <w:rFonts w:cs="Arial"/>
              </w:rPr>
              <w:t>,077</w:t>
            </w:r>
          </w:p>
        </w:tc>
        <w:tc>
          <w:tcPr>
            <w:tcW w:w="0" w:type="auto"/>
          </w:tcPr>
          <w:p w14:paraId="5440F9CF" w14:textId="77777777" w:rsidR="00925D6A" w:rsidRPr="00925D6A" w:rsidRDefault="00925D6A" w:rsidP="00D27EE1">
            <w:pPr>
              <w:spacing w:line="276" w:lineRule="auto"/>
              <w:ind w:left="60" w:right="60"/>
              <w:jc w:val="right"/>
              <w:rPr>
                <w:rFonts w:cs="Arial"/>
              </w:rPr>
            </w:pPr>
            <w:r w:rsidRPr="00925D6A">
              <w:rPr>
                <w:rFonts w:cs="Arial"/>
              </w:rPr>
              <w:t>,961</w:t>
            </w:r>
          </w:p>
        </w:tc>
        <w:tc>
          <w:tcPr>
            <w:tcW w:w="1673" w:type="dxa"/>
          </w:tcPr>
          <w:p w14:paraId="5BBC5131" w14:textId="77777777" w:rsidR="00925D6A" w:rsidRPr="00925D6A" w:rsidRDefault="00925D6A" w:rsidP="00D27EE1">
            <w:pPr>
              <w:spacing w:line="276" w:lineRule="auto"/>
              <w:ind w:left="60" w:right="60"/>
              <w:jc w:val="right"/>
              <w:rPr>
                <w:rFonts w:cs="Arial"/>
                <w:highlight w:val="cyan"/>
              </w:rPr>
            </w:pPr>
            <w:r w:rsidRPr="00925D6A">
              <w:rPr>
                <w:rFonts w:cs="Arial"/>
                <w:highlight w:val="cyan"/>
              </w:rPr>
              <w:t>1,040</w:t>
            </w:r>
          </w:p>
        </w:tc>
      </w:tr>
      <w:tr w:rsidR="00925D6A" w:rsidRPr="000C2F13" w14:paraId="677C1030" w14:textId="77777777" w:rsidTr="00D27EE1">
        <w:tc>
          <w:tcPr>
            <w:tcW w:w="10632" w:type="dxa"/>
            <w:gridSpan w:val="9"/>
          </w:tcPr>
          <w:p w14:paraId="6FCB5B57" w14:textId="77777777" w:rsidR="00925D6A" w:rsidRPr="000C2F13" w:rsidRDefault="00925D6A" w:rsidP="00D27EE1">
            <w:pPr>
              <w:spacing w:line="276" w:lineRule="auto"/>
              <w:ind w:left="60" w:right="60"/>
              <w:jc w:val="both"/>
              <w:rPr>
                <w:rFonts w:cs="Arial"/>
              </w:rPr>
            </w:pPr>
            <w:r w:rsidRPr="000C2F13">
              <w:rPr>
                <w:rFonts w:cs="Arial"/>
              </w:rPr>
              <w:t>a. Variable dependiente: Legitimidad de las detenciones ciudadanas</w:t>
            </w:r>
          </w:p>
        </w:tc>
      </w:tr>
    </w:tbl>
    <w:p w14:paraId="1D85FDBF" w14:textId="77777777" w:rsidR="00833F6A" w:rsidRDefault="00833F6A" w:rsidP="003C3F90">
      <w:pPr>
        <w:pStyle w:val="Ttulo2"/>
        <w:numPr>
          <w:ilvl w:val="0"/>
          <w:numId w:val="11"/>
        </w:numPr>
        <w:jc w:val="both"/>
      </w:pPr>
      <w:r>
        <w:t>Errores independientes</w:t>
      </w:r>
    </w:p>
    <w:p w14:paraId="386448FA" w14:textId="77777777" w:rsidR="003618EA" w:rsidRDefault="003C3F90" w:rsidP="003C3F90">
      <w:pPr>
        <w:jc w:val="both"/>
      </w:pPr>
      <w:r>
        <w:t xml:space="preserve">Para utilizar una regresión lineal el error asociado a cada caso debe ser independiente del de los demás. En la mayoría de los datos que usamos como sociólogos este supuesto se cumple porque los casos de las muestras son elegidos de manera independiente. Este supuesto no necesariamente se cumple en las series temporales ni en las muestras donde de </w:t>
      </w:r>
      <w:r w:rsidR="00794E57">
        <w:t xml:space="preserve">se seleccionan </w:t>
      </w:r>
      <w:r>
        <w:t>d</w:t>
      </w:r>
      <w:r w:rsidR="00794E57">
        <w:t>i</w:t>
      </w:r>
      <w:r>
        <w:t xml:space="preserve">adas (por </w:t>
      </w:r>
      <w:r w:rsidR="00794E57">
        <w:t>ejemplo,</w:t>
      </w:r>
      <w:r>
        <w:t xml:space="preserve"> parejas en una encuesta de vida sexual), donde puede ser puesto a prueba mediante un gráfico de tiempo/ubicación, aunque por lo general en </w:t>
      </w:r>
      <w:r w:rsidR="00794E57">
        <w:t>esos casos</w:t>
      </w:r>
      <w:r>
        <w:t xml:space="preserve"> es preferible optar por otras técnicas</w:t>
      </w:r>
      <w:r w:rsidR="00794E57">
        <w:t xml:space="preserve"> como modelos de autocorrelación</w:t>
      </w:r>
      <w:r>
        <w:t>.</w:t>
      </w:r>
    </w:p>
    <w:p w14:paraId="7A506852" w14:textId="77F4C6EE" w:rsidR="00794E57" w:rsidRPr="003618EA" w:rsidRDefault="00794E57" w:rsidP="003C3F90">
      <w:pPr>
        <w:jc w:val="both"/>
      </w:pPr>
      <w:r>
        <w:t>De no cumplirse este supuesto habrá una incorrecta de los errores estándar.</w:t>
      </w:r>
    </w:p>
    <w:p w14:paraId="79BF1942" w14:textId="77777777" w:rsidR="00833F6A" w:rsidRDefault="00833F6A" w:rsidP="008C2786">
      <w:pPr>
        <w:pStyle w:val="Ttulo2"/>
        <w:numPr>
          <w:ilvl w:val="0"/>
          <w:numId w:val="11"/>
        </w:numPr>
        <w:jc w:val="both"/>
      </w:pPr>
      <w:r>
        <w:t>Errores que distribuyen de forma normal</w:t>
      </w:r>
    </w:p>
    <w:p w14:paraId="3338E267" w14:textId="77777777" w:rsidR="003618EA" w:rsidRPr="0015438A" w:rsidRDefault="00921FB7" w:rsidP="0015438A">
      <w:pPr>
        <w:jc w:val="both"/>
      </w:pPr>
      <w:r>
        <w:t xml:space="preserve">Los errores de cada uno de los valores predichos de Y </w:t>
      </w:r>
      <w:r w:rsidR="00171A86">
        <w:t xml:space="preserve">deben distribuirse </w:t>
      </w:r>
      <w:r>
        <w:t>de forma normal</w:t>
      </w:r>
      <w:r w:rsidR="00EE623F">
        <w:t xml:space="preserve">. Para determinar esto podemos utilizar un gráfico de </w:t>
      </w:r>
      <w:r w:rsidR="00CB3433">
        <w:t>distribución de residuos</w:t>
      </w:r>
      <w:r w:rsidR="0015438A">
        <w:t xml:space="preserve"> y un gráfico q-q de residuos</w:t>
      </w:r>
      <w:r w:rsidR="00CB3433">
        <w:t xml:space="preserve">, </w:t>
      </w:r>
      <w:r w:rsidR="00CB3433" w:rsidRPr="0015438A">
        <w:t xml:space="preserve">para lo cual en SPSS debemos, una vez en la pantalla de regresión lineal, </w:t>
      </w:r>
      <w:r w:rsidR="00566845" w:rsidRPr="0015438A">
        <w:t>ir a la pestaña gráficos y s</w:t>
      </w:r>
      <w:r w:rsidR="0015438A" w:rsidRPr="0015438A">
        <w:t>eleccionar la opción histograma y gráfico de prob. normal.</w:t>
      </w:r>
    </w:p>
    <w:p w14:paraId="285252C6" w14:textId="77777777" w:rsidR="00CB3433" w:rsidRPr="0015438A" w:rsidRDefault="00925D6A" w:rsidP="0015438A">
      <w:pPr>
        <w:jc w:val="both"/>
      </w:pPr>
      <w:r w:rsidRPr="0015438A">
        <w:rPr>
          <w:noProof/>
          <w:lang w:eastAsia="es-CL"/>
        </w:rPr>
        <w:drawing>
          <wp:inline distT="0" distB="0" distL="0" distR="0" wp14:anchorId="6EEE5C10" wp14:editId="494EC0DB">
            <wp:extent cx="5610225" cy="32861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0225" cy="3286125"/>
                    </a:xfrm>
                    <a:prstGeom prst="rect">
                      <a:avLst/>
                    </a:prstGeom>
                    <a:noFill/>
                    <a:ln>
                      <a:noFill/>
                    </a:ln>
                  </pic:spPr>
                </pic:pic>
              </a:graphicData>
            </a:graphic>
          </wp:inline>
        </w:drawing>
      </w:r>
    </w:p>
    <w:p w14:paraId="793E4919" w14:textId="77777777" w:rsidR="0015438A" w:rsidRPr="0015438A" w:rsidRDefault="0015438A" w:rsidP="0015438A">
      <w:pPr>
        <w:jc w:val="both"/>
      </w:pPr>
    </w:p>
    <w:p w14:paraId="658735BF" w14:textId="77777777" w:rsidR="0015438A" w:rsidRPr="0015438A" w:rsidRDefault="00962E47" w:rsidP="0015438A">
      <w:pPr>
        <w:autoSpaceDE w:val="0"/>
        <w:autoSpaceDN w:val="0"/>
        <w:adjustRightInd w:val="0"/>
        <w:jc w:val="both"/>
        <w:rPr>
          <w:rFonts w:cs="Times New Roman"/>
          <w:lang w:val="en-US"/>
        </w:rPr>
      </w:pPr>
      <w:r w:rsidRPr="0015438A">
        <w:rPr>
          <w:rFonts w:cs="Times New Roman"/>
          <w:noProof/>
          <w:lang w:eastAsia="es-CL"/>
        </w:rPr>
        <w:drawing>
          <wp:anchor distT="0" distB="0" distL="114300" distR="114300" simplePos="0" relativeHeight="251658240" behindDoc="0" locked="0" layoutInCell="1" allowOverlap="1" wp14:anchorId="6D4972E3" wp14:editId="35C96CCB">
            <wp:simplePos x="0" y="0"/>
            <wp:positionH relativeFrom="page">
              <wp:posOffset>4766945</wp:posOffset>
            </wp:positionH>
            <wp:positionV relativeFrom="margin">
              <wp:posOffset>4081780</wp:posOffset>
            </wp:positionV>
            <wp:extent cx="2696210" cy="2159000"/>
            <wp:effectExtent l="0" t="0" r="889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6210" cy="215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438A" w:rsidRPr="0015438A">
        <w:rPr>
          <w:rFonts w:cs="Times New Roman"/>
          <w:noProof/>
          <w:lang w:eastAsia="es-CL"/>
        </w:rPr>
        <w:drawing>
          <wp:inline distT="0" distB="0" distL="0" distR="0" wp14:anchorId="0B5F8B2E" wp14:editId="6B6B189C">
            <wp:extent cx="3552825" cy="2844526"/>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52825" cy="2844526"/>
                    </a:xfrm>
                    <a:prstGeom prst="rect">
                      <a:avLst/>
                    </a:prstGeom>
                    <a:noFill/>
                    <a:ln>
                      <a:noFill/>
                    </a:ln>
                  </pic:spPr>
                </pic:pic>
              </a:graphicData>
            </a:graphic>
          </wp:inline>
        </w:drawing>
      </w:r>
    </w:p>
    <w:p w14:paraId="0F25CF5C" w14:textId="77777777" w:rsidR="0015438A" w:rsidRPr="0015438A" w:rsidRDefault="0015438A" w:rsidP="0015438A">
      <w:pPr>
        <w:autoSpaceDE w:val="0"/>
        <w:autoSpaceDN w:val="0"/>
        <w:adjustRightInd w:val="0"/>
        <w:jc w:val="both"/>
        <w:rPr>
          <w:rFonts w:cs="Times New Roman"/>
          <w:lang w:val="en-US"/>
        </w:rPr>
      </w:pPr>
    </w:p>
    <w:p w14:paraId="3890B046" w14:textId="77777777" w:rsidR="00CB3433" w:rsidRPr="0015438A" w:rsidRDefault="0015438A" w:rsidP="0015438A">
      <w:pPr>
        <w:autoSpaceDE w:val="0"/>
        <w:autoSpaceDN w:val="0"/>
        <w:adjustRightInd w:val="0"/>
        <w:jc w:val="both"/>
        <w:rPr>
          <w:rFonts w:cs="Times New Roman"/>
        </w:rPr>
      </w:pPr>
      <w:r w:rsidRPr="0015438A">
        <w:rPr>
          <w:rFonts w:cs="Times New Roman"/>
        </w:rPr>
        <w:t xml:space="preserve">En el caso de nuestro ejemplo, podemos observar en ambos gráficos que los residuos se </w:t>
      </w:r>
      <w:r w:rsidR="00794E57">
        <w:rPr>
          <w:rFonts w:cs="Times New Roman"/>
        </w:rPr>
        <w:t>aproximan</w:t>
      </w:r>
      <w:r w:rsidR="00171A86">
        <w:rPr>
          <w:rFonts w:cs="Times New Roman"/>
        </w:rPr>
        <w:t xml:space="preserve"> a una distribución normal</w:t>
      </w:r>
      <w:r w:rsidRPr="0015438A">
        <w:rPr>
          <w:rFonts w:cs="Times New Roman"/>
        </w:rPr>
        <w:t>.</w:t>
      </w:r>
      <w:r>
        <w:rPr>
          <w:rFonts w:cs="Times New Roman"/>
        </w:rPr>
        <w:t xml:space="preserve"> </w:t>
      </w:r>
      <w:r w:rsidR="00CB3433" w:rsidRPr="0015438A">
        <w:t>De no cumplirse este supuesto, habrá una inadecuada estimación del test de Wald</w:t>
      </w:r>
      <w:r w:rsidR="002042E7" w:rsidRPr="0015438A">
        <w:t>.</w:t>
      </w:r>
    </w:p>
    <w:p w14:paraId="21C73B95" w14:textId="77777777" w:rsidR="00833F6A" w:rsidRDefault="00833F6A" w:rsidP="0015438A">
      <w:pPr>
        <w:pStyle w:val="Ttulo2"/>
        <w:numPr>
          <w:ilvl w:val="0"/>
          <w:numId w:val="11"/>
        </w:numPr>
        <w:jc w:val="both"/>
      </w:pPr>
      <w:r>
        <w:t>Homocedasticidad de los errores</w:t>
      </w:r>
    </w:p>
    <w:p w14:paraId="734587E9" w14:textId="77777777" w:rsidR="002042E7" w:rsidRDefault="002042E7" w:rsidP="0015438A">
      <w:pPr>
        <w:jc w:val="both"/>
      </w:pPr>
      <w:r>
        <w:t xml:space="preserve">Los residuos (diferencia entre el valor estimado y el real) </w:t>
      </w:r>
      <w:r w:rsidR="0015438A">
        <w:t>deben tener</w:t>
      </w:r>
      <w:r>
        <w:t xml:space="preserve"> una varianza constante a lo largo de los distintos valores </w:t>
      </w:r>
      <w:r w:rsidR="00794E57">
        <w:t xml:space="preserve">predichos </w:t>
      </w:r>
      <w:r>
        <w:t>de Y. Para evaluar el cumplimiento de este supuesto debemos utilizar gráficos de residuos</w:t>
      </w:r>
      <w:r w:rsidR="00566845">
        <w:t xml:space="preserve"> versus valores predichos.</w:t>
      </w:r>
    </w:p>
    <w:p w14:paraId="4D7BEC1B" w14:textId="77777777" w:rsidR="00566845" w:rsidRDefault="00566845" w:rsidP="0015438A">
      <w:pPr>
        <w:jc w:val="both"/>
      </w:pPr>
      <w:r>
        <w:t>Para obtener e</w:t>
      </w:r>
      <w:r w:rsidR="0015438A">
        <w:t>s</w:t>
      </w:r>
      <w:r>
        <w:t xml:space="preserve">te gráfico en SPSS debemos ir, dentro de la pestaña de regresión lineal a la pestaña de gráficos y pedir un gráfico que incluya los residuos </w:t>
      </w:r>
      <w:r w:rsidR="0015438A">
        <w:t>estandarizados</w:t>
      </w:r>
      <w:r>
        <w:t xml:space="preserve"> en Y (ZRESID) y los valores pronosticados </w:t>
      </w:r>
      <w:r w:rsidR="0015438A">
        <w:t>estandarizados</w:t>
      </w:r>
      <w:r>
        <w:t xml:space="preserve"> en X (ZPRED).</w:t>
      </w:r>
    </w:p>
    <w:p w14:paraId="261DA865" w14:textId="77777777" w:rsidR="00566845" w:rsidRDefault="00566845" w:rsidP="00566845">
      <w:pPr>
        <w:jc w:val="center"/>
      </w:pPr>
      <w:r>
        <w:rPr>
          <w:noProof/>
          <w:lang w:eastAsia="es-CL"/>
        </w:rPr>
        <w:lastRenderedPageBreak/>
        <w:drawing>
          <wp:inline distT="0" distB="0" distL="0" distR="0" wp14:anchorId="069BFBA8" wp14:editId="29120D90">
            <wp:extent cx="4019550" cy="29908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19550" cy="2990850"/>
                    </a:xfrm>
                    <a:prstGeom prst="rect">
                      <a:avLst/>
                    </a:prstGeom>
                    <a:noFill/>
                    <a:ln>
                      <a:noFill/>
                    </a:ln>
                  </pic:spPr>
                </pic:pic>
              </a:graphicData>
            </a:graphic>
          </wp:inline>
        </w:drawing>
      </w:r>
    </w:p>
    <w:p w14:paraId="5AD1E356" w14:textId="77777777" w:rsidR="0015438A" w:rsidRDefault="0015438A" w:rsidP="0015438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eastAsia="es-CL"/>
        </w:rPr>
        <w:drawing>
          <wp:inline distT="0" distB="0" distL="0" distR="0" wp14:anchorId="349F0343" wp14:editId="534CF2C9">
            <wp:extent cx="5972175" cy="478155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a:ln>
                      <a:noFill/>
                    </a:ln>
                  </pic:spPr>
                </pic:pic>
              </a:graphicData>
            </a:graphic>
          </wp:inline>
        </w:drawing>
      </w:r>
    </w:p>
    <w:p w14:paraId="410B405F" w14:textId="77777777" w:rsidR="0015438A" w:rsidRDefault="0015438A" w:rsidP="0015438A">
      <w:pPr>
        <w:autoSpaceDE w:val="0"/>
        <w:autoSpaceDN w:val="0"/>
        <w:adjustRightInd w:val="0"/>
        <w:spacing w:after="0" w:line="240" w:lineRule="auto"/>
        <w:rPr>
          <w:rFonts w:ascii="Times New Roman" w:hAnsi="Times New Roman" w:cs="Times New Roman"/>
          <w:sz w:val="24"/>
          <w:szCs w:val="24"/>
          <w:lang w:val="en-US"/>
        </w:rPr>
      </w:pPr>
    </w:p>
    <w:p w14:paraId="67B14617" w14:textId="77777777" w:rsidR="0015438A" w:rsidRDefault="0015438A" w:rsidP="00470B19">
      <w:pPr>
        <w:autoSpaceDE w:val="0"/>
        <w:autoSpaceDN w:val="0"/>
        <w:adjustRightInd w:val="0"/>
        <w:spacing w:after="0" w:line="400" w:lineRule="atLeast"/>
        <w:jc w:val="both"/>
        <w:rPr>
          <w:rFonts w:ascii="Times New Roman" w:hAnsi="Times New Roman" w:cs="Times New Roman"/>
          <w:sz w:val="24"/>
          <w:szCs w:val="24"/>
          <w:lang w:val="en-US"/>
        </w:rPr>
      </w:pPr>
    </w:p>
    <w:p w14:paraId="16DAC86F" w14:textId="77777777" w:rsidR="00566845" w:rsidRPr="0015438A" w:rsidRDefault="0015438A" w:rsidP="00470B19">
      <w:pPr>
        <w:jc w:val="both"/>
      </w:pPr>
      <w:r>
        <w:t xml:space="preserve">En este caso no observamos que no existe una clara homocedasticidad de los errores ya que la distribución se “abre” hacia el final, mostrando que </w:t>
      </w:r>
      <w:r w:rsidR="00470B19">
        <w:t>en los valores predichos más altos existen mayores residuos.</w:t>
      </w:r>
    </w:p>
    <w:p w14:paraId="62480943" w14:textId="77777777" w:rsidR="00566845" w:rsidRPr="00566845" w:rsidRDefault="00566845" w:rsidP="00470B19">
      <w:pPr>
        <w:jc w:val="both"/>
      </w:pPr>
      <w:r>
        <w:t>De no cumplirse este supuesto habrá una inadecuada estimación de los errores estándar de los coeficientes del modelo y del test de Wald.</w:t>
      </w:r>
    </w:p>
    <w:p w14:paraId="00983F5D" w14:textId="77777777" w:rsidR="00833F6A" w:rsidRDefault="00833F6A" w:rsidP="00665BE2">
      <w:pPr>
        <w:pStyle w:val="Ttulo2"/>
        <w:numPr>
          <w:ilvl w:val="0"/>
          <w:numId w:val="11"/>
        </w:numPr>
        <w:jc w:val="both"/>
      </w:pPr>
      <w:r>
        <w:t>Ausencia de casos atípicos</w:t>
      </w:r>
    </w:p>
    <w:p w14:paraId="6BC3751A" w14:textId="77777777" w:rsidR="00665BE2" w:rsidRDefault="00665BE2" w:rsidP="00665BE2">
      <w:pPr>
        <w:jc w:val="both"/>
      </w:pPr>
      <w:r>
        <w:t xml:space="preserve">Un modelo de RL se ve afectado por los casos </w:t>
      </w:r>
      <w:r w:rsidR="00470B19">
        <w:t>atípicos</w:t>
      </w:r>
      <w:r>
        <w:t xml:space="preserve"> ya que estos no siguen el patrón de relación con los demás casos, por lo cual el modelo los predice de peor manera, disminuyendo el ajuste del modelo, e influenciando sus resultados, especialmente para muestras pequeñas.</w:t>
      </w:r>
    </w:p>
    <w:p w14:paraId="447047A1" w14:textId="77777777" w:rsidR="00A57304" w:rsidRDefault="000E0556" w:rsidP="00665BE2">
      <w:pPr>
        <w:jc w:val="both"/>
      </w:pPr>
      <w:r>
        <w:t xml:space="preserve">Para detectar casos atípicos, una vez dentro de la pestaña de regresión </w:t>
      </w:r>
      <w:r w:rsidR="00470B19">
        <w:t>l</w:t>
      </w:r>
      <w:r>
        <w:t>ineal debemos ir a guardar, y seleccionar residuos estandarizados (o tipificados), lo</w:t>
      </w:r>
      <w:r w:rsidR="00A57304">
        <w:t xml:space="preserve"> cual creara una nueva variable</w:t>
      </w:r>
      <w:r w:rsidR="00D82EAA">
        <w:t xml:space="preserve"> llamada “ZRE_1”</w:t>
      </w:r>
      <w:r w:rsidR="00A57304">
        <w:t xml:space="preserve"> que </w:t>
      </w:r>
      <w:r w:rsidR="00D82EAA">
        <w:t xml:space="preserve">nos </w:t>
      </w:r>
      <w:r w:rsidR="00A57304">
        <w:t xml:space="preserve">indica los residuos estandarizados para cada caso. Se considerarán atípicos los casos con residuos estandarizados menores a -2 y mayores a 2.  </w:t>
      </w:r>
    </w:p>
    <w:p w14:paraId="2278C122" w14:textId="77777777" w:rsidR="00665BE2" w:rsidRDefault="00A57304" w:rsidP="00470B19">
      <w:pPr>
        <w:jc w:val="center"/>
      </w:pPr>
      <w:r w:rsidRPr="00A57304">
        <w:rPr>
          <w:noProof/>
          <w:lang w:eastAsia="es-CL"/>
        </w:rPr>
        <w:drawing>
          <wp:inline distT="0" distB="0" distL="0" distR="0" wp14:anchorId="4A0AF3DE" wp14:editId="213A663D">
            <wp:extent cx="2963008" cy="3637290"/>
            <wp:effectExtent l="0" t="0" r="889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63750" cy="3638201"/>
                    </a:xfrm>
                    <a:prstGeom prst="rect">
                      <a:avLst/>
                    </a:prstGeom>
                    <a:noFill/>
                    <a:ln>
                      <a:noFill/>
                    </a:ln>
                  </pic:spPr>
                </pic:pic>
              </a:graphicData>
            </a:graphic>
          </wp:inline>
        </w:drawing>
      </w:r>
    </w:p>
    <w:p w14:paraId="0D96006F" w14:textId="77777777" w:rsidR="00D82EAA" w:rsidRDefault="00A57304" w:rsidP="00D82EAA">
      <w:pPr>
        <w:jc w:val="both"/>
      </w:pPr>
      <w:r>
        <w:t>Una vez hecho esto se pude volver a realizar la RL, excluyendo los casos atípicos de la base de datos.</w:t>
      </w:r>
      <w:r w:rsidR="00D82EAA">
        <w:t xml:space="preserve"> Para esto debemos usar el comando seleccionar casos, revisado en ayudantías anteriores y utilizar la opción “si cumple la condición” donde debemos introducir la siguiente formula: </w:t>
      </w:r>
    </w:p>
    <w:p w14:paraId="4E9B55F3" w14:textId="77777777" w:rsidR="00A57304" w:rsidRDefault="00D82EAA" w:rsidP="00D82EAA">
      <w:pPr>
        <w:jc w:val="both"/>
      </w:pPr>
      <w:r>
        <w:t>ZRE_1 &gt;-2&amp; ZRE_1</w:t>
      </w:r>
      <w:r w:rsidRPr="00D82EAA">
        <w:t xml:space="preserve"> &lt; 2</w:t>
      </w:r>
    </w:p>
    <w:p w14:paraId="383D2AE3" w14:textId="77777777" w:rsidR="00D82EAA" w:rsidRDefault="00D82EAA" w:rsidP="00D82EAA">
      <w:pPr>
        <w:jc w:val="both"/>
      </w:pPr>
      <w:r>
        <w:lastRenderedPageBreak/>
        <w:t>La cual implica que solo se trabajará con los casos que tengan valores entre 2 y -2 en la variable ZRE_1 de residuos estandarizados. Una vez hecho esto volvemos a ejecutar la regresión lineal. Para nuestro ejemplo esto implica una gran me</w:t>
      </w:r>
      <w:r w:rsidR="00962E47">
        <w:t xml:space="preserve">joría de la varianza explicada </w:t>
      </w:r>
      <w:r>
        <w:t>desde un 15,8% a un 23%, eliminando solo 23 casos.</w:t>
      </w:r>
    </w:p>
    <w:p w14:paraId="1DA3179D" w14:textId="77777777" w:rsidR="00D82EAA" w:rsidRPr="003C3F90" w:rsidRDefault="00D82EAA" w:rsidP="00D82EAA">
      <w:pPr>
        <w:autoSpaceDE w:val="0"/>
        <w:autoSpaceDN w:val="0"/>
        <w:adjustRightInd w:val="0"/>
        <w:spacing w:after="0" w:line="240" w:lineRule="auto"/>
        <w:rPr>
          <w:rFonts w:ascii="Times New Roman" w:hAnsi="Times New Roman" w:cs="Times New Roman"/>
          <w:sz w:val="24"/>
          <w:szCs w:val="24"/>
        </w:rPr>
      </w:pPr>
    </w:p>
    <w:tbl>
      <w:tblPr>
        <w:tblStyle w:val="Tablaconcuadrcula"/>
        <w:tblW w:w="0" w:type="auto"/>
        <w:tblLook w:val="0000" w:firstRow="0" w:lastRow="0" w:firstColumn="0" w:lastColumn="0" w:noHBand="0" w:noVBand="0"/>
      </w:tblPr>
      <w:tblGrid>
        <w:gridCol w:w="1260"/>
        <w:gridCol w:w="1026"/>
        <w:gridCol w:w="1608"/>
        <w:gridCol w:w="2131"/>
        <w:gridCol w:w="2803"/>
      </w:tblGrid>
      <w:tr w:rsidR="00D82EAA" w:rsidRPr="00D82EAA" w14:paraId="320C84CD" w14:textId="77777777" w:rsidTr="00D454DE">
        <w:tc>
          <w:tcPr>
            <w:tcW w:w="0" w:type="auto"/>
            <w:gridSpan w:val="5"/>
          </w:tcPr>
          <w:p w14:paraId="14CDB103" w14:textId="77777777" w:rsidR="00D82EAA" w:rsidRPr="00D82EAA" w:rsidRDefault="00D82EAA" w:rsidP="00D82EAA">
            <w:pPr>
              <w:autoSpaceDE w:val="0"/>
              <w:autoSpaceDN w:val="0"/>
              <w:adjustRightInd w:val="0"/>
              <w:spacing w:line="320" w:lineRule="atLeast"/>
              <w:ind w:left="60" w:right="60"/>
              <w:jc w:val="center"/>
              <w:rPr>
                <w:rFonts w:ascii="Arial" w:hAnsi="Arial" w:cs="Arial"/>
                <w:color w:val="000000"/>
                <w:sz w:val="18"/>
                <w:szCs w:val="18"/>
                <w:lang w:val="en-US"/>
              </w:rPr>
            </w:pPr>
            <w:r w:rsidRPr="00D82EAA">
              <w:rPr>
                <w:rFonts w:ascii="Arial" w:hAnsi="Arial" w:cs="Arial"/>
                <w:b/>
                <w:bCs/>
                <w:color w:val="000000"/>
                <w:sz w:val="18"/>
                <w:szCs w:val="18"/>
                <w:lang w:val="en-US"/>
              </w:rPr>
              <w:t>Resumen del modelo</w:t>
            </w:r>
          </w:p>
        </w:tc>
      </w:tr>
      <w:tr w:rsidR="00D82EAA" w:rsidRPr="00D82EAA" w14:paraId="347698B7" w14:textId="77777777" w:rsidTr="00D454DE">
        <w:tc>
          <w:tcPr>
            <w:tcW w:w="0" w:type="auto"/>
          </w:tcPr>
          <w:p w14:paraId="254F759B" w14:textId="77777777" w:rsidR="00D82EAA" w:rsidRPr="00D82EAA" w:rsidRDefault="00D82EAA" w:rsidP="00D82EAA">
            <w:pPr>
              <w:autoSpaceDE w:val="0"/>
              <w:autoSpaceDN w:val="0"/>
              <w:adjustRightInd w:val="0"/>
              <w:spacing w:line="320" w:lineRule="atLeast"/>
              <w:ind w:left="60" w:right="60"/>
              <w:rPr>
                <w:rFonts w:ascii="Arial" w:hAnsi="Arial" w:cs="Arial"/>
                <w:color w:val="000000"/>
                <w:sz w:val="18"/>
                <w:szCs w:val="18"/>
                <w:lang w:val="en-US"/>
              </w:rPr>
            </w:pPr>
            <w:r w:rsidRPr="00D82EAA">
              <w:rPr>
                <w:rFonts w:ascii="Arial" w:hAnsi="Arial" w:cs="Arial"/>
                <w:color w:val="000000"/>
                <w:sz w:val="18"/>
                <w:szCs w:val="18"/>
                <w:lang w:val="en-US"/>
              </w:rPr>
              <w:t>Modelo</w:t>
            </w:r>
          </w:p>
        </w:tc>
        <w:tc>
          <w:tcPr>
            <w:tcW w:w="0" w:type="auto"/>
          </w:tcPr>
          <w:p w14:paraId="745F7992" w14:textId="77777777" w:rsidR="00D82EAA" w:rsidRPr="00D82EAA" w:rsidRDefault="00D82EAA" w:rsidP="00D82EAA">
            <w:pPr>
              <w:autoSpaceDE w:val="0"/>
              <w:autoSpaceDN w:val="0"/>
              <w:adjustRightInd w:val="0"/>
              <w:spacing w:line="320" w:lineRule="atLeast"/>
              <w:ind w:left="60" w:right="60"/>
              <w:jc w:val="center"/>
              <w:rPr>
                <w:rFonts w:ascii="Arial" w:hAnsi="Arial" w:cs="Arial"/>
                <w:color w:val="000000"/>
                <w:sz w:val="18"/>
                <w:szCs w:val="18"/>
                <w:lang w:val="en-US"/>
              </w:rPr>
            </w:pPr>
            <w:r w:rsidRPr="00D82EAA">
              <w:rPr>
                <w:rFonts w:ascii="Arial" w:hAnsi="Arial" w:cs="Arial"/>
                <w:color w:val="000000"/>
                <w:sz w:val="18"/>
                <w:szCs w:val="18"/>
                <w:lang w:val="en-US"/>
              </w:rPr>
              <w:t>R</w:t>
            </w:r>
          </w:p>
        </w:tc>
        <w:tc>
          <w:tcPr>
            <w:tcW w:w="0" w:type="auto"/>
          </w:tcPr>
          <w:p w14:paraId="0DC7D412" w14:textId="77777777" w:rsidR="00D82EAA" w:rsidRPr="00D82EAA" w:rsidRDefault="00D82EAA" w:rsidP="00D82EAA">
            <w:pPr>
              <w:autoSpaceDE w:val="0"/>
              <w:autoSpaceDN w:val="0"/>
              <w:adjustRightInd w:val="0"/>
              <w:spacing w:line="320" w:lineRule="atLeast"/>
              <w:ind w:left="60" w:right="60"/>
              <w:jc w:val="center"/>
              <w:rPr>
                <w:rFonts w:ascii="Arial" w:hAnsi="Arial" w:cs="Arial"/>
                <w:color w:val="000000"/>
                <w:sz w:val="18"/>
                <w:szCs w:val="18"/>
                <w:lang w:val="en-US"/>
              </w:rPr>
            </w:pPr>
            <w:r w:rsidRPr="00D82EAA">
              <w:rPr>
                <w:rFonts w:ascii="Arial" w:hAnsi="Arial" w:cs="Arial"/>
                <w:color w:val="000000"/>
                <w:sz w:val="18"/>
                <w:szCs w:val="18"/>
                <w:lang w:val="en-US"/>
              </w:rPr>
              <w:t>R cuadrado</w:t>
            </w:r>
          </w:p>
        </w:tc>
        <w:tc>
          <w:tcPr>
            <w:tcW w:w="0" w:type="auto"/>
          </w:tcPr>
          <w:p w14:paraId="461F7E18" w14:textId="77777777" w:rsidR="00D82EAA" w:rsidRPr="00D82EAA" w:rsidRDefault="00D82EAA" w:rsidP="00D82EAA">
            <w:pPr>
              <w:autoSpaceDE w:val="0"/>
              <w:autoSpaceDN w:val="0"/>
              <w:adjustRightInd w:val="0"/>
              <w:spacing w:line="320" w:lineRule="atLeast"/>
              <w:ind w:left="60" w:right="60"/>
              <w:jc w:val="center"/>
              <w:rPr>
                <w:rFonts w:ascii="Arial" w:hAnsi="Arial" w:cs="Arial"/>
                <w:color w:val="000000"/>
                <w:sz w:val="18"/>
                <w:szCs w:val="18"/>
                <w:lang w:val="en-US"/>
              </w:rPr>
            </w:pPr>
            <w:r w:rsidRPr="00D82EAA">
              <w:rPr>
                <w:rFonts w:ascii="Arial" w:hAnsi="Arial" w:cs="Arial"/>
                <w:color w:val="000000"/>
                <w:sz w:val="18"/>
                <w:szCs w:val="18"/>
                <w:lang w:val="en-US"/>
              </w:rPr>
              <w:t>R cuadrado ajustado</w:t>
            </w:r>
          </w:p>
        </w:tc>
        <w:tc>
          <w:tcPr>
            <w:tcW w:w="0" w:type="auto"/>
          </w:tcPr>
          <w:p w14:paraId="41354A77" w14:textId="77777777" w:rsidR="00D82EAA" w:rsidRPr="00D82EAA" w:rsidRDefault="00D82EAA" w:rsidP="00D82EAA">
            <w:pPr>
              <w:autoSpaceDE w:val="0"/>
              <w:autoSpaceDN w:val="0"/>
              <w:adjustRightInd w:val="0"/>
              <w:spacing w:line="320" w:lineRule="atLeast"/>
              <w:ind w:left="60" w:right="60"/>
              <w:jc w:val="center"/>
              <w:rPr>
                <w:rFonts w:ascii="Arial" w:hAnsi="Arial" w:cs="Arial"/>
                <w:color w:val="000000"/>
                <w:sz w:val="18"/>
                <w:szCs w:val="18"/>
              </w:rPr>
            </w:pPr>
            <w:r w:rsidRPr="00D82EAA">
              <w:rPr>
                <w:rFonts w:ascii="Arial" w:hAnsi="Arial" w:cs="Arial"/>
                <w:color w:val="000000"/>
                <w:sz w:val="18"/>
                <w:szCs w:val="18"/>
              </w:rPr>
              <w:t>Error estándar de la estimación</w:t>
            </w:r>
          </w:p>
        </w:tc>
      </w:tr>
      <w:tr w:rsidR="00D82EAA" w:rsidRPr="00D82EAA" w14:paraId="61E462C2" w14:textId="77777777" w:rsidTr="00D454DE">
        <w:tc>
          <w:tcPr>
            <w:tcW w:w="0" w:type="auto"/>
          </w:tcPr>
          <w:p w14:paraId="44CD6405" w14:textId="77777777" w:rsidR="00D82EAA" w:rsidRPr="00D82EAA" w:rsidRDefault="00D82EAA" w:rsidP="00D82EAA">
            <w:pPr>
              <w:autoSpaceDE w:val="0"/>
              <w:autoSpaceDN w:val="0"/>
              <w:adjustRightInd w:val="0"/>
              <w:spacing w:line="320" w:lineRule="atLeast"/>
              <w:ind w:left="60" w:right="60"/>
              <w:rPr>
                <w:rFonts w:ascii="Arial" w:hAnsi="Arial" w:cs="Arial"/>
                <w:color w:val="000000"/>
                <w:sz w:val="18"/>
                <w:szCs w:val="18"/>
                <w:lang w:val="en-US"/>
              </w:rPr>
            </w:pPr>
            <w:r w:rsidRPr="00D82EAA">
              <w:rPr>
                <w:rFonts w:ascii="Arial" w:hAnsi="Arial" w:cs="Arial"/>
                <w:color w:val="000000"/>
                <w:sz w:val="18"/>
                <w:szCs w:val="18"/>
                <w:lang w:val="en-US"/>
              </w:rPr>
              <w:t>1</w:t>
            </w:r>
          </w:p>
        </w:tc>
        <w:tc>
          <w:tcPr>
            <w:tcW w:w="0" w:type="auto"/>
          </w:tcPr>
          <w:p w14:paraId="1682EEDB" w14:textId="77777777" w:rsidR="00D82EAA" w:rsidRPr="00D82EAA" w:rsidRDefault="00D82EAA" w:rsidP="00D82EAA">
            <w:pPr>
              <w:autoSpaceDE w:val="0"/>
              <w:autoSpaceDN w:val="0"/>
              <w:adjustRightInd w:val="0"/>
              <w:spacing w:line="320" w:lineRule="atLeast"/>
              <w:ind w:left="60" w:right="60"/>
              <w:jc w:val="right"/>
              <w:rPr>
                <w:rFonts w:ascii="Arial" w:hAnsi="Arial" w:cs="Arial"/>
                <w:color w:val="000000"/>
                <w:sz w:val="18"/>
                <w:szCs w:val="18"/>
                <w:lang w:val="en-US"/>
              </w:rPr>
            </w:pPr>
            <w:r w:rsidRPr="00D82EAA">
              <w:rPr>
                <w:rFonts w:ascii="Arial" w:hAnsi="Arial" w:cs="Arial"/>
                <w:color w:val="000000"/>
                <w:sz w:val="18"/>
                <w:szCs w:val="18"/>
                <w:lang w:val="en-US"/>
              </w:rPr>
              <w:t>,480</w:t>
            </w:r>
            <w:r w:rsidRPr="00D82EAA">
              <w:rPr>
                <w:rFonts w:ascii="Arial" w:hAnsi="Arial" w:cs="Arial"/>
                <w:color w:val="000000"/>
                <w:sz w:val="18"/>
                <w:szCs w:val="18"/>
                <w:vertAlign w:val="superscript"/>
                <w:lang w:val="en-US"/>
              </w:rPr>
              <w:t>a</w:t>
            </w:r>
          </w:p>
        </w:tc>
        <w:tc>
          <w:tcPr>
            <w:tcW w:w="0" w:type="auto"/>
          </w:tcPr>
          <w:p w14:paraId="381215A2" w14:textId="77777777" w:rsidR="00D82EAA" w:rsidRPr="00D82EAA" w:rsidRDefault="00D82EAA" w:rsidP="00D82EAA">
            <w:pPr>
              <w:autoSpaceDE w:val="0"/>
              <w:autoSpaceDN w:val="0"/>
              <w:adjustRightInd w:val="0"/>
              <w:spacing w:line="320" w:lineRule="atLeast"/>
              <w:ind w:left="60" w:right="60"/>
              <w:jc w:val="right"/>
              <w:rPr>
                <w:rFonts w:ascii="Arial" w:hAnsi="Arial" w:cs="Arial"/>
                <w:color w:val="000000"/>
                <w:sz w:val="18"/>
                <w:szCs w:val="18"/>
                <w:lang w:val="en-US"/>
              </w:rPr>
            </w:pPr>
            <w:r w:rsidRPr="00D82EAA">
              <w:rPr>
                <w:rFonts w:ascii="Arial" w:hAnsi="Arial" w:cs="Arial"/>
                <w:color w:val="000000"/>
                <w:sz w:val="18"/>
                <w:szCs w:val="18"/>
                <w:lang w:val="en-US"/>
              </w:rPr>
              <w:t>,230</w:t>
            </w:r>
          </w:p>
        </w:tc>
        <w:tc>
          <w:tcPr>
            <w:tcW w:w="0" w:type="auto"/>
          </w:tcPr>
          <w:p w14:paraId="28D4CC08" w14:textId="77777777" w:rsidR="00D82EAA" w:rsidRPr="00D82EAA" w:rsidRDefault="00D82EAA" w:rsidP="00D82EAA">
            <w:pPr>
              <w:autoSpaceDE w:val="0"/>
              <w:autoSpaceDN w:val="0"/>
              <w:adjustRightInd w:val="0"/>
              <w:spacing w:line="320" w:lineRule="atLeast"/>
              <w:ind w:left="60" w:right="60"/>
              <w:jc w:val="right"/>
              <w:rPr>
                <w:rFonts w:ascii="Arial" w:hAnsi="Arial" w:cs="Arial"/>
                <w:color w:val="000000"/>
                <w:sz w:val="18"/>
                <w:szCs w:val="18"/>
                <w:lang w:val="en-US"/>
              </w:rPr>
            </w:pPr>
            <w:r w:rsidRPr="00D82EAA">
              <w:rPr>
                <w:rFonts w:ascii="Arial" w:hAnsi="Arial" w:cs="Arial"/>
                <w:color w:val="000000"/>
                <w:sz w:val="18"/>
                <w:szCs w:val="18"/>
                <w:lang w:val="en-US"/>
              </w:rPr>
              <w:t>,226</w:t>
            </w:r>
          </w:p>
        </w:tc>
        <w:tc>
          <w:tcPr>
            <w:tcW w:w="0" w:type="auto"/>
          </w:tcPr>
          <w:p w14:paraId="06A42321" w14:textId="77777777" w:rsidR="00D82EAA" w:rsidRPr="00D82EAA" w:rsidRDefault="00D82EAA" w:rsidP="00D82EAA">
            <w:pPr>
              <w:autoSpaceDE w:val="0"/>
              <w:autoSpaceDN w:val="0"/>
              <w:adjustRightInd w:val="0"/>
              <w:spacing w:line="320" w:lineRule="atLeast"/>
              <w:ind w:left="60" w:right="60"/>
              <w:jc w:val="right"/>
              <w:rPr>
                <w:rFonts w:ascii="Arial" w:hAnsi="Arial" w:cs="Arial"/>
                <w:color w:val="000000"/>
                <w:sz w:val="18"/>
                <w:szCs w:val="18"/>
                <w:lang w:val="en-US"/>
              </w:rPr>
            </w:pPr>
            <w:r w:rsidRPr="00D82EAA">
              <w:rPr>
                <w:rFonts w:ascii="Arial" w:hAnsi="Arial" w:cs="Arial"/>
                <w:color w:val="000000"/>
                <w:sz w:val="18"/>
                <w:szCs w:val="18"/>
                <w:lang w:val="en-US"/>
              </w:rPr>
              <w:t>2,80701</w:t>
            </w:r>
          </w:p>
        </w:tc>
      </w:tr>
      <w:tr w:rsidR="00D82EAA" w:rsidRPr="00D82EAA" w14:paraId="4948C01F" w14:textId="77777777" w:rsidTr="00D454DE">
        <w:tc>
          <w:tcPr>
            <w:tcW w:w="0" w:type="auto"/>
            <w:gridSpan w:val="5"/>
          </w:tcPr>
          <w:p w14:paraId="11AD880B" w14:textId="77777777" w:rsidR="00D82EAA" w:rsidRPr="00D82EAA" w:rsidRDefault="00D82EAA" w:rsidP="00D82EAA">
            <w:pPr>
              <w:autoSpaceDE w:val="0"/>
              <w:autoSpaceDN w:val="0"/>
              <w:adjustRightInd w:val="0"/>
              <w:spacing w:line="320" w:lineRule="atLeast"/>
              <w:ind w:left="60" w:right="60"/>
              <w:rPr>
                <w:rFonts w:ascii="Arial" w:hAnsi="Arial" w:cs="Arial"/>
                <w:color w:val="000000"/>
                <w:sz w:val="18"/>
                <w:szCs w:val="18"/>
              </w:rPr>
            </w:pPr>
            <w:r w:rsidRPr="00D82EAA">
              <w:rPr>
                <w:rFonts w:ascii="Arial" w:hAnsi="Arial" w:cs="Arial"/>
                <w:color w:val="000000"/>
                <w:sz w:val="18"/>
                <w:szCs w:val="18"/>
              </w:rPr>
              <w:t>a. Predictores: (Constante), Posición política (1 izquierda - 10 derecha), Sexo (Control Hombre), Nota al gobierno: Disminuir la delincuencia , Percepción de efectividad de las medidas punitivas</w:t>
            </w:r>
          </w:p>
        </w:tc>
      </w:tr>
    </w:tbl>
    <w:p w14:paraId="06FF52F6" w14:textId="77777777" w:rsidR="00D82EAA" w:rsidRPr="00D82EAA" w:rsidRDefault="00D82EAA" w:rsidP="00D82EAA">
      <w:pPr>
        <w:autoSpaceDE w:val="0"/>
        <w:autoSpaceDN w:val="0"/>
        <w:adjustRightInd w:val="0"/>
        <w:spacing w:after="0" w:line="400" w:lineRule="atLeast"/>
        <w:rPr>
          <w:rFonts w:ascii="Times New Roman" w:hAnsi="Times New Roman" w:cs="Times New Roman"/>
          <w:sz w:val="24"/>
          <w:szCs w:val="24"/>
        </w:rPr>
      </w:pPr>
    </w:p>
    <w:p w14:paraId="0C1E57D9" w14:textId="77777777" w:rsidR="00D82EAA" w:rsidRDefault="00D454DE" w:rsidP="00D82EAA">
      <w:pPr>
        <w:jc w:val="both"/>
      </w:pPr>
      <w:r>
        <w:t>Es importante tener presente que, en caso de eliminar los casos atípicos, todas las estimaciones cambian, por lo cual es importante realizar esta prueba al principio, de modo de evaluar si se eliminarán o no los atípicos. De no eliminarse los atípicos, debe desactivarse la selección de casos (en lo que sigue de la guía se seguirá trabajando con casos atípicos).</w:t>
      </w:r>
    </w:p>
    <w:p w14:paraId="031CE751" w14:textId="77777777" w:rsidR="00D82EAA" w:rsidRPr="00A57304" w:rsidRDefault="00D82EAA" w:rsidP="00D82EAA"/>
    <w:p w14:paraId="06E2CCD8" w14:textId="77777777" w:rsidR="00833F6A" w:rsidRDefault="00833F6A" w:rsidP="008C2786">
      <w:pPr>
        <w:pStyle w:val="Ttulo2"/>
        <w:numPr>
          <w:ilvl w:val="0"/>
          <w:numId w:val="11"/>
        </w:numPr>
        <w:jc w:val="both"/>
      </w:pPr>
      <w:r>
        <w:t xml:space="preserve">Independencia de X y </w:t>
      </w:r>
      <m:oMath>
        <m:r>
          <w:rPr>
            <w:rFonts w:ascii="Cambria Math" w:hAnsi="Cambria Math"/>
          </w:rPr>
          <m:t>ε</m:t>
        </m:r>
      </m:oMath>
    </w:p>
    <w:p w14:paraId="45D939B6" w14:textId="02124411" w:rsidR="00833F6A" w:rsidRDefault="00A57304" w:rsidP="008C2786">
      <w:pPr>
        <w:jc w:val="both"/>
      </w:pPr>
      <w:r>
        <w:t xml:space="preserve">El error no se </w:t>
      </w:r>
      <w:r w:rsidR="00962E47">
        <w:t xml:space="preserve">debe encontrar </w:t>
      </w:r>
      <w:r>
        <w:t>relacionado con las variables independientes. Este su</w:t>
      </w:r>
      <w:r w:rsidR="008D2911">
        <w:t>p</w:t>
      </w:r>
      <w:r>
        <w:t>uesto no se puede evaluar</w:t>
      </w:r>
      <w:r w:rsidR="007015DE">
        <w:t xml:space="preserve"> utilizando el residuo (estimador del error)</w:t>
      </w:r>
      <w:r>
        <w:t xml:space="preserve">, ya que el método de </w:t>
      </w:r>
      <w:r w:rsidR="008D2911">
        <w:t>mínimos</w:t>
      </w:r>
      <w:r>
        <w:t xml:space="preserve"> cuadrados ordinarios asume </w:t>
      </w:r>
      <w:r w:rsidR="007015DE">
        <w:t>que el residuo es independiente a X</w:t>
      </w:r>
      <w:r>
        <w:t>.</w:t>
      </w:r>
    </w:p>
    <w:p w14:paraId="3987D147" w14:textId="634BC52A" w:rsidR="00A57304" w:rsidRDefault="008D2911" w:rsidP="008C2786">
      <w:pPr>
        <w:jc w:val="both"/>
      </w:pPr>
      <w:r>
        <w:t xml:space="preserve">De no cumplirse este supuesto, si la correlación de x y el error es positiva se sobreestima los coeficientes beta y, si la correlación es negativa se subestima los coeficientes beta. </w:t>
      </w:r>
    </w:p>
    <w:p w14:paraId="2A745701" w14:textId="77777777" w:rsidR="00833F6A" w:rsidRDefault="00833F6A" w:rsidP="008C2786">
      <w:pPr>
        <w:pStyle w:val="Prrafodelista"/>
        <w:jc w:val="both"/>
      </w:pPr>
    </w:p>
    <w:p w14:paraId="4C3A7C68" w14:textId="77777777" w:rsidR="00833F6A" w:rsidRPr="00A820A4" w:rsidRDefault="00833F6A" w:rsidP="008C2786">
      <w:pPr>
        <w:pStyle w:val="Prrafodelista"/>
        <w:jc w:val="both"/>
      </w:pPr>
    </w:p>
    <w:sectPr w:rsidR="00833F6A" w:rsidRPr="00A820A4">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AD71D" w14:textId="77777777" w:rsidR="00EE21F7" w:rsidRDefault="00EE21F7" w:rsidP="001E4931">
      <w:pPr>
        <w:spacing w:after="0" w:line="240" w:lineRule="auto"/>
      </w:pPr>
      <w:r>
        <w:separator/>
      </w:r>
    </w:p>
  </w:endnote>
  <w:endnote w:type="continuationSeparator" w:id="0">
    <w:p w14:paraId="0E04590F" w14:textId="77777777" w:rsidR="00EE21F7" w:rsidRDefault="00EE21F7" w:rsidP="001E4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84583" w14:textId="77777777" w:rsidR="00EE21F7" w:rsidRDefault="00EE21F7" w:rsidP="001E4931">
      <w:pPr>
        <w:spacing w:after="0" w:line="240" w:lineRule="auto"/>
      </w:pPr>
      <w:r>
        <w:separator/>
      </w:r>
    </w:p>
  </w:footnote>
  <w:footnote w:type="continuationSeparator" w:id="0">
    <w:p w14:paraId="2DF5CB51" w14:textId="77777777" w:rsidR="00EE21F7" w:rsidRDefault="00EE21F7" w:rsidP="001E4931">
      <w:pPr>
        <w:spacing w:after="0" w:line="240" w:lineRule="auto"/>
      </w:pPr>
      <w:r>
        <w:continuationSeparator/>
      </w:r>
    </w:p>
  </w:footnote>
  <w:footnote w:id="1">
    <w:p w14:paraId="77C9EAE6" w14:textId="77777777" w:rsidR="00825DD8" w:rsidRDefault="00825DD8" w:rsidP="00F35D59">
      <w:pPr>
        <w:pStyle w:val="Textonotapie"/>
        <w:jc w:val="both"/>
      </w:pPr>
      <w:r>
        <w:rPr>
          <w:rStyle w:val="Refdenotaalpie"/>
        </w:rPr>
        <w:footnoteRef/>
      </w:r>
      <w:r>
        <w:t xml:space="preserve"> Este índice fue construido mediante la suma de las variables P46A, P46B y P46C de la encueta UDP 2015 (</w:t>
      </w:r>
      <w:hyperlink r:id="rId1" w:history="1">
        <w:r w:rsidRPr="00615564">
          <w:rPr>
            <w:rStyle w:val="Hipervnculo"/>
          </w:rPr>
          <w:t>http://encuesta.udp.cl/banco-de-datos/</w:t>
        </w:r>
      </w:hyperlink>
      <w:r>
        <w:t>), esto a fin de obtener una variable intervalar que nos permita usar la técnica, ya que las variables originales son ordinales.</w:t>
      </w:r>
    </w:p>
  </w:footnote>
  <w:footnote w:id="2">
    <w:p w14:paraId="18455FD6" w14:textId="77777777" w:rsidR="006018CA" w:rsidRDefault="006018CA" w:rsidP="00F35D59">
      <w:pPr>
        <w:pStyle w:val="Textonotapie"/>
        <w:jc w:val="both"/>
      </w:pPr>
      <w:r>
        <w:rPr>
          <w:rStyle w:val="Refdenotaalpie"/>
        </w:rPr>
        <w:footnoteRef/>
      </w:r>
      <w:r>
        <w:t xml:space="preserve"> Este índice fue construido mediante la suma de las variables P50A, P50B y P50C.</w:t>
      </w:r>
    </w:p>
  </w:footnote>
  <w:footnote w:id="3">
    <w:p w14:paraId="387A45F9" w14:textId="77777777" w:rsidR="00825DD8" w:rsidRDefault="00825DD8" w:rsidP="00F35D59">
      <w:pPr>
        <w:pStyle w:val="Textonotapie"/>
        <w:jc w:val="both"/>
      </w:pPr>
      <w:r>
        <w:rPr>
          <w:rStyle w:val="Refdenotaalpie"/>
        </w:rPr>
        <w:footnoteRef/>
      </w:r>
      <w:r>
        <w:t xml:space="preserve"> La variable sexo ha sido recodificada</w:t>
      </w:r>
      <w:r w:rsidR="006018CA">
        <w:t xml:space="preserve"> desde la variable P54, recodificando “hombres” como 0 y “mujeres” como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9C9"/>
    <w:multiLevelType w:val="hybridMultilevel"/>
    <w:tmpl w:val="9CBAF4B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85B3632"/>
    <w:multiLevelType w:val="hybridMultilevel"/>
    <w:tmpl w:val="1576C638"/>
    <w:lvl w:ilvl="0" w:tplc="10CCA65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5927BE"/>
    <w:multiLevelType w:val="hybridMultilevel"/>
    <w:tmpl w:val="AAF88E6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2E3C00"/>
    <w:multiLevelType w:val="hybridMultilevel"/>
    <w:tmpl w:val="A4725AB0"/>
    <w:lvl w:ilvl="0" w:tplc="10CCA65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EE45940"/>
    <w:multiLevelType w:val="hybridMultilevel"/>
    <w:tmpl w:val="831E804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D7803B8"/>
    <w:multiLevelType w:val="hybridMultilevel"/>
    <w:tmpl w:val="AC2CB4F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5D20841"/>
    <w:multiLevelType w:val="hybridMultilevel"/>
    <w:tmpl w:val="9578C320"/>
    <w:lvl w:ilvl="0" w:tplc="8346B13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B84345"/>
    <w:multiLevelType w:val="hybridMultilevel"/>
    <w:tmpl w:val="AA5E88D2"/>
    <w:lvl w:ilvl="0" w:tplc="186EB43A">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52A7265F"/>
    <w:multiLevelType w:val="hybridMultilevel"/>
    <w:tmpl w:val="38DA7C2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5C16104C"/>
    <w:multiLevelType w:val="hybridMultilevel"/>
    <w:tmpl w:val="AAF88E6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5F446F0B"/>
    <w:multiLevelType w:val="hybridMultilevel"/>
    <w:tmpl w:val="1576C638"/>
    <w:lvl w:ilvl="0" w:tplc="10CCA65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1A419F5"/>
    <w:multiLevelType w:val="hybridMultilevel"/>
    <w:tmpl w:val="B72EEC8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6D564F5E"/>
    <w:multiLevelType w:val="hybridMultilevel"/>
    <w:tmpl w:val="ED126A64"/>
    <w:lvl w:ilvl="0" w:tplc="1D964E6C">
      <w:start w:val="2"/>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04C6BFD"/>
    <w:multiLevelType w:val="hybridMultilevel"/>
    <w:tmpl w:val="D9226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7"/>
  </w:num>
  <w:num w:numId="5">
    <w:abstractNumId w:val="10"/>
  </w:num>
  <w:num w:numId="6">
    <w:abstractNumId w:val="3"/>
  </w:num>
  <w:num w:numId="7">
    <w:abstractNumId w:val="12"/>
  </w:num>
  <w:num w:numId="8">
    <w:abstractNumId w:val="4"/>
  </w:num>
  <w:num w:numId="9">
    <w:abstractNumId w:val="2"/>
  </w:num>
  <w:num w:numId="10">
    <w:abstractNumId w:val="0"/>
  </w:num>
  <w:num w:numId="11">
    <w:abstractNumId w:val="8"/>
  </w:num>
  <w:num w:numId="12">
    <w:abstractNumId w:val="11"/>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L" w:vendorID="64" w:dllVersion="131078" w:nlCheck="1" w:checkStyle="0"/>
  <w:activeWritingStyle w:appName="MSWord" w:lang="es-ES" w:vendorID="64" w:dllVersion="131078"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E56"/>
    <w:rsid w:val="00001E81"/>
    <w:rsid w:val="00002EB1"/>
    <w:rsid w:val="00025F62"/>
    <w:rsid w:val="00055FB5"/>
    <w:rsid w:val="00056390"/>
    <w:rsid w:val="0006222D"/>
    <w:rsid w:val="00091930"/>
    <w:rsid w:val="000A333C"/>
    <w:rsid w:val="000B6AB0"/>
    <w:rsid w:val="000B7E13"/>
    <w:rsid w:val="000C2277"/>
    <w:rsid w:val="000C2F13"/>
    <w:rsid w:val="000E0556"/>
    <w:rsid w:val="00106E93"/>
    <w:rsid w:val="00125419"/>
    <w:rsid w:val="00151770"/>
    <w:rsid w:val="00152A6E"/>
    <w:rsid w:val="0015438A"/>
    <w:rsid w:val="00155534"/>
    <w:rsid w:val="00163B76"/>
    <w:rsid w:val="00171A86"/>
    <w:rsid w:val="00197353"/>
    <w:rsid w:val="001A49DA"/>
    <w:rsid w:val="001B6C80"/>
    <w:rsid w:val="001C1FB2"/>
    <w:rsid w:val="001C6B4C"/>
    <w:rsid w:val="001D00C5"/>
    <w:rsid w:val="001E4931"/>
    <w:rsid w:val="002042E7"/>
    <w:rsid w:val="002361C4"/>
    <w:rsid w:val="0024498D"/>
    <w:rsid w:val="002479EE"/>
    <w:rsid w:val="002527B2"/>
    <w:rsid w:val="00270D46"/>
    <w:rsid w:val="00286E56"/>
    <w:rsid w:val="0029334E"/>
    <w:rsid w:val="002956BD"/>
    <w:rsid w:val="002B6636"/>
    <w:rsid w:val="00305D79"/>
    <w:rsid w:val="003208BB"/>
    <w:rsid w:val="00325730"/>
    <w:rsid w:val="00327179"/>
    <w:rsid w:val="00345E43"/>
    <w:rsid w:val="00351407"/>
    <w:rsid w:val="0036107A"/>
    <w:rsid w:val="003618EA"/>
    <w:rsid w:val="00361F67"/>
    <w:rsid w:val="0038451E"/>
    <w:rsid w:val="00390081"/>
    <w:rsid w:val="003A19BC"/>
    <w:rsid w:val="003B14B7"/>
    <w:rsid w:val="003B41ED"/>
    <w:rsid w:val="003C3CFE"/>
    <w:rsid w:val="003C3F90"/>
    <w:rsid w:val="003D7CDA"/>
    <w:rsid w:val="003F3C12"/>
    <w:rsid w:val="004068FA"/>
    <w:rsid w:val="0041535E"/>
    <w:rsid w:val="00416FA0"/>
    <w:rsid w:val="00440B09"/>
    <w:rsid w:val="00460B6C"/>
    <w:rsid w:val="0047081F"/>
    <w:rsid w:val="00470B19"/>
    <w:rsid w:val="0047187F"/>
    <w:rsid w:val="00495098"/>
    <w:rsid w:val="00495142"/>
    <w:rsid w:val="004C2C91"/>
    <w:rsid w:val="0051117F"/>
    <w:rsid w:val="005237D3"/>
    <w:rsid w:val="00524159"/>
    <w:rsid w:val="0052438B"/>
    <w:rsid w:val="00550CEE"/>
    <w:rsid w:val="00563881"/>
    <w:rsid w:val="00566845"/>
    <w:rsid w:val="00575803"/>
    <w:rsid w:val="00590E96"/>
    <w:rsid w:val="005D1E16"/>
    <w:rsid w:val="005D3B6B"/>
    <w:rsid w:val="006018CA"/>
    <w:rsid w:val="0061092D"/>
    <w:rsid w:val="00651630"/>
    <w:rsid w:val="006546B5"/>
    <w:rsid w:val="00662A62"/>
    <w:rsid w:val="00665BE2"/>
    <w:rsid w:val="006C13A2"/>
    <w:rsid w:val="006C1784"/>
    <w:rsid w:val="006C5D8F"/>
    <w:rsid w:val="006C60C6"/>
    <w:rsid w:val="006D509A"/>
    <w:rsid w:val="006E394C"/>
    <w:rsid w:val="006F4869"/>
    <w:rsid w:val="007015DE"/>
    <w:rsid w:val="0073481A"/>
    <w:rsid w:val="00745804"/>
    <w:rsid w:val="00752AC1"/>
    <w:rsid w:val="00752CC7"/>
    <w:rsid w:val="00766ECC"/>
    <w:rsid w:val="00792386"/>
    <w:rsid w:val="00794E57"/>
    <w:rsid w:val="007A09AF"/>
    <w:rsid w:val="007A3CD7"/>
    <w:rsid w:val="007E3748"/>
    <w:rsid w:val="007F06E5"/>
    <w:rsid w:val="00825DD8"/>
    <w:rsid w:val="00833F6A"/>
    <w:rsid w:val="0085498E"/>
    <w:rsid w:val="00866740"/>
    <w:rsid w:val="00875A3B"/>
    <w:rsid w:val="0088537A"/>
    <w:rsid w:val="00885993"/>
    <w:rsid w:val="008A75A7"/>
    <w:rsid w:val="008B1306"/>
    <w:rsid w:val="008B3F73"/>
    <w:rsid w:val="008C2786"/>
    <w:rsid w:val="008D2911"/>
    <w:rsid w:val="008D2DB2"/>
    <w:rsid w:val="008F2171"/>
    <w:rsid w:val="008F3390"/>
    <w:rsid w:val="009208BD"/>
    <w:rsid w:val="00921FB7"/>
    <w:rsid w:val="00925D6A"/>
    <w:rsid w:val="00936965"/>
    <w:rsid w:val="00954C0E"/>
    <w:rsid w:val="00962E47"/>
    <w:rsid w:val="00984126"/>
    <w:rsid w:val="00987077"/>
    <w:rsid w:val="00996D1F"/>
    <w:rsid w:val="009A001B"/>
    <w:rsid w:val="009A63E3"/>
    <w:rsid w:val="009B15E2"/>
    <w:rsid w:val="009B417E"/>
    <w:rsid w:val="009C2476"/>
    <w:rsid w:val="009D4864"/>
    <w:rsid w:val="009D76E7"/>
    <w:rsid w:val="00A1076E"/>
    <w:rsid w:val="00A1246E"/>
    <w:rsid w:val="00A12DA9"/>
    <w:rsid w:val="00A57304"/>
    <w:rsid w:val="00A751FF"/>
    <w:rsid w:val="00A820A4"/>
    <w:rsid w:val="00A83FFE"/>
    <w:rsid w:val="00AB6E1D"/>
    <w:rsid w:val="00AB7E86"/>
    <w:rsid w:val="00AD4233"/>
    <w:rsid w:val="00AF3998"/>
    <w:rsid w:val="00AF485F"/>
    <w:rsid w:val="00B11DC0"/>
    <w:rsid w:val="00B47F1A"/>
    <w:rsid w:val="00B656CD"/>
    <w:rsid w:val="00B74591"/>
    <w:rsid w:val="00BD1CFB"/>
    <w:rsid w:val="00BE0AC1"/>
    <w:rsid w:val="00BE6431"/>
    <w:rsid w:val="00BF4AED"/>
    <w:rsid w:val="00C00C7D"/>
    <w:rsid w:val="00C10B5E"/>
    <w:rsid w:val="00C134B4"/>
    <w:rsid w:val="00C15CC4"/>
    <w:rsid w:val="00C16322"/>
    <w:rsid w:val="00C314B2"/>
    <w:rsid w:val="00C43E64"/>
    <w:rsid w:val="00C4610E"/>
    <w:rsid w:val="00C76FEA"/>
    <w:rsid w:val="00C937C2"/>
    <w:rsid w:val="00CB19D4"/>
    <w:rsid w:val="00CB3433"/>
    <w:rsid w:val="00CB6A09"/>
    <w:rsid w:val="00CC14D7"/>
    <w:rsid w:val="00CC586D"/>
    <w:rsid w:val="00CF6272"/>
    <w:rsid w:val="00D00F42"/>
    <w:rsid w:val="00D01A73"/>
    <w:rsid w:val="00D1396A"/>
    <w:rsid w:val="00D16602"/>
    <w:rsid w:val="00D21A4E"/>
    <w:rsid w:val="00D23F02"/>
    <w:rsid w:val="00D454DE"/>
    <w:rsid w:val="00D71004"/>
    <w:rsid w:val="00D82EAA"/>
    <w:rsid w:val="00DB5C7F"/>
    <w:rsid w:val="00DC4135"/>
    <w:rsid w:val="00DD1C61"/>
    <w:rsid w:val="00DF3C3E"/>
    <w:rsid w:val="00E13679"/>
    <w:rsid w:val="00E2578B"/>
    <w:rsid w:val="00E3200D"/>
    <w:rsid w:val="00E5054F"/>
    <w:rsid w:val="00E719FD"/>
    <w:rsid w:val="00E751B8"/>
    <w:rsid w:val="00ED1FEF"/>
    <w:rsid w:val="00EE21F7"/>
    <w:rsid w:val="00EE623F"/>
    <w:rsid w:val="00EF4D31"/>
    <w:rsid w:val="00F00383"/>
    <w:rsid w:val="00F26BD8"/>
    <w:rsid w:val="00F35D59"/>
    <w:rsid w:val="00F5487F"/>
    <w:rsid w:val="00F56EBE"/>
    <w:rsid w:val="00F720D9"/>
    <w:rsid w:val="00F72446"/>
    <w:rsid w:val="00FC11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E30A8"/>
  <w15:docId w15:val="{393229CC-1C96-4F48-A561-6BFC2F42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86E56"/>
    <w:rPr>
      <w:lang w:val="es-CL"/>
    </w:rPr>
  </w:style>
  <w:style w:type="paragraph" w:styleId="Ttulo1">
    <w:name w:val="heading 1"/>
    <w:basedOn w:val="Normal"/>
    <w:next w:val="Normal"/>
    <w:link w:val="Ttulo1Car"/>
    <w:uiPriority w:val="9"/>
    <w:qFormat/>
    <w:rsid w:val="00A820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833F6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286E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2479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86E56"/>
    <w:rPr>
      <w:rFonts w:asciiTheme="majorHAnsi" w:eastAsiaTheme="majorEastAsia" w:hAnsiTheme="majorHAnsi" w:cstheme="majorBidi"/>
      <w:color w:val="243F60" w:themeColor="accent1" w:themeShade="7F"/>
      <w:sz w:val="24"/>
      <w:szCs w:val="24"/>
      <w:lang w:val="es-CL"/>
    </w:rPr>
  </w:style>
  <w:style w:type="paragraph" w:styleId="Prrafodelista">
    <w:name w:val="List Paragraph"/>
    <w:basedOn w:val="Normal"/>
    <w:uiPriority w:val="34"/>
    <w:qFormat/>
    <w:rsid w:val="00286E56"/>
    <w:pPr>
      <w:ind w:left="720"/>
      <w:contextualSpacing/>
    </w:pPr>
  </w:style>
  <w:style w:type="paragraph" w:styleId="Textodeglobo">
    <w:name w:val="Balloon Text"/>
    <w:basedOn w:val="Normal"/>
    <w:link w:val="TextodegloboCar"/>
    <w:uiPriority w:val="99"/>
    <w:semiHidden/>
    <w:unhideWhenUsed/>
    <w:rsid w:val="00286E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6E56"/>
    <w:rPr>
      <w:rFonts w:ascii="Tahoma" w:hAnsi="Tahoma" w:cs="Tahoma"/>
      <w:sz w:val="16"/>
      <w:szCs w:val="16"/>
      <w:lang w:val="es-CL"/>
    </w:rPr>
  </w:style>
  <w:style w:type="character" w:customStyle="1" w:styleId="Ttulo4Car">
    <w:name w:val="Título 4 Car"/>
    <w:basedOn w:val="Fuentedeprrafopredeter"/>
    <w:link w:val="Ttulo4"/>
    <w:uiPriority w:val="9"/>
    <w:rsid w:val="002479EE"/>
    <w:rPr>
      <w:rFonts w:asciiTheme="majorHAnsi" w:eastAsiaTheme="majorEastAsia" w:hAnsiTheme="majorHAnsi" w:cstheme="majorBidi"/>
      <w:b/>
      <w:bCs/>
      <w:i/>
      <w:iCs/>
      <w:color w:val="4F81BD" w:themeColor="accent1"/>
      <w:lang w:val="es-CL"/>
    </w:rPr>
  </w:style>
  <w:style w:type="table" w:styleId="Tablaconcuadrcula">
    <w:name w:val="Table Grid"/>
    <w:basedOn w:val="Tablanormal"/>
    <w:uiPriority w:val="59"/>
    <w:rsid w:val="00361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151770"/>
    <w:rPr>
      <w:i/>
      <w:iCs/>
    </w:rPr>
  </w:style>
  <w:style w:type="character" w:customStyle="1" w:styleId="apple-converted-space">
    <w:name w:val="apple-converted-space"/>
    <w:basedOn w:val="Fuentedeprrafopredeter"/>
    <w:rsid w:val="00151770"/>
  </w:style>
  <w:style w:type="table" w:styleId="Sombreadoclaro-nfasis1">
    <w:name w:val="Light Shading Accent 1"/>
    <w:basedOn w:val="Tablanormal"/>
    <w:uiPriority w:val="60"/>
    <w:rsid w:val="0015177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820A4"/>
    <w:rPr>
      <w:rFonts w:asciiTheme="majorHAnsi" w:eastAsiaTheme="majorEastAsia" w:hAnsiTheme="majorHAnsi" w:cstheme="majorBidi"/>
      <w:color w:val="365F91" w:themeColor="accent1" w:themeShade="BF"/>
      <w:sz w:val="32"/>
      <w:szCs w:val="32"/>
      <w:lang w:val="es-CL"/>
    </w:rPr>
  </w:style>
  <w:style w:type="character" w:customStyle="1" w:styleId="Ttulo2Car">
    <w:name w:val="Título 2 Car"/>
    <w:basedOn w:val="Fuentedeprrafopredeter"/>
    <w:link w:val="Ttulo2"/>
    <w:uiPriority w:val="9"/>
    <w:rsid w:val="00833F6A"/>
    <w:rPr>
      <w:rFonts w:asciiTheme="majorHAnsi" w:eastAsiaTheme="majorEastAsia" w:hAnsiTheme="majorHAnsi" w:cstheme="majorBidi"/>
      <w:color w:val="365F91" w:themeColor="accent1" w:themeShade="BF"/>
      <w:sz w:val="26"/>
      <w:szCs w:val="26"/>
      <w:lang w:val="es-CL"/>
    </w:rPr>
  </w:style>
  <w:style w:type="character" w:styleId="Textodelmarcadordeposicin">
    <w:name w:val="Placeholder Text"/>
    <w:basedOn w:val="Fuentedeprrafopredeter"/>
    <w:uiPriority w:val="99"/>
    <w:semiHidden/>
    <w:rsid w:val="00833F6A"/>
    <w:rPr>
      <w:color w:val="808080"/>
    </w:rPr>
  </w:style>
  <w:style w:type="paragraph" w:styleId="Encabezado">
    <w:name w:val="header"/>
    <w:basedOn w:val="Normal"/>
    <w:link w:val="EncabezadoCar"/>
    <w:uiPriority w:val="99"/>
    <w:unhideWhenUsed/>
    <w:rsid w:val="001E49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4931"/>
    <w:rPr>
      <w:lang w:val="es-CL"/>
    </w:rPr>
  </w:style>
  <w:style w:type="paragraph" w:styleId="Piedepgina">
    <w:name w:val="footer"/>
    <w:basedOn w:val="Normal"/>
    <w:link w:val="PiedepginaCar"/>
    <w:uiPriority w:val="99"/>
    <w:unhideWhenUsed/>
    <w:rsid w:val="001E49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4931"/>
    <w:rPr>
      <w:lang w:val="es-CL"/>
    </w:rPr>
  </w:style>
  <w:style w:type="paragraph" w:styleId="Textonotapie">
    <w:name w:val="footnote text"/>
    <w:basedOn w:val="Normal"/>
    <w:link w:val="TextonotapieCar"/>
    <w:uiPriority w:val="99"/>
    <w:semiHidden/>
    <w:unhideWhenUsed/>
    <w:rsid w:val="00825DD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25DD8"/>
    <w:rPr>
      <w:sz w:val="20"/>
      <w:szCs w:val="20"/>
      <w:lang w:val="es-CL"/>
    </w:rPr>
  </w:style>
  <w:style w:type="character" w:styleId="Refdenotaalpie">
    <w:name w:val="footnote reference"/>
    <w:basedOn w:val="Fuentedeprrafopredeter"/>
    <w:uiPriority w:val="99"/>
    <w:semiHidden/>
    <w:unhideWhenUsed/>
    <w:rsid w:val="00825DD8"/>
    <w:rPr>
      <w:vertAlign w:val="superscript"/>
    </w:rPr>
  </w:style>
  <w:style w:type="character" w:styleId="Hipervnculo">
    <w:name w:val="Hyperlink"/>
    <w:basedOn w:val="Fuentedeprrafopredeter"/>
    <w:uiPriority w:val="99"/>
    <w:unhideWhenUsed/>
    <w:rsid w:val="00825DD8"/>
    <w:rPr>
      <w:color w:val="0000FF" w:themeColor="hyperlink"/>
      <w:u w:val="single"/>
    </w:rPr>
  </w:style>
  <w:style w:type="character" w:styleId="Refdecomentario">
    <w:name w:val="annotation reference"/>
    <w:basedOn w:val="Fuentedeprrafopredeter"/>
    <w:uiPriority w:val="99"/>
    <w:semiHidden/>
    <w:unhideWhenUsed/>
    <w:rsid w:val="009A63E3"/>
    <w:rPr>
      <w:sz w:val="16"/>
      <w:szCs w:val="16"/>
    </w:rPr>
  </w:style>
  <w:style w:type="paragraph" w:styleId="Textocomentario">
    <w:name w:val="annotation text"/>
    <w:basedOn w:val="Normal"/>
    <w:link w:val="TextocomentarioCar"/>
    <w:uiPriority w:val="99"/>
    <w:semiHidden/>
    <w:unhideWhenUsed/>
    <w:rsid w:val="009A63E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A63E3"/>
    <w:rPr>
      <w:sz w:val="20"/>
      <w:szCs w:val="20"/>
      <w:lang w:val="es-CL"/>
    </w:rPr>
  </w:style>
  <w:style w:type="paragraph" w:styleId="Asuntodelcomentario">
    <w:name w:val="annotation subject"/>
    <w:basedOn w:val="Textocomentario"/>
    <w:next w:val="Textocomentario"/>
    <w:link w:val="AsuntodelcomentarioCar"/>
    <w:uiPriority w:val="99"/>
    <w:semiHidden/>
    <w:unhideWhenUsed/>
    <w:rsid w:val="009A63E3"/>
    <w:rPr>
      <w:b/>
      <w:bCs/>
    </w:rPr>
  </w:style>
  <w:style w:type="character" w:customStyle="1" w:styleId="AsuntodelcomentarioCar">
    <w:name w:val="Asunto del comentario Car"/>
    <w:basedOn w:val="TextocomentarioCar"/>
    <w:link w:val="Asuntodelcomentario"/>
    <w:uiPriority w:val="99"/>
    <w:semiHidden/>
    <w:rsid w:val="009A63E3"/>
    <w:rPr>
      <w:b/>
      <w:bCs/>
      <w:sz w:val="20"/>
      <w:szCs w:val="20"/>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encuesta.udp.cl/banco-de-dat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2640A-494B-40D2-B820-F15B616AD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2452</Words>
  <Characters>13486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Sandoval</dc:creator>
  <cp:keywords/>
  <dc:description/>
  <cp:lastModifiedBy>Gabriel Sotomayor</cp:lastModifiedBy>
  <cp:revision>3</cp:revision>
  <dcterms:created xsi:type="dcterms:W3CDTF">2016-11-16T03:05:00Z</dcterms:created>
  <dcterms:modified xsi:type="dcterms:W3CDTF">2016-12-01T18:21:00Z</dcterms:modified>
</cp:coreProperties>
</file>