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52" w:rsidRPr="007F6552" w:rsidRDefault="002505BA" w:rsidP="007F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</w:p>
    <w:p w:rsidR="007F6552" w:rsidRPr="007F6552" w:rsidRDefault="002505BA" w:rsidP="007F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es-CL"/>
        </w:rPr>
        <w:drawing>
          <wp:inline distT="0" distB="0" distL="0" distR="0">
            <wp:extent cx="2028825" cy="1508057"/>
            <wp:effectExtent l="0" t="0" r="0" b="0"/>
            <wp:docPr id="1" name="Imagen 1" descr="C:\Users\oficina\Dropbox\CONGRESO Rorschach 2015\Logos\Logo U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cina\Dropbox\CONGRESO Rorschach 2015\Logos\Logo UCH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16" cy="15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52" w:rsidRPr="007F6552" w:rsidRDefault="007F6552" w:rsidP="007F6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CL"/>
        </w:rPr>
        <w:t>Programa</w:t>
      </w:r>
    </w:p>
    <w:p w:rsidR="007F6552" w:rsidRPr="007F6552" w:rsidRDefault="00B46A6E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>Psicodiagnóstico Infantil</w:t>
      </w:r>
      <w:r w:rsidR="007F6552"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 xml:space="preserve"> aplicado a contexto escolar:</w:t>
      </w:r>
    </w:p>
    <w:p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>PRUEBAS NARRATIVAS, GRÁFICAS Y RORSCHACH:</w:t>
      </w:r>
    </w:p>
    <w:p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color w:val="000000"/>
          <w:sz w:val="23"/>
          <w:szCs w:val="23"/>
          <w:lang w:eastAsia="es-CL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4"/>
        <w:gridCol w:w="5394"/>
      </w:tblGrid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I.- Identificación de la actividad curricular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Carrera en que se dicta: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Psicología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Profesor o equipo: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Ps. Ruth Weinstein A.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Ciclo al que pertenece: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Especialización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Semestre: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6° y 8°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Modalidad: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Optativo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Carácter:</w:t>
            </w:r>
            <w:bookmarkStart w:id="0" w:name="_GoBack"/>
            <w:bookmarkEnd w:id="0"/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Presencial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Pre - requisitos: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Psicología Clínica</w:t>
            </w:r>
          </w:p>
        </w:tc>
      </w:tr>
      <w:tr w:rsidR="003B058F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B058F" w:rsidRPr="007F6552" w:rsidRDefault="003B058F" w:rsidP="007F655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Año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B058F" w:rsidRPr="007F6552" w:rsidRDefault="003B058F" w:rsidP="007F655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Segundo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 semestre 201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6</w:t>
            </w:r>
          </w:p>
        </w:tc>
      </w:tr>
      <w:tr w:rsidR="00645F75" w:rsidRPr="007F6552" w:rsidTr="003B058F"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Horario: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Jueves de 8:30 a 11:45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II.- Descripción / Justificación de la actividad curricular</w:t>
            </w:r>
          </w:p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El presente electivo corresponde a un ramo clínico centrado en la práctica con  pruebas proyectivas narrativas y gráficas. 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III.- Objetivos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numPr>
                <w:ilvl w:val="1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Generales</w:t>
            </w:r>
          </w:p>
          <w:p w:rsidR="007F6552" w:rsidRPr="007F6552" w:rsidRDefault="007F6552" w:rsidP="007F6552">
            <w:pPr>
              <w:spacing w:after="0" w:line="240" w:lineRule="auto"/>
              <w:ind w:left="7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·</w:t>
            </w:r>
            <w:r w:rsidRPr="007F65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 xml:space="preserve">  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Elaborar un psicodiagnóstico mediante la utilización de pruebas proyectivas Rorschach,  narrativas y gráficas, a través de la aplicación, análisis y supervisión de casos</w:t>
            </w:r>
          </w:p>
          <w:p w:rsidR="007F6552" w:rsidRPr="007F6552" w:rsidRDefault="007F6552" w:rsidP="007F6552">
            <w:pPr>
              <w:spacing w:after="0" w:line="240" w:lineRule="auto"/>
              <w:ind w:left="7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·</w:t>
            </w:r>
            <w:r w:rsidRPr="007F65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 xml:space="preserve">         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Elaborar un Psicodiagnóstico en contexto escolar.</w:t>
            </w:r>
          </w:p>
          <w:p w:rsid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2505BA" w:rsidRPr="007F6552" w:rsidRDefault="002505BA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7F6552" w:rsidRPr="007F6552" w:rsidRDefault="007F6552" w:rsidP="007F6552">
            <w:pPr>
              <w:numPr>
                <w:ilvl w:val="1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Específicos</w:t>
            </w:r>
          </w:p>
          <w:p w:rsidR="007F6552" w:rsidRPr="007F6552" w:rsidRDefault="007F6552" w:rsidP="007F6552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Conocer los distintos pasos del proceso psicodiagnóstico.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Aplicar, interpretar y analizar  una batería de pruebas psicológicas.</w:t>
            </w:r>
          </w:p>
          <w:p w:rsidR="007F6552" w:rsidRPr="007F6552" w:rsidRDefault="00B46A6E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Evaluar a niños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 mediante una batería de pruebas.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</w:t>
            </w:r>
            <w:r w:rsidR="00B46A6E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erpretar la prueba narrativa CAT - A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interpretar las pruebas gráficas: Dibujo de la Figura Humana, Persona Bajo la Lluvia, HTP (Casa, árbol, persona).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Integrar conocimientos Rorschach Formal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Identificar los principales Fenómenos Especiales Rorschach.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0" w:lineRule="atLeast"/>
              <w:ind w:right="40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interpretar pruebas proyectivas clínicas en contextos y situaciones tanto clínicas como no clínicas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lastRenderedPageBreak/>
              <w:t>IV.- Temáticas o contenidos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ind w:left="6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4.</w:t>
            </w:r>
            <w:r w:rsidRPr="007F655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L"/>
              </w:rPr>
              <w:t xml:space="preserve">      </w:t>
            </w: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Contenidos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875"/>
              <w:gridCol w:w="2252"/>
              <w:gridCol w:w="5229"/>
            </w:tblGrid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3"/>
                      <w:szCs w:val="23"/>
                      <w:lang w:eastAsia="es-CL"/>
                    </w:rPr>
                    <w:t>Nº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shd w:val="clear" w:color="auto" w:fill="D9D9D9"/>
                      <w:lang w:eastAsia="es-CL"/>
                    </w:rPr>
                    <w:t>Fecha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Unidad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Contenido clase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28/07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Introducción al curso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Concepto de Psicodiagnóstico y Pruebas Proyectivas</w:t>
                  </w:r>
                </w:p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Conceptos claves.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04/08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Presentación teórica y clínica.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CAT, Gráficas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645F7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Presentación de la prueba, 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clase taller. Presentación de casos. Pautas: transcripción e INFORME.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11/08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645F75" w:rsidP="00645F7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CAT</w:t>
                  </w:r>
                  <w:r w:rsidR="007F6552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Presentación de la prueba, significado de las láminas, modos de interpretación. </w:t>
                  </w:r>
                  <w:r w:rsidR="00645F75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Capacitación en modelos de análisis clínico y fenomenológico, adaptado a investigación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B46A6E" w:rsidRPr="007F6552" w:rsidRDefault="00B46A6E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B46A6E" w:rsidRDefault="00B46A6E" w:rsidP="007F6552">
                  <w:pPr>
                    <w:spacing w:after="0" w:line="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B46A6E" w:rsidRPr="007F6552" w:rsidRDefault="00B46A6E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B46A6E" w:rsidRPr="007F6552" w:rsidRDefault="00B46A6E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224B8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18/08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645F75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 xml:space="preserve">CAT; </w:t>
                  </w:r>
                  <w:r w:rsidR="007F6552"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Pruebas Gráficas.</w:t>
                  </w:r>
                  <w:r w:rsidR="007F6552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Presentación teórica y clínica.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45F75" w:rsidRDefault="00645F75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Pauta de interpretación de CAT y Gráficas. Sistematización de la conducta.</w:t>
                  </w:r>
                </w:p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DFH, H.TP,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PBLl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224B8B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25/08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Pruebas Gráficas.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DFH, H.TP,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PBLl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Análisis de casos en base a pauta de informe.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01/09</w:t>
                  </w:r>
                  <w:r w:rsidR="007F6552"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Presentación de la prueba,  modos de interpretación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08/09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224B8B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24B8B" w:rsidRPr="007F6552" w:rsidRDefault="00224B8B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24B8B" w:rsidRDefault="00224B8B" w:rsidP="007F6552">
                  <w:pPr>
                    <w:spacing w:after="0" w:line="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15/09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24B8B" w:rsidRPr="00645F75" w:rsidRDefault="00224B8B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24B8B" w:rsidRPr="00224B8B" w:rsidRDefault="00224B8B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</w:pPr>
                  <w:r w:rsidRPr="00224B8B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Fiestas Patrias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22/09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B46A6E" w:rsidRDefault="00224B8B" w:rsidP="007F6552">
                  <w:pPr>
                    <w:spacing w:after="0" w:line="0" w:lineRule="atLeast"/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L"/>
                    </w:rPr>
                    <w:t>29/09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06/10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PASO PRÁCTICO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APLICACIÓN DE LAS PRUEBAS A NIÑOS EN UN COLEGIO</w:t>
                  </w:r>
                  <w:r w:rsidR="00645F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/SUPERVISIÓN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13/10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PASO PRÁCTICO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APLICACIÓN DE LAS PRUEBAS A NIÑOS EN UN COLEGIO</w:t>
                  </w:r>
                  <w:r w:rsidR="00645F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/ SUPERVISIÓN DE CASOS</w:t>
                  </w: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20/10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:rsidR="007F6552" w:rsidRPr="007F6552" w:rsidRDefault="00645F75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interpretación/Supervisión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27/10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/Supervisión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03/11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Pauta de Informe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10/11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 xml:space="preserve">Análisis de Casos. </w:t>
                  </w:r>
                </w:p>
                <w:p w:rsidR="007F6552" w:rsidRPr="00645F75" w:rsidRDefault="007F6552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Supervisión.</w:t>
                  </w:r>
                </w:p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Entrega de informe (vía e-mail)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24B8B" w:rsidRDefault="000F652B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117</w:t>
                  </w:r>
                </w:p>
                <w:p w:rsidR="007F6552" w:rsidRPr="00224B8B" w:rsidRDefault="00224B8B" w:rsidP="00224B8B">
                  <w:pP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24B8B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17 Nov</w:t>
                  </w:r>
                  <w:r w:rsidR="000F652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 xml:space="preserve"> </w:t>
                  </w:r>
                  <w:r w:rsidR="007F6552"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Entrega de Notas.</w:t>
                  </w:r>
                </w:p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Cierre del curso.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0F652B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</w:t>
                  </w:r>
                </w:p>
              </w:tc>
            </w:tr>
          </w:tbl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lastRenderedPageBreak/>
              <w:t>V.- Metodología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Las clases seguirán la modalidad </w:t>
            </w:r>
            <w:proofErr w:type="gramStart"/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teórico</w:t>
            </w:r>
            <w:proofErr w:type="gramEnd"/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 prácticas. Se realizarán clases teóricas, a cargo de la docente, así como clases taller de análisis de protocolos, y análisis de los pasos prácticos. El curso será una integración de teoría y de aplicación práctica, aplicando la clínica al trabajo en un colegio.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VI.- Evaluación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nota final corresponderá a: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Al trabajo práctico realizado a lo largo de todo el curso.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Asistencia y participación: </w:t>
            </w:r>
            <w:r w:rsidR="00A00EA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10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:rsidR="00A00EA2" w:rsidRDefault="00A00EA2" w:rsidP="007F65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Ejercicios: 15%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Aplicación </w:t>
            </w:r>
            <w:r w:rsidR="00A00EA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pruebas y transcripción: 10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:rsidR="007F6552" w:rsidRPr="007F6552" w:rsidRDefault="00A00EA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Supervisión de casos: 10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Elaboración de informe </w:t>
            </w:r>
            <w:r w:rsidR="00A00EA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escrito: 5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0%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Entrega a tiempo: 5%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modalidad del curso es integrar la teoría con la aplicación práctica, por lo que se irán evaluando las distintas etapas. Cada etapa será descrita antes y supervisada posteriormente en clases.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Como se trata de participar en una investigación, la responsabilidad y entrega a 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lastRenderedPageBreak/>
              <w:t>tiempo del material, también llevará nota.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 no entregar los resultados de las evaluaciones del paso práctico significará un 1.0 y la reprobación automática del curso.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Se exigirá un 75% de asistencia a clases.</w:t>
            </w:r>
          </w:p>
          <w:p w:rsidR="007F6552" w:rsidRPr="007F6552" w:rsidRDefault="007F6552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asistencia a los pasos prácticos será del 100%.</w:t>
            </w:r>
          </w:p>
        </w:tc>
      </w:tr>
    </w:tbl>
    <w:p w:rsidR="007F6552" w:rsidRPr="007F6552" w:rsidRDefault="007F6552" w:rsidP="007F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7F6552" w:rsidRPr="007F6552" w:rsidRDefault="007F6552" w:rsidP="007F6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B058F" w:rsidRPr="007F6552" w:rsidTr="00633A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B058F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VII.- Bibliografía básica y obligatoria de la actividad curricular</w:t>
            </w:r>
          </w:p>
        </w:tc>
      </w:tr>
      <w:tr w:rsidR="003B058F" w:rsidRPr="007F6552" w:rsidTr="00DE4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0" w:type="auto"/>
              <w:tblInd w:w="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6"/>
              <w:gridCol w:w="7746"/>
            </w:tblGrid>
            <w:tr w:rsidR="003B058F" w:rsidRPr="007F6552" w:rsidTr="003B058F">
              <w:tc>
                <w:tcPr>
                  <w:tcW w:w="0" w:type="auto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Adaptación de la Pauta de Análisis e Interpretación de Pruebas Temáticas de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Monika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Boekholt</w:t>
                  </w:r>
                  <w:proofErr w:type="spellEnd"/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nil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Apuntes Pruebas Proyectivas para Cursos de  Post Título</w:t>
                  </w:r>
                </w:p>
              </w:tc>
            </w:tr>
          </w:tbl>
          <w:p w:rsidR="003B058F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3B058F" w:rsidRPr="007F6552" w:rsidTr="000419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B058F" w:rsidRPr="007F6552" w:rsidRDefault="003B058F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VIII.- Bibliografía complementaria</w:t>
            </w:r>
          </w:p>
        </w:tc>
      </w:tr>
      <w:tr w:rsidR="003B058F" w:rsidRPr="007F6552" w:rsidTr="00BE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B058F" w:rsidRPr="007F6552" w:rsidRDefault="003B058F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tbl>
            <w:tblPr>
              <w:tblW w:w="0" w:type="auto"/>
              <w:tblInd w:w="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6919"/>
            </w:tblGrid>
            <w:tr w:rsidR="003B058F" w:rsidRPr="007F6552" w:rsidTr="003B058F">
              <w:tc>
                <w:tcPr>
                  <w:tcW w:w="0" w:type="auto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AUTOR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CL"/>
                    </w:rPr>
                    <w:t>TÍTULO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Bellak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y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Bellak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“Manual del Test de Apercepción Infantil”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Boekholt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Ëpreuves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thématiques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en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clinique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infantile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”, DUNOD, Francia, 1998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Ceberio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M.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“La Interpretación del Rorschach” (2000) ECUA Ediciones, Buenos Aires.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Grassano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“Indicadores psicopatológicos en técnicas proyectivas”, Ediciones Nueva Visión, Buenos Aires, 1985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Hammer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El test de dibujo de figura Humana, Paidós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Klopfer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, B. y</w:t>
                  </w:r>
                </w:p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Kelly, D.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“Técnica del Psicodiagnóstico de Rorschach” (1977) Ed. Paidós, Buenos Aires.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Paredes,A</w:t>
                  </w:r>
                  <w:proofErr w:type="spellEnd"/>
                </w:p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Micheli,CG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“El examen de la Función de Identidad a la Prueba de Rorschach”</w:t>
                  </w:r>
                </w:p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Revista de Psiquiatría Clínica,1987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Paredes,A</w:t>
                  </w:r>
                  <w:proofErr w:type="spellEnd"/>
                </w:p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Micheli,CG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“Manual del Rorschach Clínico”. Revista de Psiquiatría Clínica, 1995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lastRenderedPageBreak/>
                    <w:t>Passalacqua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 xml:space="preserve">“El Psicodiagnóstico de Rorschach: Sistematización y nuevos aportes” (2000) Ediciones </w:t>
                  </w:r>
                  <w:proofErr w:type="spellStart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Klex</w:t>
                  </w:r>
                  <w:proofErr w:type="spellEnd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, Buenos Aires.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Passalacqua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 xml:space="preserve">“El Psicodiagnóstico de Rorschach: Interpretación” (1989) Ediciones </w:t>
                  </w:r>
                  <w:proofErr w:type="spellStart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Klex</w:t>
                  </w:r>
                  <w:proofErr w:type="spellEnd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, Buenos Aires.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Passalacqua,G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“Los Fenómenos Especiales”</w:t>
                  </w:r>
                </w:p>
              </w:tc>
            </w:tr>
            <w:tr w:rsidR="003B058F" w:rsidRPr="003B058F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Phillipson,H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es-CL"/>
                    </w:rPr>
                    <w:t xml:space="preserve">“Manual del Test de Phillipson”, </w:t>
                  </w:r>
                  <w:proofErr w:type="spellStart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es-CL"/>
                    </w:rPr>
                    <w:t>Paidós</w:t>
                  </w:r>
                  <w:proofErr w:type="spellEnd"/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Rorschach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H.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“Psicodiagnóstico” (1977) Ed. Paidós, Buenos Aires.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Siquier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de Ocampo et al, ML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“Las técnicas proyectivas y el proceso psicodiagnóstico, Editorial Nueva Visión, Argentina, 1979</w:t>
                  </w:r>
                </w:p>
              </w:tc>
            </w:tr>
            <w:tr w:rsidR="003B058F" w:rsidRPr="007F6552" w:rsidTr="003B058F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“La Depresión en niños y adolescentes, a través de las pruebas proyectivas”. Revista de la Agrupación de Psicólogos Infanto Juveniles, año 2000</w:t>
                  </w:r>
                </w:p>
              </w:tc>
            </w:tr>
            <w:tr w:rsidR="003B058F" w:rsidRPr="007F6552" w:rsidTr="003B058F">
              <w:trPr>
                <w:trHeight w:val="754"/>
              </w:trPr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3B058F" w:rsidRPr="007F6552" w:rsidRDefault="003B058F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“Apuntes introductorios sobre el test de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Rorschach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”. Apuntes de cátedra</w:t>
                  </w:r>
                </w:p>
              </w:tc>
            </w:tr>
          </w:tbl>
          <w:p w:rsidR="003B058F" w:rsidRPr="007F6552" w:rsidRDefault="003B058F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SE CONTARÁ ADEMÁS CON BIBLIOGRAFÍA COMPLEMENTARIA, ATINGENTE A LOS REQUERIMIENTOS QUE PUEDAN APARECER DURANTE LAS CLASES Y/O TRABAJO DE CAMPO.</w:t>
            </w:r>
          </w:p>
        </w:tc>
      </w:tr>
    </w:tbl>
    <w:p w:rsidR="00E86CEE" w:rsidRDefault="00E86CEE"/>
    <w:sectPr w:rsidR="00E86CEE" w:rsidSect="005D5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5852"/>
    <w:multiLevelType w:val="multilevel"/>
    <w:tmpl w:val="F3BE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2E7"/>
    <w:multiLevelType w:val="multilevel"/>
    <w:tmpl w:val="4480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E1046"/>
    <w:multiLevelType w:val="multilevel"/>
    <w:tmpl w:val="DD1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B4AD2"/>
    <w:multiLevelType w:val="multilevel"/>
    <w:tmpl w:val="2762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2"/>
    <w:rsid w:val="000F652B"/>
    <w:rsid w:val="001B43E0"/>
    <w:rsid w:val="00224B8B"/>
    <w:rsid w:val="002505BA"/>
    <w:rsid w:val="003B058F"/>
    <w:rsid w:val="00471CE6"/>
    <w:rsid w:val="005D58BE"/>
    <w:rsid w:val="00645F75"/>
    <w:rsid w:val="007B4458"/>
    <w:rsid w:val="007F6552"/>
    <w:rsid w:val="0087720A"/>
    <w:rsid w:val="00A00EA2"/>
    <w:rsid w:val="00B46A6E"/>
    <w:rsid w:val="00E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949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ACE</cp:lastModifiedBy>
  <cp:revision>3</cp:revision>
  <dcterms:created xsi:type="dcterms:W3CDTF">2016-05-13T14:28:00Z</dcterms:created>
  <dcterms:modified xsi:type="dcterms:W3CDTF">2016-06-15T16:50:00Z</dcterms:modified>
</cp:coreProperties>
</file>