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A8" w:rsidRPr="00B2134A" w:rsidRDefault="00001023">
      <w:pPr>
        <w:rPr>
          <w:lang w:val="es-CL"/>
        </w:rPr>
      </w:pPr>
      <w:bookmarkStart w:id="0" w:name="_GoBack"/>
      <w:bookmarkEnd w:id="0"/>
      <w:r w:rsidRPr="00B2134A">
        <w:rPr>
          <w:noProof/>
          <w:lang w:val="es-CL" w:eastAsia="es-CL"/>
        </w:rPr>
        <w:drawing>
          <wp:anchor distT="0" distB="0" distL="114300" distR="114300" simplePos="0" relativeHeight="251658240" behindDoc="0" locked="0" layoutInCell="1" allowOverlap="1">
            <wp:simplePos x="0" y="0"/>
            <wp:positionH relativeFrom="column">
              <wp:posOffset>-114300</wp:posOffset>
            </wp:positionH>
            <wp:positionV relativeFrom="paragraph">
              <wp:posOffset>-57150</wp:posOffset>
            </wp:positionV>
            <wp:extent cx="353060" cy="748030"/>
            <wp:effectExtent l="19050" t="0" r="889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Uchile"/>
                    <pic:cNvPicPr>
                      <a:picLocks noChangeAspect="1" noChangeArrowheads="1"/>
                    </pic:cNvPicPr>
                  </pic:nvPicPr>
                  <pic:blipFill>
                    <a:blip r:embed="rId8"/>
                    <a:srcRect/>
                    <a:stretch>
                      <a:fillRect/>
                    </a:stretch>
                  </pic:blipFill>
                  <pic:spPr bwMode="auto">
                    <a:xfrm>
                      <a:off x="0" y="0"/>
                      <a:ext cx="353060" cy="748030"/>
                    </a:xfrm>
                    <a:prstGeom prst="rect">
                      <a:avLst/>
                    </a:prstGeom>
                    <a:noFill/>
                  </pic:spPr>
                </pic:pic>
              </a:graphicData>
            </a:graphic>
          </wp:anchor>
        </w:drawing>
      </w:r>
      <w:r w:rsidR="002506A8" w:rsidRPr="00B2134A">
        <w:rPr>
          <w:lang w:val="es-CL"/>
        </w:rPr>
        <w:t xml:space="preserve">Universidad de Chile </w:t>
      </w:r>
    </w:p>
    <w:p w:rsidR="002506A8" w:rsidRPr="00B2134A" w:rsidRDefault="002506A8">
      <w:pPr>
        <w:rPr>
          <w:lang w:val="es-CL"/>
        </w:rPr>
      </w:pPr>
      <w:r w:rsidRPr="00B2134A">
        <w:rPr>
          <w:lang w:val="es-CL"/>
        </w:rPr>
        <w:t>Facultad de Ciencias Sociales</w:t>
      </w:r>
    </w:p>
    <w:p w:rsidR="002506A8" w:rsidRPr="00B2134A" w:rsidRDefault="002506A8">
      <w:pPr>
        <w:rPr>
          <w:lang w:val="es-CL"/>
        </w:rPr>
      </w:pPr>
      <w:r w:rsidRPr="00B2134A">
        <w:rPr>
          <w:lang w:val="es-CL"/>
        </w:rPr>
        <w:t>Escuela de Ciencias Sociales</w:t>
      </w:r>
    </w:p>
    <w:p w:rsidR="002506A8" w:rsidRPr="00B2134A" w:rsidRDefault="002506A8">
      <w:pPr>
        <w:rPr>
          <w:lang w:val="es-CL"/>
        </w:rPr>
      </w:pPr>
      <w:r w:rsidRPr="00B2134A">
        <w:rPr>
          <w:lang w:val="es-CL"/>
        </w:rPr>
        <w:t>Carrera de Psicología</w:t>
      </w:r>
    </w:p>
    <w:p w:rsidR="002506A8" w:rsidRDefault="002506A8">
      <w:pPr>
        <w:jc w:val="center"/>
        <w:rPr>
          <w:b/>
          <w:lang w:val="es-CL"/>
        </w:rPr>
      </w:pPr>
    </w:p>
    <w:p w:rsidR="00B2134A" w:rsidRPr="00B2134A" w:rsidRDefault="00B2134A">
      <w:pPr>
        <w:jc w:val="center"/>
        <w:rPr>
          <w:b/>
          <w:lang w:val="es-CL"/>
        </w:rPr>
      </w:pPr>
    </w:p>
    <w:p w:rsidR="002506A8" w:rsidRPr="00B2134A" w:rsidRDefault="002506A8">
      <w:pPr>
        <w:jc w:val="center"/>
        <w:rPr>
          <w:b/>
          <w:lang w:val="es-CL"/>
        </w:rPr>
      </w:pPr>
    </w:p>
    <w:p w:rsidR="002506A8" w:rsidRPr="00B2134A" w:rsidRDefault="002D5219" w:rsidP="00B2134A">
      <w:pPr>
        <w:jc w:val="center"/>
        <w:rPr>
          <w:b/>
          <w:lang w:val="es-CL"/>
        </w:rPr>
      </w:pPr>
      <w:r w:rsidRPr="00B2134A">
        <w:rPr>
          <w:b/>
          <w:lang w:val="es-CL"/>
        </w:rPr>
        <w:t>PROGRAMA</w:t>
      </w:r>
    </w:p>
    <w:p w:rsidR="002506A8" w:rsidRPr="00B2134A" w:rsidRDefault="002506A8" w:rsidP="00CF37AD">
      <w:pPr>
        <w:spacing w:before="120" w:after="120"/>
        <w:jc w:val="center"/>
        <w:rPr>
          <w:b/>
          <w:lang w:val="es-CL"/>
        </w:rPr>
      </w:pPr>
      <w:r w:rsidRPr="00B2134A">
        <w:rPr>
          <w:b/>
          <w:lang w:val="es-CL"/>
        </w:rPr>
        <w:t>“DIAGNÓSTICOS DIFERENCIALES PARA LOS FENÓMENOS ESPECIALES EN VÍCTIMAS DE DELITOS VIOLENTOS”</w:t>
      </w:r>
    </w:p>
    <w:p w:rsidR="002506A8" w:rsidRPr="00B2134A" w:rsidRDefault="002506A8">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2506A8" w:rsidRPr="00B2134A">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I.- Identificación de la actividad curricular</w:t>
            </w:r>
          </w:p>
          <w:p w:rsidR="002506A8" w:rsidRPr="00B2134A" w:rsidRDefault="002506A8">
            <w:pPr>
              <w:rPr>
                <w:b/>
                <w:lang w:val="es-CL"/>
              </w:rPr>
            </w:pP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Carrera en que se dicta:</w:t>
            </w:r>
          </w:p>
        </w:tc>
        <w:tc>
          <w:tcPr>
            <w:tcW w:w="6016" w:type="dxa"/>
            <w:tcBorders>
              <w:top w:val="nil"/>
              <w:left w:val="nil"/>
              <w:bottom w:val="nil"/>
            </w:tcBorders>
          </w:tcPr>
          <w:p w:rsidR="002506A8" w:rsidRPr="00B2134A" w:rsidRDefault="002506A8">
            <w:pPr>
              <w:rPr>
                <w:lang w:val="es-CL"/>
              </w:rPr>
            </w:pPr>
            <w:r w:rsidRPr="00B2134A">
              <w:rPr>
                <w:lang w:val="es-CL"/>
              </w:rPr>
              <w:t>P</w:t>
            </w:r>
            <w:r w:rsidR="002D5219" w:rsidRPr="00B2134A">
              <w:rPr>
                <w:lang w:val="es-CL"/>
              </w:rPr>
              <w:t>sicología</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Profesor o equipo:</w:t>
            </w:r>
          </w:p>
        </w:tc>
        <w:tc>
          <w:tcPr>
            <w:tcW w:w="6016" w:type="dxa"/>
            <w:tcBorders>
              <w:top w:val="nil"/>
              <w:left w:val="nil"/>
              <w:bottom w:val="nil"/>
            </w:tcBorders>
          </w:tcPr>
          <w:p w:rsidR="002506A8" w:rsidRPr="00B2134A" w:rsidRDefault="002506A8" w:rsidP="00B47202">
            <w:pPr>
              <w:rPr>
                <w:lang w:val="es-CL"/>
              </w:rPr>
            </w:pPr>
            <w:r w:rsidRPr="00B2134A">
              <w:t>María Isabel Salinas Chaud</w:t>
            </w:r>
            <w:r w:rsidR="00933305" w:rsidRPr="00B2134A">
              <w:t>; Elías Escaff</w:t>
            </w:r>
            <w:r w:rsidRPr="00B2134A">
              <w:t>.</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Ciclo al que pertenece:</w:t>
            </w:r>
          </w:p>
        </w:tc>
        <w:tc>
          <w:tcPr>
            <w:tcW w:w="6016" w:type="dxa"/>
            <w:tcBorders>
              <w:top w:val="nil"/>
              <w:left w:val="nil"/>
              <w:bottom w:val="nil"/>
            </w:tcBorders>
          </w:tcPr>
          <w:p w:rsidR="002506A8" w:rsidRPr="00B2134A" w:rsidRDefault="002506A8">
            <w:pPr>
              <w:rPr>
                <w:lang w:val="es-CL"/>
              </w:rPr>
            </w:pPr>
            <w:r w:rsidRPr="00B2134A">
              <w:rPr>
                <w:lang w:val="es-CL"/>
              </w:rPr>
              <w:t>Especializ</w:t>
            </w:r>
            <w:r w:rsidR="00B2134A" w:rsidRPr="00B2134A">
              <w:rPr>
                <w:lang w:val="es-CL"/>
              </w:rPr>
              <w:t>ación</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Semestre:</w:t>
            </w:r>
          </w:p>
        </w:tc>
        <w:tc>
          <w:tcPr>
            <w:tcW w:w="6016" w:type="dxa"/>
            <w:tcBorders>
              <w:top w:val="nil"/>
              <w:left w:val="nil"/>
              <w:bottom w:val="nil"/>
            </w:tcBorders>
          </w:tcPr>
          <w:p w:rsidR="002506A8" w:rsidRPr="00B2134A" w:rsidRDefault="002D5219">
            <w:pPr>
              <w:rPr>
                <w:lang w:val="es-CL"/>
              </w:rPr>
            </w:pPr>
            <w:r w:rsidRPr="00B2134A">
              <w:rPr>
                <w:lang w:val="es-CL"/>
              </w:rPr>
              <w:t>6° y 8°</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Modalidad:</w:t>
            </w:r>
          </w:p>
        </w:tc>
        <w:tc>
          <w:tcPr>
            <w:tcW w:w="6016" w:type="dxa"/>
            <w:tcBorders>
              <w:top w:val="nil"/>
              <w:left w:val="nil"/>
              <w:bottom w:val="nil"/>
            </w:tcBorders>
          </w:tcPr>
          <w:p w:rsidR="002506A8" w:rsidRPr="00B2134A" w:rsidRDefault="002506A8">
            <w:pPr>
              <w:rPr>
                <w:lang w:val="es-CL"/>
              </w:rPr>
            </w:pPr>
            <w:r w:rsidRPr="00B2134A">
              <w:rPr>
                <w:lang w:val="es-CL"/>
              </w:rPr>
              <w:t>Presencial</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Carácter:</w:t>
            </w:r>
          </w:p>
        </w:tc>
        <w:tc>
          <w:tcPr>
            <w:tcW w:w="6016" w:type="dxa"/>
            <w:tcBorders>
              <w:top w:val="nil"/>
              <w:left w:val="nil"/>
              <w:bottom w:val="nil"/>
            </w:tcBorders>
          </w:tcPr>
          <w:p w:rsidR="002506A8" w:rsidRPr="00B2134A" w:rsidRDefault="002506A8">
            <w:pPr>
              <w:rPr>
                <w:lang w:val="es-CL"/>
              </w:rPr>
            </w:pPr>
            <w:r w:rsidRPr="00B2134A">
              <w:rPr>
                <w:lang w:val="es-CL"/>
              </w:rPr>
              <w:t>Optativo</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Pre - requisitos:</w:t>
            </w:r>
          </w:p>
        </w:tc>
        <w:tc>
          <w:tcPr>
            <w:tcW w:w="6016" w:type="dxa"/>
            <w:tcBorders>
              <w:top w:val="nil"/>
              <w:left w:val="nil"/>
              <w:bottom w:val="nil"/>
            </w:tcBorders>
          </w:tcPr>
          <w:p w:rsidR="002506A8" w:rsidRPr="00B2134A" w:rsidRDefault="002D5219">
            <w:pPr>
              <w:rPr>
                <w:lang w:val="es-CL"/>
              </w:rPr>
            </w:pPr>
            <w:r w:rsidRPr="00B2134A">
              <w:rPr>
                <w:lang w:val="es-CL"/>
              </w:rPr>
              <w:t>Psicología Jurídica</w:t>
            </w:r>
          </w:p>
        </w:tc>
      </w:tr>
      <w:tr w:rsidR="002506A8" w:rsidRPr="00B2134A" w:rsidTr="00B2134A">
        <w:trPr>
          <w:trHeight w:val="283"/>
        </w:trPr>
        <w:tc>
          <w:tcPr>
            <w:tcW w:w="2628" w:type="dxa"/>
            <w:tcBorders>
              <w:top w:val="nil"/>
              <w:bottom w:val="nil"/>
              <w:right w:val="nil"/>
            </w:tcBorders>
          </w:tcPr>
          <w:p w:rsidR="002506A8" w:rsidRPr="00B2134A" w:rsidRDefault="002506A8">
            <w:pPr>
              <w:rPr>
                <w:lang w:val="es-CL"/>
              </w:rPr>
            </w:pPr>
            <w:r w:rsidRPr="00B2134A">
              <w:rPr>
                <w:lang w:val="es-CL"/>
              </w:rPr>
              <w:t>Año</w:t>
            </w:r>
          </w:p>
        </w:tc>
        <w:tc>
          <w:tcPr>
            <w:tcW w:w="6016" w:type="dxa"/>
            <w:tcBorders>
              <w:top w:val="nil"/>
              <w:left w:val="nil"/>
              <w:bottom w:val="nil"/>
            </w:tcBorders>
          </w:tcPr>
          <w:p w:rsidR="002506A8" w:rsidRPr="00B2134A" w:rsidRDefault="002506A8" w:rsidP="00B47202">
            <w:pPr>
              <w:rPr>
                <w:lang w:val="es-CL"/>
              </w:rPr>
            </w:pPr>
            <w:r w:rsidRPr="00B2134A">
              <w:rPr>
                <w:lang w:val="es-CL"/>
              </w:rPr>
              <w:t>201</w:t>
            </w:r>
            <w:r w:rsidR="00CE02B3" w:rsidRPr="00B2134A">
              <w:rPr>
                <w:lang w:val="es-CL"/>
              </w:rPr>
              <w:t>5</w:t>
            </w:r>
          </w:p>
        </w:tc>
      </w:tr>
      <w:tr w:rsidR="002506A8" w:rsidRPr="00B2134A">
        <w:trPr>
          <w:trHeight w:val="702"/>
        </w:trPr>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II.- Descripción / Justificación de la actividad curricular</w:t>
            </w:r>
          </w:p>
        </w:tc>
      </w:tr>
      <w:tr w:rsidR="002506A8" w:rsidRPr="00B2134A">
        <w:tc>
          <w:tcPr>
            <w:tcW w:w="8644" w:type="dxa"/>
            <w:gridSpan w:val="2"/>
          </w:tcPr>
          <w:p w:rsidR="002506A8" w:rsidRPr="00B2134A" w:rsidRDefault="002506A8" w:rsidP="00CF37AD">
            <w:pPr>
              <w:jc w:val="both"/>
            </w:pPr>
          </w:p>
          <w:p w:rsidR="002506A8" w:rsidRPr="00B2134A" w:rsidRDefault="002506A8" w:rsidP="00CF37AD">
            <w:pPr>
              <w:jc w:val="both"/>
            </w:pPr>
            <w:r w:rsidRPr="00B2134A">
              <w:t>El propósito del curso es entregar, a los alumnos, una visión general de los diversos fenómenos especiales que se han identificado en el trabajo práctico con víctimas de delitos violentos, específicamente, de ilícitos que atentan contra la indemnidad,</w:t>
            </w:r>
            <w:r w:rsidR="00933305" w:rsidRPr="00B2134A">
              <w:t xml:space="preserve"> y libertad</w:t>
            </w:r>
            <w:r w:rsidRPr="00B2134A">
              <w:t xml:space="preserve"> sexual.</w:t>
            </w:r>
          </w:p>
          <w:p w:rsidR="002506A8" w:rsidRPr="00B2134A" w:rsidRDefault="002506A8" w:rsidP="003672AD">
            <w:pPr>
              <w:jc w:val="both"/>
            </w:pPr>
            <w:r w:rsidRPr="00B2134A">
              <w:t>La identificación de estos fenómenos especiales tiene especial justificación en la elaboración de las hipótesis diagnósticas diferenciales que se derivan, en la propuesta de las adecuadas estrategias de intervención, como en el diseño de los objetivos terapéuticos, tendientes a la reparación psicológica y social de las víctimas de delitos violentos.</w:t>
            </w:r>
          </w:p>
          <w:p w:rsidR="002506A8" w:rsidRPr="00B2134A" w:rsidRDefault="002506A8" w:rsidP="00CF37AD">
            <w:pPr>
              <w:jc w:val="both"/>
            </w:pPr>
            <w:r w:rsidRPr="00B2134A">
              <w:t>Los contenidos están referidos a los fenómenos de la</w:t>
            </w:r>
            <w:r w:rsidR="00183209" w:rsidRPr="00B2134A">
              <w:t xml:space="preserve"> Retractación; Simulación;  Interferencia Parental; </w:t>
            </w:r>
            <w:r w:rsidRPr="00B2134A">
              <w:t xml:space="preserve"> Parentalización; Madre Maliciosa, Síndrome Munchausen Por Poderes, Síndrome de Medea y Síndrome de Estocolmo. </w:t>
            </w:r>
          </w:p>
          <w:p w:rsidR="002506A8" w:rsidRPr="00B2134A" w:rsidRDefault="002506A8" w:rsidP="00CF37AD">
            <w:pPr>
              <w:jc w:val="both"/>
            </w:pPr>
            <w:r w:rsidRPr="00B2134A">
              <w:t xml:space="preserve">Todos estos fenómenos, al presentarse en el contexto legal, dificultan la correcta aplicación de la norma jurídica y la reparación del daño en las víctimas. A través de los diagnósticos diferenciales se busca describir y explicar el comportamiento humano que se produce como consecuencia de su participación en el sistema judicial. </w:t>
            </w:r>
          </w:p>
          <w:p w:rsidR="002506A8" w:rsidRPr="00B2134A" w:rsidRDefault="002506A8" w:rsidP="00CF37AD">
            <w:pPr>
              <w:jc w:val="both"/>
            </w:pPr>
          </w:p>
          <w:p w:rsidR="002506A8" w:rsidRDefault="002506A8">
            <w:pPr>
              <w:jc w:val="both"/>
              <w:rPr>
                <w:b/>
              </w:rPr>
            </w:pPr>
          </w:p>
          <w:p w:rsidR="00B2134A" w:rsidRDefault="00B2134A">
            <w:pPr>
              <w:jc w:val="both"/>
              <w:rPr>
                <w:b/>
              </w:rPr>
            </w:pPr>
          </w:p>
          <w:p w:rsidR="00B2134A" w:rsidRDefault="00B2134A">
            <w:pPr>
              <w:jc w:val="both"/>
              <w:rPr>
                <w:b/>
              </w:rPr>
            </w:pPr>
          </w:p>
          <w:p w:rsidR="00B2134A" w:rsidRDefault="00B2134A">
            <w:pPr>
              <w:jc w:val="both"/>
              <w:rPr>
                <w:b/>
              </w:rPr>
            </w:pPr>
          </w:p>
          <w:p w:rsidR="00B2134A" w:rsidRPr="00B2134A" w:rsidRDefault="00B2134A">
            <w:pPr>
              <w:jc w:val="both"/>
              <w:rPr>
                <w:b/>
              </w:rPr>
            </w:pPr>
          </w:p>
        </w:tc>
      </w:tr>
      <w:tr w:rsidR="002506A8" w:rsidRPr="00B2134A">
        <w:trPr>
          <w:trHeight w:val="718"/>
        </w:trPr>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III.- Objetivos de la actividad curricular</w:t>
            </w:r>
          </w:p>
        </w:tc>
      </w:tr>
      <w:tr w:rsidR="002506A8" w:rsidRPr="00B2134A">
        <w:tc>
          <w:tcPr>
            <w:tcW w:w="8644" w:type="dxa"/>
            <w:gridSpan w:val="2"/>
          </w:tcPr>
          <w:p w:rsidR="002506A8" w:rsidRPr="00B2134A" w:rsidRDefault="002506A8">
            <w:pPr>
              <w:spacing w:before="80"/>
              <w:jc w:val="both"/>
              <w:outlineLvl w:val="0"/>
              <w:rPr>
                <w:lang w:val="es-CL"/>
              </w:rPr>
            </w:pPr>
          </w:p>
          <w:p w:rsidR="002506A8" w:rsidRPr="00B2134A" w:rsidRDefault="002506A8">
            <w:pPr>
              <w:spacing w:before="80"/>
              <w:jc w:val="both"/>
              <w:outlineLvl w:val="0"/>
            </w:pPr>
            <w:r w:rsidRPr="00B2134A">
              <w:t>1.- General:</w:t>
            </w:r>
          </w:p>
          <w:p w:rsidR="002506A8" w:rsidRPr="00B2134A" w:rsidRDefault="002506A8">
            <w:pPr>
              <w:spacing w:before="80"/>
              <w:jc w:val="both"/>
              <w:outlineLvl w:val="0"/>
            </w:pPr>
            <w:r w:rsidRPr="00B2134A">
              <w:t>Conocer, comprender y analizar la dinámica que asumen en el contexto jurídico los cinco fenómenos especiales, para posteriormente aplicar dicho conocimiento en el diseño de diagnósticos diferenciales en víctimas de delitos violentos.</w:t>
            </w:r>
          </w:p>
          <w:p w:rsidR="002506A8" w:rsidRPr="00B2134A" w:rsidRDefault="002506A8">
            <w:pPr>
              <w:spacing w:before="80"/>
              <w:jc w:val="both"/>
              <w:outlineLvl w:val="0"/>
            </w:pPr>
          </w:p>
          <w:p w:rsidR="002506A8" w:rsidRPr="00B2134A" w:rsidRDefault="002506A8">
            <w:pPr>
              <w:spacing w:before="80"/>
              <w:jc w:val="both"/>
              <w:outlineLvl w:val="0"/>
            </w:pPr>
            <w:r w:rsidRPr="00B2134A">
              <w:t>2.- Específicos:</w:t>
            </w:r>
          </w:p>
          <w:p w:rsidR="002506A8" w:rsidRPr="00B2134A" w:rsidRDefault="002506A8" w:rsidP="00EF3F0F">
            <w:pPr>
              <w:numPr>
                <w:ilvl w:val="1"/>
                <w:numId w:val="17"/>
              </w:numPr>
              <w:spacing w:before="80"/>
              <w:jc w:val="both"/>
              <w:outlineLvl w:val="0"/>
            </w:pPr>
            <w:r w:rsidRPr="00B2134A">
              <w:t xml:space="preserve">Conocer y comprender el fenómeno de la retractación en víctimas e identificar las variables asociadas a su ocurrencia. </w:t>
            </w:r>
          </w:p>
          <w:p w:rsidR="002506A8" w:rsidRPr="00B2134A" w:rsidRDefault="002506A8">
            <w:pPr>
              <w:numPr>
                <w:ilvl w:val="1"/>
                <w:numId w:val="17"/>
              </w:numPr>
              <w:spacing w:before="80"/>
              <w:jc w:val="both"/>
              <w:outlineLvl w:val="0"/>
            </w:pPr>
            <w:r w:rsidRPr="00B2134A">
              <w:t>Conocer el fenómeno de la simulación en víctimas y distinguirlo del que se presenta en imputados.</w:t>
            </w:r>
          </w:p>
          <w:p w:rsidR="002506A8" w:rsidRPr="00B2134A" w:rsidRDefault="002506A8">
            <w:pPr>
              <w:numPr>
                <w:ilvl w:val="1"/>
                <w:numId w:val="17"/>
              </w:numPr>
              <w:spacing w:before="80"/>
              <w:jc w:val="both"/>
              <w:outlineLvl w:val="0"/>
            </w:pPr>
            <w:r w:rsidRPr="00B2134A">
              <w:t>Analizar el fenómeno de la simulación infantil como diferente a la simulación que se presenta en el mundo adulto e identificar las variables asociadas a su presencia.</w:t>
            </w:r>
          </w:p>
          <w:p w:rsidR="002506A8" w:rsidRPr="00B2134A" w:rsidRDefault="002506A8">
            <w:pPr>
              <w:numPr>
                <w:ilvl w:val="1"/>
                <w:numId w:val="17"/>
              </w:numPr>
              <w:spacing w:before="80"/>
              <w:jc w:val="both"/>
              <w:outlineLvl w:val="0"/>
            </w:pPr>
            <w:r w:rsidRPr="00B2134A">
              <w:t xml:space="preserve">Conocer y comprender </w:t>
            </w:r>
            <w:r w:rsidR="00183209" w:rsidRPr="00B2134A">
              <w:t xml:space="preserve"> la Interferencia Parental como cuadro (ex SAP) y la</w:t>
            </w:r>
            <w:r w:rsidRPr="00B2134A">
              <w:t xml:space="preserve"> Parentalización. Identificar sus características principales para diagnosticarlos como una forma de maltrato infantil.</w:t>
            </w:r>
          </w:p>
          <w:p w:rsidR="002506A8" w:rsidRPr="00B2134A" w:rsidRDefault="002506A8" w:rsidP="00EF3F0F">
            <w:pPr>
              <w:numPr>
                <w:ilvl w:val="1"/>
                <w:numId w:val="17"/>
              </w:numPr>
              <w:spacing w:before="80"/>
              <w:jc w:val="both"/>
              <w:outlineLvl w:val="0"/>
            </w:pPr>
            <w:r w:rsidRPr="00B2134A">
              <w:t>Conocer y comprender los Síndromes de Medea, Munchausen  y de la Madre Maliciosa y analizar los focos para levantar hipótesis diferenciales.</w:t>
            </w:r>
          </w:p>
          <w:p w:rsidR="002506A8" w:rsidRPr="00B2134A" w:rsidRDefault="002506A8" w:rsidP="00FC4CA6">
            <w:pPr>
              <w:numPr>
                <w:ilvl w:val="1"/>
                <w:numId w:val="17"/>
              </w:numPr>
              <w:spacing w:before="80"/>
              <w:jc w:val="both"/>
              <w:outlineLvl w:val="0"/>
            </w:pPr>
            <w:r w:rsidRPr="00B2134A">
              <w:t>Conocer y aplicar el Síndrome de Estocolmo en las víctimas de delitos violentos.</w:t>
            </w:r>
          </w:p>
          <w:p w:rsidR="002506A8" w:rsidRPr="00B2134A" w:rsidRDefault="002506A8" w:rsidP="006C6A3C">
            <w:pPr>
              <w:spacing w:before="80"/>
              <w:jc w:val="both"/>
              <w:outlineLvl w:val="0"/>
              <w:rPr>
                <w:lang w:val="es-MX"/>
              </w:rPr>
            </w:pPr>
          </w:p>
        </w:tc>
      </w:tr>
      <w:tr w:rsidR="002506A8" w:rsidRPr="00B2134A">
        <w:trPr>
          <w:trHeight w:val="1808"/>
        </w:trPr>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IV.- Temáticas o contenidos de la actividad curricular</w:t>
            </w:r>
          </w:p>
          <w:p w:rsidR="002506A8" w:rsidRPr="00B2134A" w:rsidRDefault="002506A8" w:rsidP="00A54288">
            <w:pPr>
              <w:pStyle w:val="Ttulo7"/>
              <w:ind w:left="0"/>
              <w:rPr>
                <w:rFonts w:ascii="Times New Roman" w:hAnsi="Times New Roman"/>
                <w:sz w:val="24"/>
                <w:szCs w:val="24"/>
              </w:rPr>
            </w:pPr>
          </w:p>
          <w:p w:rsidR="002506A8" w:rsidRPr="00B2134A" w:rsidRDefault="002506A8" w:rsidP="00A54288">
            <w:pPr>
              <w:pStyle w:val="Ttulo7"/>
              <w:ind w:left="0"/>
              <w:rPr>
                <w:rFonts w:ascii="Times New Roman" w:hAnsi="Times New Roman"/>
                <w:sz w:val="24"/>
                <w:szCs w:val="24"/>
              </w:rPr>
            </w:pPr>
            <w:r w:rsidRPr="00B2134A">
              <w:rPr>
                <w:rFonts w:ascii="Times New Roman" w:hAnsi="Times New Roman"/>
                <w:sz w:val="24"/>
                <w:szCs w:val="24"/>
              </w:rPr>
              <w:t>Unidad I: Las víctimas de Delitos Violentos  (2 sesiones)</w:t>
            </w:r>
          </w:p>
          <w:p w:rsidR="002506A8" w:rsidRPr="00B2134A" w:rsidRDefault="002506A8" w:rsidP="00A54288">
            <w:pPr>
              <w:ind w:left="1080"/>
            </w:pPr>
          </w:p>
          <w:p w:rsidR="002506A8" w:rsidRPr="00B2134A" w:rsidRDefault="002506A8" w:rsidP="00A54288">
            <w:pPr>
              <w:numPr>
                <w:ilvl w:val="1"/>
                <w:numId w:val="19"/>
              </w:numPr>
            </w:pPr>
            <w:r w:rsidRPr="00B2134A">
              <w:rPr>
                <w:b/>
              </w:rPr>
              <w:t>Generalidades: (1 sesión)</w:t>
            </w:r>
          </w:p>
          <w:p w:rsidR="002506A8" w:rsidRPr="00B2134A" w:rsidRDefault="002506A8" w:rsidP="00A54288">
            <w:pPr>
              <w:numPr>
                <w:ilvl w:val="0"/>
                <w:numId w:val="18"/>
              </w:numPr>
              <w:tabs>
                <w:tab w:val="num" w:pos="1710"/>
              </w:tabs>
              <w:spacing w:before="60"/>
              <w:ind w:left="2160"/>
            </w:pPr>
            <w:r w:rsidRPr="00B2134A">
              <w:t>Breve historia del desarrollo de la victimología en Chile</w:t>
            </w:r>
          </w:p>
          <w:p w:rsidR="002506A8" w:rsidRPr="00B2134A" w:rsidRDefault="002506A8" w:rsidP="00A54288">
            <w:pPr>
              <w:numPr>
                <w:ilvl w:val="0"/>
                <w:numId w:val="18"/>
              </w:numPr>
              <w:tabs>
                <w:tab w:val="num" w:pos="1710"/>
              </w:tabs>
              <w:spacing w:before="60"/>
              <w:ind w:left="2160"/>
            </w:pPr>
            <w:r w:rsidRPr="00B2134A">
              <w:t>Preocupaciones actuales de la victimología</w:t>
            </w:r>
          </w:p>
          <w:p w:rsidR="002506A8" w:rsidRPr="00B2134A" w:rsidRDefault="002506A8" w:rsidP="00A54288">
            <w:pPr>
              <w:numPr>
                <w:ilvl w:val="0"/>
                <w:numId w:val="18"/>
              </w:numPr>
              <w:tabs>
                <w:tab w:val="num" w:pos="1710"/>
              </w:tabs>
              <w:spacing w:before="60"/>
              <w:ind w:left="2160"/>
            </w:pPr>
            <w:r w:rsidRPr="00B2134A">
              <w:t>Definición conceptual de víctimas del delito violento</w:t>
            </w:r>
          </w:p>
          <w:p w:rsidR="002506A8" w:rsidRPr="00B2134A" w:rsidRDefault="002506A8" w:rsidP="00A54288">
            <w:pPr>
              <w:numPr>
                <w:ilvl w:val="0"/>
                <w:numId w:val="18"/>
              </w:numPr>
              <w:tabs>
                <w:tab w:val="num" w:pos="1710"/>
              </w:tabs>
              <w:spacing w:before="60"/>
              <w:ind w:left="2160"/>
            </w:pPr>
            <w:r w:rsidRPr="00B2134A">
              <w:t>Definición operacional de víctimas vulnerables</w:t>
            </w:r>
          </w:p>
          <w:p w:rsidR="002506A8" w:rsidRPr="00B2134A" w:rsidRDefault="002506A8" w:rsidP="00A54288">
            <w:pPr>
              <w:tabs>
                <w:tab w:val="num" w:pos="1068"/>
              </w:tabs>
              <w:ind w:left="1800"/>
            </w:pPr>
          </w:p>
          <w:p w:rsidR="002506A8" w:rsidRPr="00B2134A" w:rsidRDefault="002506A8" w:rsidP="00A54288">
            <w:pPr>
              <w:numPr>
                <w:ilvl w:val="0"/>
                <w:numId w:val="32"/>
              </w:numPr>
              <w:tabs>
                <w:tab w:val="num" w:pos="1068"/>
              </w:tabs>
              <w:rPr>
                <w:b/>
              </w:rPr>
            </w:pPr>
            <w:r w:rsidRPr="00B2134A">
              <w:rPr>
                <w:b/>
              </w:rPr>
              <w:t>Situación procesal penal de las víctimas (1 sesión)</w:t>
            </w:r>
          </w:p>
          <w:p w:rsidR="002506A8" w:rsidRPr="00B2134A" w:rsidRDefault="002506A8" w:rsidP="00A54288">
            <w:pPr>
              <w:numPr>
                <w:ilvl w:val="0"/>
                <w:numId w:val="37"/>
              </w:numPr>
              <w:tabs>
                <w:tab w:val="clear" w:pos="2484"/>
                <w:tab w:val="num" w:pos="1068"/>
                <w:tab w:val="num" w:pos="2160"/>
              </w:tabs>
              <w:ind w:hanging="684"/>
            </w:pPr>
            <w:r w:rsidRPr="00B2134A">
              <w:t xml:space="preserve">Derechos y deberes </w:t>
            </w:r>
          </w:p>
          <w:p w:rsidR="002506A8" w:rsidRPr="00B2134A" w:rsidRDefault="002506A8" w:rsidP="00B2134A">
            <w:pPr>
              <w:numPr>
                <w:ilvl w:val="0"/>
                <w:numId w:val="37"/>
              </w:numPr>
              <w:tabs>
                <w:tab w:val="clear" w:pos="2484"/>
                <w:tab w:val="num" w:pos="1068"/>
                <w:tab w:val="num" w:pos="2160"/>
              </w:tabs>
              <w:ind w:hanging="684"/>
            </w:pPr>
            <w:r w:rsidRPr="00B2134A">
              <w:t>La investigación criminal, Ministerio Público</w:t>
            </w:r>
          </w:p>
          <w:p w:rsidR="002506A8" w:rsidRPr="00B2134A" w:rsidRDefault="002506A8" w:rsidP="00A54288">
            <w:pPr>
              <w:ind w:left="1080"/>
            </w:pPr>
          </w:p>
          <w:p w:rsidR="002506A8" w:rsidRPr="00B2134A" w:rsidRDefault="002506A8" w:rsidP="00A54288">
            <w:pPr>
              <w:ind w:left="1080"/>
            </w:pPr>
          </w:p>
          <w:p w:rsidR="002506A8" w:rsidRPr="00B2134A" w:rsidRDefault="002506A8" w:rsidP="00A54288">
            <w:pPr>
              <w:tabs>
                <w:tab w:val="num" w:pos="1710"/>
              </w:tabs>
              <w:spacing w:before="60"/>
              <w:rPr>
                <w:b/>
                <w:bCs/>
              </w:rPr>
            </w:pPr>
            <w:r w:rsidRPr="00B2134A">
              <w:rPr>
                <w:b/>
                <w:bCs/>
              </w:rPr>
              <w:t>Unidad II: Fenómenos Especiales en Víctimas: (8 sesiones)</w:t>
            </w:r>
          </w:p>
          <w:p w:rsidR="002506A8" w:rsidRPr="00B2134A" w:rsidRDefault="002506A8" w:rsidP="00A54288">
            <w:pPr>
              <w:tabs>
                <w:tab w:val="num" w:pos="1710"/>
              </w:tabs>
              <w:spacing w:before="60"/>
            </w:pPr>
          </w:p>
          <w:p w:rsidR="002506A8" w:rsidRPr="00B2134A" w:rsidRDefault="002506A8" w:rsidP="00A54288">
            <w:pPr>
              <w:numPr>
                <w:ilvl w:val="0"/>
                <w:numId w:val="21"/>
              </w:numPr>
              <w:rPr>
                <w:b/>
              </w:rPr>
            </w:pPr>
            <w:r w:rsidRPr="00B2134A">
              <w:rPr>
                <w:b/>
              </w:rPr>
              <w:lastRenderedPageBreak/>
              <w:t xml:space="preserve">La Retractación </w:t>
            </w:r>
            <w:r w:rsidRPr="00B2134A">
              <w:rPr>
                <w:b/>
                <w:bCs/>
              </w:rPr>
              <w:t>(2 sesiones)</w:t>
            </w:r>
          </w:p>
          <w:p w:rsidR="002506A8" w:rsidRPr="00B2134A" w:rsidRDefault="002506A8" w:rsidP="00A54288">
            <w:pPr>
              <w:numPr>
                <w:ilvl w:val="0"/>
                <w:numId w:val="22"/>
              </w:numPr>
              <w:tabs>
                <w:tab w:val="clear" w:pos="2520"/>
              </w:tabs>
              <w:ind w:hanging="720"/>
            </w:pPr>
            <w:r w:rsidRPr="00B2134A">
              <w:t>Definiciones conceptuales</w:t>
            </w:r>
          </w:p>
          <w:p w:rsidR="002506A8" w:rsidRPr="00B2134A" w:rsidRDefault="002506A8" w:rsidP="00A54288">
            <w:pPr>
              <w:numPr>
                <w:ilvl w:val="0"/>
                <w:numId w:val="22"/>
              </w:numPr>
              <w:tabs>
                <w:tab w:val="clear" w:pos="2520"/>
              </w:tabs>
              <w:ind w:hanging="720"/>
            </w:pPr>
            <w:r w:rsidRPr="00B2134A">
              <w:t>Modalidades y frecuencia</w:t>
            </w:r>
          </w:p>
          <w:p w:rsidR="002506A8" w:rsidRPr="00B2134A" w:rsidRDefault="002506A8" w:rsidP="00A54288">
            <w:pPr>
              <w:numPr>
                <w:ilvl w:val="0"/>
                <w:numId w:val="22"/>
              </w:numPr>
              <w:tabs>
                <w:tab w:val="clear" w:pos="2520"/>
              </w:tabs>
              <w:ind w:hanging="720"/>
            </w:pPr>
            <w:r w:rsidRPr="00B2134A">
              <w:t>Factores asociados a su presencia</w:t>
            </w:r>
          </w:p>
          <w:p w:rsidR="002506A8" w:rsidRPr="00B2134A" w:rsidRDefault="002506A8" w:rsidP="00A54288">
            <w:pPr>
              <w:numPr>
                <w:ilvl w:val="0"/>
                <w:numId w:val="22"/>
              </w:numPr>
              <w:tabs>
                <w:tab w:val="clear" w:pos="2520"/>
              </w:tabs>
              <w:ind w:hanging="720"/>
            </w:pPr>
            <w:r w:rsidRPr="00B2134A">
              <w:t>La prevención del riesgo de revictimización</w:t>
            </w:r>
          </w:p>
          <w:p w:rsidR="002506A8" w:rsidRPr="00B2134A" w:rsidRDefault="002506A8" w:rsidP="00A54288">
            <w:pPr>
              <w:numPr>
                <w:ilvl w:val="0"/>
                <w:numId w:val="22"/>
              </w:numPr>
              <w:tabs>
                <w:tab w:val="clear" w:pos="2520"/>
              </w:tabs>
              <w:ind w:hanging="720"/>
            </w:pPr>
            <w:r w:rsidRPr="00B2134A">
              <w:t xml:space="preserve">La importancia procesal </w:t>
            </w:r>
          </w:p>
          <w:p w:rsidR="002506A8" w:rsidRPr="00B2134A" w:rsidRDefault="002506A8" w:rsidP="00A54288">
            <w:pPr>
              <w:numPr>
                <w:ilvl w:val="0"/>
                <w:numId w:val="22"/>
              </w:numPr>
              <w:tabs>
                <w:tab w:val="clear" w:pos="2520"/>
              </w:tabs>
              <w:ind w:hanging="720"/>
            </w:pPr>
            <w:r w:rsidRPr="00B2134A">
              <w:t>Dinámica que asume la retractación en dos delitos: Sexuales y VIF.</w:t>
            </w:r>
          </w:p>
          <w:p w:rsidR="002506A8" w:rsidRPr="00B2134A" w:rsidRDefault="002506A8" w:rsidP="00A54288">
            <w:pPr>
              <w:ind w:left="1800"/>
            </w:pPr>
          </w:p>
          <w:p w:rsidR="002506A8" w:rsidRPr="00B2134A" w:rsidRDefault="002506A8" w:rsidP="00A54288">
            <w:pPr>
              <w:numPr>
                <w:ilvl w:val="0"/>
                <w:numId w:val="21"/>
              </w:numPr>
            </w:pPr>
            <w:r w:rsidRPr="00B2134A">
              <w:rPr>
                <w:b/>
              </w:rPr>
              <w:t xml:space="preserve">Simulación y Síndrome de Estocolmo </w:t>
            </w:r>
            <w:r w:rsidRPr="00B2134A">
              <w:t xml:space="preserve"> </w:t>
            </w:r>
            <w:r w:rsidRPr="00B2134A">
              <w:rPr>
                <w:b/>
                <w:bCs/>
              </w:rPr>
              <w:t>(1 sesión)</w:t>
            </w:r>
          </w:p>
          <w:p w:rsidR="002506A8" w:rsidRPr="00B2134A" w:rsidRDefault="002506A8" w:rsidP="00A54288">
            <w:pPr>
              <w:numPr>
                <w:ilvl w:val="0"/>
                <w:numId w:val="25"/>
              </w:numPr>
              <w:rPr>
                <w:b/>
              </w:rPr>
            </w:pPr>
            <w:r w:rsidRPr="00B2134A">
              <w:t>Definición, tipos y características</w:t>
            </w:r>
            <w:r w:rsidRPr="00B2134A">
              <w:rPr>
                <w:b/>
              </w:rPr>
              <w:t xml:space="preserve"> </w:t>
            </w:r>
          </w:p>
          <w:p w:rsidR="002506A8" w:rsidRPr="00B2134A" w:rsidRDefault="002506A8" w:rsidP="00A54288">
            <w:pPr>
              <w:numPr>
                <w:ilvl w:val="0"/>
                <w:numId w:val="25"/>
              </w:numPr>
            </w:pPr>
            <w:r w:rsidRPr="00B2134A">
              <w:t>Dificultades en el diagnóstico</w:t>
            </w:r>
          </w:p>
          <w:p w:rsidR="002506A8" w:rsidRPr="00B2134A" w:rsidRDefault="002506A8" w:rsidP="00A54288">
            <w:pPr>
              <w:numPr>
                <w:ilvl w:val="0"/>
                <w:numId w:val="25"/>
              </w:numPr>
            </w:pPr>
            <w:r w:rsidRPr="00B2134A">
              <w:t>Diagnósticos diferenciales</w:t>
            </w:r>
          </w:p>
          <w:p w:rsidR="002506A8" w:rsidRPr="00B2134A" w:rsidRDefault="002506A8" w:rsidP="00A54288">
            <w:pPr>
              <w:numPr>
                <w:ilvl w:val="0"/>
                <w:numId w:val="25"/>
              </w:numPr>
            </w:pPr>
            <w:r w:rsidRPr="00B2134A">
              <w:t>Rol ético del profesional</w:t>
            </w:r>
          </w:p>
          <w:p w:rsidR="002506A8" w:rsidRPr="00B2134A" w:rsidRDefault="002506A8" w:rsidP="00A54288">
            <w:pPr>
              <w:ind w:left="1800"/>
            </w:pPr>
          </w:p>
          <w:p w:rsidR="002506A8" w:rsidRPr="00B2134A" w:rsidRDefault="00183209" w:rsidP="00A54288">
            <w:pPr>
              <w:numPr>
                <w:ilvl w:val="0"/>
                <w:numId w:val="21"/>
              </w:numPr>
              <w:rPr>
                <w:b/>
              </w:rPr>
            </w:pPr>
            <w:r w:rsidRPr="00B2134A">
              <w:rPr>
                <w:b/>
              </w:rPr>
              <w:t>Interferencia Parental</w:t>
            </w:r>
            <w:r w:rsidR="002506A8" w:rsidRPr="00B2134A">
              <w:rPr>
                <w:b/>
              </w:rPr>
              <w:t xml:space="preserve"> y Parentalización: 2</w:t>
            </w:r>
            <w:r w:rsidR="002506A8" w:rsidRPr="00B2134A">
              <w:rPr>
                <w:b/>
                <w:bCs/>
              </w:rPr>
              <w:t xml:space="preserve"> sesiones)</w:t>
            </w:r>
          </w:p>
          <w:p w:rsidR="002506A8" w:rsidRPr="00B2134A" w:rsidRDefault="002506A8" w:rsidP="00A54288">
            <w:pPr>
              <w:numPr>
                <w:ilvl w:val="0"/>
                <w:numId w:val="26"/>
              </w:numPr>
              <w:tabs>
                <w:tab w:val="clear" w:pos="2484"/>
                <w:tab w:val="num" w:pos="2160"/>
              </w:tabs>
              <w:ind w:hanging="684"/>
            </w:pPr>
            <w:r w:rsidRPr="00B2134A">
              <w:t>Definiciones, caracterización</w:t>
            </w:r>
          </w:p>
          <w:p w:rsidR="002506A8" w:rsidRPr="00B2134A" w:rsidRDefault="002506A8" w:rsidP="00A54288">
            <w:pPr>
              <w:numPr>
                <w:ilvl w:val="0"/>
                <w:numId w:val="26"/>
              </w:numPr>
              <w:tabs>
                <w:tab w:val="clear" w:pos="2484"/>
                <w:tab w:val="num" w:pos="2160"/>
              </w:tabs>
              <w:ind w:left="2160"/>
            </w:pPr>
            <w:r w:rsidRPr="00B2134A">
              <w:t>Fundamentos de su conceptualización como una forma de maltrato infantil.</w:t>
            </w:r>
          </w:p>
          <w:p w:rsidR="002506A8" w:rsidRPr="00B2134A" w:rsidRDefault="002506A8" w:rsidP="00A54288">
            <w:pPr>
              <w:numPr>
                <w:ilvl w:val="0"/>
                <w:numId w:val="26"/>
              </w:numPr>
              <w:tabs>
                <w:tab w:val="clear" w:pos="2484"/>
                <w:tab w:val="num" w:pos="2160"/>
              </w:tabs>
              <w:ind w:hanging="684"/>
            </w:pPr>
            <w:r w:rsidRPr="00B2134A">
              <w:t>Grados de alienación</w:t>
            </w:r>
          </w:p>
          <w:p w:rsidR="002506A8" w:rsidRPr="00B2134A" w:rsidRDefault="002506A8" w:rsidP="00A54288">
            <w:pPr>
              <w:numPr>
                <w:ilvl w:val="0"/>
                <w:numId w:val="26"/>
              </w:numPr>
              <w:tabs>
                <w:tab w:val="clear" w:pos="2484"/>
                <w:tab w:val="num" w:pos="2160"/>
              </w:tabs>
              <w:ind w:hanging="684"/>
            </w:pPr>
            <w:r w:rsidRPr="00B2134A">
              <w:t>Medidas judiciales involucradas en los diagnósticos psico-jurídicos</w:t>
            </w:r>
          </w:p>
          <w:p w:rsidR="002506A8" w:rsidRPr="00B2134A" w:rsidRDefault="002506A8" w:rsidP="00A54288">
            <w:pPr>
              <w:numPr>
                <w:ilvl w:val="0"/>
                <w:numId w:val="26"/>
              </w:numPr>
              <w:tabs>
                <w:tab w:val="clear" w:pos="2484"/>
                <w:tab w:val="num" w:pos="2160"/>
              </w:tabs>
              <w:ind w:hanging="684"/>
            </w:pPr>
            <w:r w:rsidRPr="00B2134A">
              <w:t>Diagnósticos diferenciales.</w:t>
            </w:r>
          </w:p>
          <w:p w:rsidR="002506A8" w:rsidRPr="00B2134A" w:rsidRDefault="00183209" w:rsidP="00A54288">
            <w:pPr>
              <w:numPr>
                <w:ilvl w:val="0"/>
                <w:numId w:val="26"/>
              </w:numPr>
              <w:tabs>
                <w:tab w:val="clear" w:pos="2484"/>
                <w:tab w:val="num" w:pos="2160"/>
                <w:tab w:val="left" w:pos="2310"/>
              </w:tabs>
              <w:ind w:left="2160"/>
            </w:pPr>
            <w:r w:rsidRPr="00B2134A">
              <w:t>La Interferencia parental</w:t>
            </w:r>
            <w:r w:rsidR="002506A8" w:rsidRPr="00B2134A">
              <w:t xml:space="preserve"> y la parentalización como factores etiológicos en el diagnóstico de simulación infantil.</w:t>
            </w:r>
          </w:p>
          <w:p w:rsidR="002506A8" w:rsidRPr="00B2134A" w:rsidRDefault="002506A8" w:rsidP="00A54288">
            <w:pPr>
              <w:numPr>
                <w:ilvl w:val="0"/>
                <w:numId w:val="26"/>
              </w:numPr>
              <w:tabs>
                <w:tab w:val="clear" w:pos="2484"/>
                <w:tab w:val="num" w:pos="2160"/>
              </w:tabs>
              <w:ind w:hanging="684"/>
            </w:pPr>
            <w:r w:rsidRPr="00B2134A">
              <w:t>Relevancia jurídica del diagnóstico.</w:t>
            </w:r>
          </w:p>
          <w:p w:rsidR="002506A8" w:rsidRPr="00B2134A" w:rsidRDefault="002506A8" w:rsidP="00A54288">
            <w:pPr>
              <w:ind w:left="1080"/>
              <w:rPr>
                <w:b/>
              </w:rPr>
            </w:pPr>
            <w:r w:rsidRPr="00B2134A">
              <w:rPr>
                <w:b/>
              </w:rPr>
              <w:t xml:space="preserve"> </w:t>
            </w:r>
          </w:p>
          <w:p w:rsidR="002506A8" w:rsidRPr="00B2134A" w:rsidRDefault="002506A8" w:rsidP="00A54288">
            <w:pPr>
              <w:numPr>
                <w:ilvl w:val="0"/>
                <w:numId w:val="21"/>
              </w:numPr>
            </w:pPr>
            <w:r w:rsidRPr="00B2134A">
              <w:rPr>
                <w:b/>
              </w:rPr>
              <w:t xml:space="preserve">Madre Maliciosa, Síndrome de Medea y Munchausen </w:t>
            </w:r>
            <w:r w:rsidRPr="00B2134A">
              <w:rPr>
                <w:b/>
                <w:bCs/>
              </w:rPr>
              <w:t>(1 sesión)</w:t>
            </w:r>
          </w:p>
          <w:p w:rsidR="002506A8" w:rsidRPr="00B2134A" w:rsidRDefault="002506A8" w:rsidP="00A54288">
            <w:pPr>
              <w:numPr>
                <w:ilvl w:val="0"/>
                <w:numId w:val="28"/>
              </w:numPr>
            </w:pPr>
            <w:r w:rsidRPr="00B2134A">
              <w:t>Definiciones generales</w:t>
            </w:r>
          </w:p>
          <w:p w:rsidR="002506A8" w:rsidRPr="00B2134A" w:rsidRDefault="002506A8" w:rsidP="00F70884">
            <w:pPr>
              <w:numPr>
                <w:ilvl w:val="0"/>
                <w:numId w:val="28"/>
              </w:numPr>
            </w:pPr>
            <w:r w:rsidRPr="00B2134A">
              <w:t>Casos relevantes</w:t>
            </w:r>
          </w:p>
          <w:p w:rsidR="002506A8" w:rsidRPr="00B2134A" w:rsidRDefault="002506A8" w:rsidP="00A54288">
            <w:pPr>
              <w:numPr>
                <w:ilvl w:val="0"/>
                <w:numId w:val="28"/>
              </w:numPr>
            </w:pPr>
            <w:r w:rsidRPr="00B2134A">
              <w:t>Aspectos socioculturales involucrados</w:t>
            </w:r>
          </w:p>
          <w:p w:rsidR="002506A8" w:rsidRPr="00B2134A" w:rsidRDefault="002506A8" w:rsidP="00A54288">
            <w:pPr>
              <w:numPr>
                <w:ilvl w:val="0"/>
                <w:numId w:val="28"/>
              </w:numPr>
            </w:pPr>
            <w:r w:rsidRPr="00B2134A">
              <w:t>Prevención y manejo profesional</w:t>
            </w:r>
          </w:p>
          <w:p w:rsidR="002506A8" w:rsidRPr="00B2134A" w:rsidRDefault="002506A8" w:rsidP="00A54288">
            <w:pPr>
              <w:numPr>
                <w:ilvl w:val="0"/>
                <w:numId w:val="28"/>
              </w:numPr>
            </w:pPr>
            <w:r w:rsidRPr="00B2134A">
              <w:t>Efectos psicológicos en el desarrollo infanto-juvenil.</w:t>
            </w:r>
          </w:p>
          <w:p w:rsidR="002506A8" w:rsidRPr="00B2134A" w:rsidRDefault="002506A8" w:rsidP="00A54288">
            <w:pPr>
              <w:rPr>
                <w:b/>
              </w:rPr>
            </w:pPr>
            <w:r w:rsidRPr="00B2134A">
              <w:rPr>
                <w:b/>
              </w:rPr>
              <w:t xml:space="preserve"> </w:t>
            </w:r>
          </w:p>
          <w:p w:rsidR="002506A8" w:rsidRPr="00B2134A" w:rsidRDefault="002506A8" w:rsidP="00A54288">
            <w:pPr>
              <w:numPr>
                <w:ilvl w:val="0"/>
                <w:numId w:val="21"/>
              </w:numPr>
              <w:rPr>
                <w:b/>
              </w:rPr>
            </w:pPr>
            <w:r w:rsidRPr="00B2134A">
              <w:rPr>
                <w:b/>
              </w:rPr>
              <w:t xml:space="preserve">Análisis  de casos  </w:t>
            </w:r>
            <w:r w:rsidRPr="00B2134A">
              <w:rPr>
                <w:b/>
                <w:bCs/>
              </w:rPr>
              <w:t>(2 sesiones)</w:t>
            </w:r>
          </w:p>
          <w:p w:rsidR="002506A8" w:rsidRPr="00B2134A" w:rsidRDefault="002506A8" w:rsidP="00A54288">
            <w:pPr>
              <w:numPr>
                <w:ilvl w:val="0"/>
                <w:numId w:val="28"/>
              </w:numPr>
            </w:pPr>
            <w:r w:rsidRPr="00B2134A">
              <w:t>Casos relevantes.</w:t>
            </w:r>
          </w:p>
          <w:p w:rsidR="002506A8" w:rsidRPr="00B2134A" w:rsidRDefault="002506A8" w:rsidP="00A54288">
            <w:pPr>
              <w:numPr>
                <w:ilvl w:val="0"/>
                <w:numId w:val="28"/>
              </w:numPr>
            </w:pPr>
            <w:r w:rsidRPr="00B2134A">
              <w:t>Diagnósticos Diferenciales.</w:t>
            </w:r>
          </w:p>
          <w:p w:rsidR="002506A8" w:rsidRPr="00B2134A" w:rsidRDefault="002506A8" w:rsidP="00A54288">
            <w:pPr>
              <w:numPr>
                <w:ilvl w:val="0"/>
                <w:numId w:val="29"/>
              </w:numPr>
              <w:tabs>
                <w:tab w:val="clear" w:pos="2484"/>
                <w:tab w:val="num" w:pos="2160"/>
              </w:tabs>
              <w:ind w:hanging="684"/>
              <w:rPr>
                <w:b/>
              </w:rPr>
            </w:pPr>
            <w:r w:rsidRPr="00B2134A">
              <w:t>Formulación de hipótesis</w:t>
            </w:r>
          </w:p>
          <w:p w:rsidR="002506A8" w:rsidRPr="00B2134A" w:rsidRDefault="002506A8">
            <w:pPr>
              <w:rPr>
                <w:b/>
              </w:rPr>
            </w:pPr>
          </w:p>
        </w:tc>
      </w:tr>
      <w:tr w:rsidR="002506A8" w:rsidRPr="00B2134A">
        <w:trPr>
          <w:trHeight w:val="70"/>
        </w:trPr>
        <w:tc>
          <w:tcPr>
            <w:tcW w:w="8644" w:type="dxa"/>
            <w:gridSpan w:val="2"/>
          </w:tcPr>
          <w:p w:rsidR="002506A8" w:rsidRPr="00B2134A" w:rsidRDefault="002506A8" w:rsidP="00D97457">
            <w:pPr>
              <w:pStyle w:val="NormalWeb"/>
              <w:spacing w:before="0" w:beforeAutospacing="0" w:after="0" w:afterAutospacing="0"/>
              <w:ind w:left="1080"/>
              <w:rPr>
                <w:b/>
                <w:lang w:val="es-CL"/>
              </w:rPr>
            </w:pPr>
          </w:p>
        </w:tc>
      </w:tr>
      <w:tr w:rsidR="002506A8" w:rsidRPr="00B2134A">
        <w:trPr>
          <w:trHeight w:val="740"/>
        </w:trPr>
        <w:tc>
          <w:tcPr>
            <w:tcW w:w="8644" w:type="dxa"/>
            <w:gridSpan w:val="2"/>
          </w:tcPr>
          <w:p w:rsidR="002506A8" w:rsidRPr="00B2134A" w:rsidRDefault="002506A8">
            <w:pPr>
              <w:pStyle w:val="Ttulo1"/>
            </w:pPr>
          </w:p>
          <w:p w:rsidR="002506A8" w:rsidRPr="00B2134A" w:rsidRDefault="002506A8">
            <w:pPr>
              <w:pStyle w:val="Ttulo1"/>
            </w:pPr>
            <w:r w:rsidRPr="00B2134A">
              <w:t>V.- Metodología de la actividad curricular</w:t>
            </w:r>
          </w:p>
        </w:tc>
      </w:tr>
      <w:tr w:rsidR="002506A8" w:rsidRPr="00B2134A">
        <w:tc>
          <w:tcPr>
            <w:tcW w:w="8644" w:type="dxa"/>
            <w:gridSpan w:val="2"/>
          </w:tcPr>
          <w:p w:rsidR="002506A8" w:rsidRPr="00B2134A" w:rsidRDefault="002506A8" w:rsidP="008B73DD">
            <w:pPr>
              <w:pStyle w:val="Sangra3detindependiente"/>
              <w:ind w:left="0"/>
              <w:rPr>
                <w:rFonts w:ascii="Times New Roman" w:hAnsi="Times New Roman"/>
                <w:sz w:val="24"/>
                <w:szCs w:val="24"/>
              </w:rPr>
            </w:pPr>
            <w:r w:rsidRPr="00B2134A">
              <w:rPr>
                <w:rFonts w:ascii="Times New Roman" w:hAnsi="Times New Roman"/>
                <w:sz w:val="24"/>
                <w:szCs w:val="24"/>
              </w:rPr>
              <w:t xml:space="preserve">Dada la especificidad de los contenidos tratados, el curso favorecerá la realización de sesiones expositivas por parte de los docentes; no obstante, se consideran algunas sesiones de taller con discusión grupal, en donde se integren los elementos teóricos formulados con aspectos prácticos, fundamentalmente a través del análisis de casos reales, análisis de experiencias de intervención y, eventualmente, la exposición de </w:t>
            </w:r>
            <w:r w:rsidRPr="00B2134A">
              <w:rPr>
                <w:rFonts w:ascii="Times New Roman" w:hAnsi="Times New Roman"/>
                <w:sz w:val="24"/>
                <w:szCs w:val="24"/>
              </w:rPr>
              <w:lastRenderedPageBreak/>
              <w:t>expertos invitados.</w:t>
            </w:r>
            <w:r w:rsidR="00933305" w:rsidRPr="00B2134A">
              <w:rPr>
                <w:rFonts w:ascii="Times New Roman" w:hAnsi="Times New Roman"/>
                <w:sz w:val="24"/>
                <w:szCs w:val="24"/>
              </w:rPr>
              <w:t xml:space="preserve"> A la vez, se favorecerá la participación del curso tras espejo en el CAPs.</w:t>
            </w:r>
          </w:p>
          <w:p w:rsidR="002506A8" w:rsidRPr="00B2134A" w:rsidRDefault="00001023" w:rsidP="008B73DD">
            <w:pPr>
              <w:pStyle w:val="Sangra3detindependiente"/>
              <w:ind w:left="0"/>
              <w:rPr>
                <w:rFonts w:ascii="Times New Roman" w:hAnsi="Times New Roman"/>
                <w:sz w:val="24"/>
                <w:szCs w:val="24"/>
              </w:rPr>
            </w:pPr>
            <w:r w:rsidRPr="00B2134A">
              <w:rPr>
                <w:rFonts w:ascii="Times New Roman" w:hAnsi="Times New Roman"/>
                <w:sz w:val="24"/>
                <w:szCs w:val="24"/>
              </w:rPr>
              <w:t>L</w:t>
            </w:r>
            <w:r w:rsidR="000D78C6" w:rsidRPr="00B2134A">
              <w:rPr>
                <w:rFonts w:ascii="Times New Roman" w:hAnsi="Times New Roman"/>
                <w:sz w:val="24"/>
                <w:szCs w:val="24"/>
              </w:rPr>
              <w:t>os estudiantes</w:t>
            </w:r>
            <w:r w:rsidR="002506A8" w:rsidRPr="00B2134A">
              <w:rPr>
                <w:rFonts w:ascii="Times New Roman" w:hAnsi="Times New Roman"/>
                <w:sz w:val="24"/>
                <w:szCs w:val="24"/>
              </w:rPr>
              <w:t xml:space="preserve"> trabajará</w:t>
            </w:r>
            <w:r w:rsidR="00933305" w:rsidRPr="00B2134A">
              <w:rPr>
                <w:rFonts w:ascii="Times New Roman" w:hAnsi="Times New Roman"/>
                <w:sz w:val="24"/>
                <w:szCs w:val="24"/>
              </w:rPr>
              <w:t>n en</w:t>
            </w:r>
            <w:r w:rsidR="002506A8" w:rsidRPr="00B2134A">
              <w:rPr>
                <w:rFonts w:ascii="Times New Roman" w:hAnsi="Times New Roman"/>
                <w:sz w:val="24"/>
                <w:szCs w:val="24"/>
              </w:rPr>
              <w:t xml:space="preserve"> el análisis de un Caso. La Pauta de trabajo y bibliografía se entregará previamente.</w:t>
            </w:r>
          </w:p>
          <w:p w:rsidR="002506A8" w:rsidRPr="00B2134A" w:rsidRDefault="002506A8" w:rsidP="00001023">
            <w:pPr>
              <w:pStyle w:val="Sangra3detindependiente"/>
              <w:ind w:left="0"/>
              <w:rPr>
                <w:rFonts w:ascii="Times New Roman" w:hAnsi="Times New Roman"/>
                <w:sz w:val="24"/>
                <w:szCs w:val="24"/>
              </w:rPr>
            </w:pPr>
            <w:r w:rsidRPr="00B2134A">
              <w:rPr>
                <w:rFonts w:ascii="Times New Roman" w:hAnsi="Times New Roman"/>
                <w:sz w:val="24"/>
                <w:szCs w:val="24"/>
              </w:rPr>
              <w:t>Nota: Las c</w:t>
            </w:r>
            <w:r w:rsidR="00001023" w:rsidRPr="00B2134A">
              <w:rPr>
                <w:rFonts w:ascii="Times New Roman" w:hAnsi="Times New Roman"/>
                <w:sz w:val="24"/>
                <w:szCs w:val="24"/>
              </w:rPr>
              <w:t>lases se realizarán en la Sala 25</w:t>
            </w:r>
            <w:r w:rsidRPr="00B2134A">
              <w:rPr>
                <w:rFonts w:ascii="Times New Roman" w:hAnsi="Times New Roman"/>
                <w:sz w:val="24"/>
                <w:szCs w:val="24"/>
              </w:rPr>
              <w:t xml:space="preserve"> y el horario será </w:t>
            </w:r>
            <w:smartTag w:uri="urn:schemas-microsoft-com:office:smarttags" w:element="metricconverter">
              <w:smartTagPr>
                <w:attr w:name="ProductID" w:val="14,30 a"/>
              </w:smartTagPr>
              <w:r w:rsidRPr="00B2134A">
                <w:rPr>
                  <w:rFonts w:ascii="Times New Roman" w:hAnsi="Times New Roman"/>
                  <w:sz w:val="24"/>
                  <w:szCs w:val="24"/>
                </w:rPr>
                <w:t>14,30 a</w:t>
              </w:r>
            </w:smartTag>
            <w:r w:rsidRPr="00B2134A">
              <w:rPr>
                <w:rFonts w:ascii="Times New Roman" w:hAnsi="Times New Roman"/>
                <w:sz w:val="24"/>
                <w:szCs w:val="24"/>
              </w:rPr>
              <w:t xml:space="preserve"> 18,00 horas.</w:t>
            </w:r>
          </w:p>
        </w:tc>
      </w:tr>
      <w:tr w:rsidR="002506A8" w:rsidRPr="00B2134A">
        <w:trPr>
          <w:trHeight w:val="638"/>
        </w:trPr>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VI.- Evaluación de la actividad curricular</w:t>
            </w:r>
          </w:p>
          <w:p w:rsidR="002506A8" w:rsidRPr="00B2134A" w:rsidRDefault="002506A8">
            <w:pPr>
              <w:rPr>
                <w:b/>
                <w:lang w:val="es-CL"/>
              </w:rPr>
            </w:pPr>
          </w:p>
        </w:tc>
      </w:tr>
      <w:tr w:rsidR="002506A8" w:rsidRPr="00B2134A">
        <w:tc>
          <w:tcPr>
            <w:tcW w:w="8644" w:type="dxa"/>
            <w:gridSpan w:val="2"/>
          </w:tcPr>
          <w:p w:rsidR="002506A8" w:rsidRPr="00B2134A" w:rsidRDefault="002506A8" w:rsidP="00F02D6A">
            <w:pPr>
              <w:jc w:val="both"/>
              <w:rPr>
                <w:lang w:val="es-CL"/>
              </w:rPr>
            </w:pPr>
            <w:r w:rsidRPr="00B2134A">
              <w:rPr>
                <w:lang w:val="es-CL"/>
              </w:rPr>
              <w:t>La evaluación considera:</w:t>
            </w:r>
          </w:p>
          <w:p w:rsidR="002506A8" w:rsidRPr="00B2134A" w:rsidRDefault="002506A8" w:rsidP="00F02D6A">
            <w:pPr>
              <w:pStyle w:val="Prrafodelista"/>
              <w:numPr>
                <w:ilvl w:val="0"/>
                <w:numId w:val="41"/>
              </w:numPr>
              <w:jc w:val="both"/>
              <w:rPr>
                <w:lang w:val="es-CL"/>
              </w:rPr>
            </w:pPr>
            <w:r w:rsidRPr="00B2134A">
              <w:rPr>
                <w:lang w:val="es-CL"/>
              </w:rPr>
              <w:t xml:space="preserve">Dos pruebas parciales, cada una con un 30%. </w:t>
            </w:r>
          </w:p>
          <w:p w:rsidR="002506A8" w:rsidRPr="00B2134A" w:rsidRDefault="002506A8" w:rsidP="00F02D6A">
            <w:pPr>
              <w:pStyle w:val="Prrafodelista"/>
              <w:numPr>
                <w:ilvl w:val="0"/>
                <w:numId w:val="41"/>
              </w:numPr>
              <w:jc w:val="both"/>
              <w:rPr>
                <w:lang w:val="es-CL"/>
              </w:rPr>
            </w:pPr>
            <w:r w:rsidRPr="00B2134A">
              <w:rPr>
                <w:lang w:val="es-CL"/>
              </w:rPr>
              <w:t>Un Análisis de Caso, 40%</w:t>
            </w:r>
          </w:p>
          <w:p w:rsidR="002506A8" w:rsidRPr="00B2134A" w:rsidRDefault="002506A8">
            <w:pPr>
              <w:jc w:val="both"/>
              <w:rPr>
                <w:lang w:val="es-CL"/>
              </w:rPr>
            </w:pPr>
          </w:p>
          <w:p w:rsidR="002506A8" w:rsidRPr="00B2134A" w:rsidRDefault="002506A8">
            <w:pPr>
              <w:jc w:val="both"/>
              <w:rPr>
                <w:lang w:val="es-CL"/>
              </w:rPr>
            </w:pPr>
            <w:r w:rsidRPr="00B2134A">
              <w:rPr>
                <w:lang w:val="es-CL"/>
              </w:rPr>
              <w:t xml:space="preserve">El Examen es oral. Se eximirá según Reglamento del Departamento (desde 5,5). </w:t>
            </w:r>
          </w:p>
          <w:p w:rsidR="002506A8" w:rsidRPr="00B2134A" w:rsidRDefault="002506A8">
            <w:pPr>
              <w:jc w:val="both"/>
              <w:rPr>
                <w:lang w:val="es-CL"/>
              </w:rPr>
            </w:pPr>
          </w:p>
        </w:tc>
      </w:tr>
      <w:tr w:rsidR="002506A8" w:rsidRPr="00B2134A">
        <w:tc>
          <w:tcPr>
            <w:tcW w:w="8644" w:type="dxa"/>
            <w:gridSpan w:val="2"/>
          </w:tcPr>
          <w:p w:rsidR="002506A8" w:rsidRPr="00B2134A" w:rsidRDefault="002506A8">
            <w:pPr>
              <w:rPr>
                <w:b/>
                <w:lang w:val="es-CL"/>
              </w:rPr>
            </w:pPr>
          </w:p>
          <w:p w:rsidR="002506A8" w:rsidRPr="00B2134A" w:rsidRDefault="002506A8">
            <w:pPr>
              <w:rPr>
                <w:b/>
                <w:lang w:val="es-CL"/>
              </w:rPr>
            </w:pPr>
            <w:r w:rsidRPr="00B2134A">
              <w:rPr>
                <w:b/>
                <w:lang w:val="es-CL"/>
              </w:rPr>
              <w:t>VII.- Bibliografía básica y obligatoria de la actividad curricular</w:t>
            </w:r>
          </w:p>
          <w:p w:rsidR="002506A8" w:rsidRPr="00B2134A" w:rsidRDefault="002506A8">
            <w:pPr>
              <w:rPr>
                <w:b/>
                <w:lang w:val="es-CL"/>
              </w:rPr>
            </w:pPr>
          </w:p>
        </w:tc>
      </w:tr>
      <w:tr w:rsidR="002506A8" w:rsidRPr="00B2134A">
        <w:tc>
          <w:tcPr>
            <w:tcW w:w="8644" w:type="dxa"/>
            <w:gridSpan w:val="2"/>
          </w:tcPr>
          <w:p w:rsidR="002506A8" w:rsidRPr="00B2134A" w:rsidRDefault="002506A8">
            <w:pPr>
              <w:spacing w:line="240" w:lineRule="atLeast"/>
              <w:jc w:val="both"/>
              <w:rPr>
                <w:rFonts w:ascii="Arial" w:hAnsi="Arial" w:cs="Arial"/>
                <w:lang w:val="es-ES_tradnl"/>
              </w:rPr>
            </w:pPr>
          </w:p>
          <w:p w:rsidR="002506A8" w:rsidRPr="00B2134A" w:rsidRDefault="002506A8" w:rsidP="00EF3F0F">
            <w:pPr>
              <w:pStyle w:val="Ttulo1"/>
              <w:numPr>
                <w:ilvl w:val="0"/>
                <w:numId w:val="29"/>
              </w:numPr>
              <w:tabs>
                <w:tab w:val="clear" w:pos="2484"/>
              </w:tabs>
              <w:ind w:left="720"/>
              <w:jc w:val="both"/>
              <w:rPr>
                <w:rFonts w:eastAsia="Batang"/>
                <w:b w:val="0"/>
              </w:rPr>
            </w:pPr>
            <w:r w:rsidRPr="00B2134A">
              <w:rPr>
                <w:b w:val="0"/>
              </w:rPr>
              <w:t>Escaff, Elías; Rivera, Marcela y</w:t>
            </w:r>
            <w:r w:rsidRPr="00B2134A">
              <w:rPr>
                <w:rFonts w:eastAsia="Batang"/>
                <w:b w:val="0"/>
              </w:rPr>
              <w:t xml:space="preserve"> </w:t>
            </w:r>
            <w:r w:rsidRPr="00B2134A">
              <w:rPr>
                <w:b w:val="0"/>
              </w:rPr>
              <w:t>Salvatierra, Mónica.</w:t>
            </w:r>
            <w:r w:rsidRPr="00B2134A">
              <w:rPr>
                <w:rFonts w:eastAsia="Batang"/>
                <w:b w:val="0"/>
              </w:rPr>
              <w:t xml:space="preserve"> </w:t>
            </w:r>
            <w:r w:rsidRPr="00B2134A">
              <w:rPr>
                <w:rFonts w:eastAsia="Batang"/>
                <w:b w:val="0"/>
                <w:u w:val="single"/>
              </w:rPr>
              <w:t>“Estudio de variables asociadas a la retractación en menores víctimas de abusos sexuales”.</w:t>
            </w:r>
            <w:r w:rsidRPr="00B2134A">
              <w:rPr>
                <w:rFonts w:eastAsia="Batang"/>
                <w:b w:val="0"/>
              </w:rPr>
              <w:t xml:space="preserve"> Revista del Instituto Latinoamericano de Naciones Unidas, ILANUD, 2006.</w:t>
            </w:r>
          </w:p>
          <w:p w:rsidR="002506A8" w:rsidRPr="00B2134A" w:rsidRDefault="002506A8" w:rsidP="00EF3F0F">
            <w:pPr>
              <w:pStyle w:val="Ttulo1"/>
              <w:numPr>
                <w:ilvl w:val="0"/>
                <w:numId w:val="29"/>
              </w:numPr>
              <w:tabs>
                <w:tab w:val="clear" w:pos="2484"/>
              </w:tabs>
              <w:ind w:left="720"/>
              <w:jc w:val="both"/>
              <w:rPr>
                <w:b w:val="0"/>
              </w:rPr>
            </w:pPr>
            <w:r w:rsidRPr="00B2134A">
              <w:rPr>
                <w:b w:val="0"/>
              </w:rPr>
              <w:t xml:space="preserve">Tejedor, A (2006). </w:t>
            </w:r>
            <w:r w:rsidRPr="00B2134A">
              <w:rPr>
                <w:b w:val="0"/>
                <w:u w:val="single"/>
              </w:rPr>
              <w:t>”El Síndrome de Alienación Parental”</w:t>
            </w:r>
            <w:r w:rsidRPr="00B2134A">
              <w:rPr>
                <w:b w:val="0"/>
              </w:rPr>
              <w:t xml:space="preserve">. Editorial EOS, Madrid </w:t>
            </w:r>
          </w:p>
          <w:p w:rsidR="002506A8" w:rsidRPr="00B2134A" w:rsidRDefault="002506A8" w:rsidP="00EF3F0F">
            <w:pPr>
              <w:pStyle w:val="Ttulo1"/>
              <w:numPr>
                <w:ilvl w:val="0"/>
                <w:numId w:val="29"/>
              </w:numPr>
              <w:tabs>
                <w:tab w:val="clear" w:pos="2484"/>
              </w:tabs>
              <w:ind w:left="720"/>
              <w:jc w:val="both"/>
              <w:rPr>
                <w:b w:val="0"/>
              </w:rPr>
            </w:pPr>
            <w:r w:rsidRPr="00B2134A">
              <w:rPr>
                <w:b w:val="0"/>
                <w:lang w:val="en-US"/>
              </w:rPr>
              <w:t>Summit, R, (1983). “</w:t>
            </w:r>
            <w:r w:rsidRPr="00B2134A">
              <w:rPr>
                <w:b w:val="0"/>
                <w:u w:val="single"/>
                <w:lang w:val="en-US"/>
              </w:rPr>
              <w:t>The Child Sexual Abuse Accomodation Syndrome”</w:t>
            </w:r>
            <w:r w:rsidRPr="00B2134A">
              <w:rPr>
                <w:b w:val="0"/>
                <w:lang w:val="en-US"/>
              </w:rPr>
              <w:t xml:space="preserve">. </w:t>
            </w:r>
            <w:r w:rsidRPr="00B2134A">
              <w:rPr>
                <w:b w:val="0"/>
              </w:rPr>
              <w:t>Child Abuse and Neglect, Vol. 7, Pág. 177-193.</w:t>
            </w:r>
          </w:p>
          <w:p w:rsidR="002506A8" w:rsidRPr="00B2134A" w:rsidRDefault="002506A8" w:rsidP="00EF3F0F">
            <w:pPr>
              <w:pStyle w:val="Ttulo1"/>
              <w:numPr>
                <w:ilvl w:val="0"/>
                <w:numId w:val="29"/>
              </w:numPr>
              <w:tabs>
                <w:tab w:val="clear" w:pos="2484"/>
              </w:tabs>
              <w:ind w:left="720"/>
              <w:jc w:val="both"/>
              <w:rPr>
                <w:b w:val="0"/>
              </w:rPr>
            </w:pPr>
            <w:r w:rsidRPr="00B2134A">
              <w:rPr>
                <w:b w:val="0"/>
              </w:rPr>
              <w:t xml:space="preserve">Dussich, John. </w:t>
            </w:r>
            <w:r w:rsidRPr="00B2134A">
              <w:rPr>
                <w:b w:val="0"/>
                <w:u w:val="single"/>
              </w:rPr>
              <w:t>“Posibilidades de los programas de Asistencia a las Víctimas”</w:t>
            </w:r>
            <w:r w:rsidRPr="00B2134A">
              <w:rPr>
                <w:b w:val="0"/>
              </w:rPr>
              <w:t>. En revista del Instituto de las Naciones Unidas para la Prevención del Delito y el Tratamiento del Delincuente. Temas de Victimología, Pág. 11-33, año 14, Nº 27.</w:t>
            </w:r>
          </w:p>
          <w:p w:rsidR="002506A8" w:rsidRPr="00B2134A" w:rsidRDefault="002506A8" w:rsidP="00EF3F0F">
            <w:pPr>
              <w:pStyle w:val="Ttulo1"/>
              <w:numPr>
                <w:ilvl w:val="0"/>
                <w:numId w:val="29"/>
              </w:numPr>
              <w:tabs>
                <w:tab w:val="clear" w:pos="2484"/>
              </w:tabs>
              <w:ind w:left="720"/>
              <w:jc w:val="both"/>
              <w:rPr>
                <w:b w:val="0"/>
              </w:rPr>
            </w:pPr>
            <w:r w:rsidRPr="00B2134A">
              <w:rPr>
                <w:b w:val="0"/>
              </w:rPr>
              <w:t xml:space="preserve">Salinas, Ma. Isabel. </w:t>
            </w:r>
            <w:r w:rsidRPr="00B2134A">
              <w:rPr>
                <w:b w:val="0"/>
                <w:u w:val="single"/>
              </w:rPr>
              <w:t>“Variables Asociadas al contexto de Ocurrencia de la Victimización Sexual</w:t>
            </w:r>
            <w:r w:rsidRPr="00B2134A">
              <w:rPr>
                <w:b w:val="0"/>
              </w:rPr>
              <w:t>”. Opúsculos de Derecho Penal y Criminología, Nº 97, Pág. 7-23. Editorial Lerner, 2006, Córdoba Argentina.</w:t>
            </w:r>
          </w:p>
          <w:p w:rsidR="002506A8" w:rsidRPr="00B2134A" w:rsidRDefault="002506A8" w:rsidP="00EF3F0F">
            <w:pPr>
              <w:pStyle w:val="Ttulo1"/>
              <w:numPr>
                <w:ilvl w:val="0"/>
                <w:numId w:val="29"/>
              </w:numPr>
              <w:tabs>
                <w:tab w:val="clear" w:pos="2484"/>
              </w:tabs>
              <w:ind w:left="720"/>
              <w:jc w:val="both"/>
              <w:rPr>
                <w:b w:val="0"/>
              </w:rPr>
            </w:pPr>
            <w:r w:rsidRPr="00B2134A">
              <w:rPr>
                <w:b w:val="0"/>
                <w:lang w:val="en-US"/>
              </w:rPr>
              <w:t xml:space="preserve">Bolaños, I. </w:t>
            </w:r>
            <w:r w:rsidRPr="00B2134A">
              <w:rPr>
                <w:b w:val="0"/>
                <w:u w:val="single"/>
                <w:lang w:val="en-US"/>
              </w:rPr>
              <w:t>“Parental Alienation Syndrome: Description and Psycho juridical Approaches</w:t>
            </w:r>
            <w:r w:rsidRPr="00B2134A">
              <w:rPr>
                <w:b w:val="0"/>
                <w:lang w:val="en-US"/>
              </w:rPr>
              <w:t xml:space="preserve">”. </w:t>
            </w:r>
            <w:r w:rsidRPr="00B2134A">
              <w:rPr>
                <w:b w:val="0"/>
              </w:rPr>
              <w:t>Psicopatología Clínica Legal y Forense. Vol 2, Nº3, Págs 7-25, 2002.</w:t>
            </w:r>
          </w:p>
          <w:p w:rsidR="002506A8" w:rsidRPr="00B2134A" w:rsidRDefault="002506A8" w:rsidP="00EF3F0F">
            <w:pPr>
              <w:pStyle w:val="Ttulo1"/>
              <w:numPr>
                <w:ilvl w:val="0"/>
                <w:numId w:val="29"/>
              </w:numPr>
              <w:tabs>
                <w:tab w:val="clear" w:pos="2484"/>
              </w:tabs>
              <w:ind w:left="720"/>
              <w:jc w:val="both"/>
              <w:rPr>
                <w:b w:val="0"/>
              </w:rPr>
            </w:pPr>
            <w:r w:rsidRPr="00B2134A">
              <w:rPr>
                <w:b w:val="0"/>
              </w:rPr>
              <w:t xml:space="preserve">Cantón, José y otros. </w:t>
            </w:r>
            <w:r w:rsidRPr="00B2134A">
              <w:rPr>
                <w:b w:val="0"/>
                <w:u w:val="single"/>
              </w:rPr>
              <w:t>“Las consecuencias del divorcio en los hijos”. Psicopatología Clínica, Legal y Forense</w:t>
            </w:r>
            <w:r w:rsidRPr="00B2134A">
              <w:rPr>
                <w:b w:val="0"/>
              </w:rPr>
              <w:t>”. Vol.2, Nº3, Págs 25-47, 2002.</w:t>
            </w:r>
          </w:p>
          <w:p w:rsidR="002506A8" w:rsidRPr="00B2134A" w:rsidRDefault="002506A8" w:rsidP="008D1C0F"/>
        </w:tc>
      </w:tr>
      <w:tr w:rsidR="002506A8" w:rsidRPr="00B2134A">
        <w:tc>
          <w:tcPr>
            <w:tcW w:w="8644" w:type="dxa"/>
            <w:gridSpan w:val="2"/>
          </w:tcPr>
          <w:p w:rsidR="002506A8" w:rsidRPr="00B2134A" w:rsidRDefault="002506A8">
            <w:pPr>
              <w:pStyle w:val="Ttulo1"/>
            </w:pPr>
          </w:p>
          <w:p w:rsidR="002506A8" w:rsidRPr="00B2134A" w:rsidRDefault="002506A8">
            <w:pPr>
              <w:pStyle w:val="Ttulo1"/>
            </w:pPr>
            <w:r w:rsidRPr="00B2134A">
              <w:t>VIII.- Bibliografía complementaria</w:t>
            </w:r>
          </w:p>
          <w:p w:rsidR="002506A8" w:rsidRPr="00B2134A" w:rsidRDefault="002506A8" w:rsidP="002E15A5">
            <w:pPr>
              <w:rPr>
                <w:lang w:val="es-CL"/>
              </w:rPr>
            </w:pPr>
          </w:p>
        </w:tc>
      </w:tr>
      <w:tr w:rsidR="002506A8" w:rsidRPr="00B2134A">
        <w:tc>
          <w:tcPr>
            <w:tcW w:w="8644" w:type="dxa"/>
            <w:gridSpan w:val="2"/>
          </w:tcPr>
          <w:p w:rsidR="002506A8" w:rsidRPr="00B2134A" w:rsidRDefault="002506A8" w:rsidP="00EF3F0F">
            <w:pPr>
              <w:pStyle w:val="Ttulo1"/>
              <w:numPr>
                <w:ilvl w:val="0"/>
                <w:numId w:val="29"/>
              </w:numPr>
              <w:tabs>
                <w:tab w:val="clear" w:pos="2484"/>
              </w:tabs>
              <w:ind w:left="720"/>
              <w:jc w:val="both"/>
              <w:rPr>
                <w:b w:val="0"/>
              </w:rPr>
            </w:pPr>
            <w:r w:rsidRPr="00B2134A">
              <w:rPr>
                <w:b w:val="0"/>
              </w:rPr>
              <w:t xml:space="preserve">Escaff, Elías y Maffioletti, Francisco; Editores. Psicología Jurídica: Aproximaciones desde la experiencia. Diplomado en Psicología Jurídica y Forense, años, 2003 al 2006. Universidad Diego Portales., </w:t>
            </w:r>
          </w:p>
          <w:p w:rsidR="002506A8" w:rsidRPr="00B2134A" w:rsidRDefault="002506A8" w:rsidP="009C6D40">
            <w:pPr>
              <w:rPr>
                <w:lang w:val="es-CL"/>
              </w:rPr>
            </w:pPr>
          </w:p>
        </w:tc>
      </w:tr>
    </w:tbl>
    <w:p w:rsidR="002506A8" w:rsidRPr="00B2134A" w:rsidRDefault="002506A8">
      <w:pPr>
        <w:rPr>
          <w:lang w:val="es-CL"/>
        </w:rPr>
      </w:pPr>
    </w:p>
    <w:sectPr w:rsidR="002506A8" w:rsidRPr="00B2134A" w:rsidSect="0008457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AD" w:rsidRDefault="00F37CAD">
      <w:r>
        <w:separator/>
      </w:r>
    </w:p>
  </w:endnote>
  <w:endnote w:type="continuationSeparator" w:id="0">
    <w:p w:rsidR="00F37CAD" w:rsidRDefault="00F3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AD" w:rsidRDefault="00F37CAD">
      <w:r>
        <w:separator/>
      </w:r>
    </w:p>
  </w:footnote>
  <w:footnote w:type="continuationSeparator" w:id="0">
    <w:p w:rsidR="00F37CAD" w:rsidRDefault="00F37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BB0969E"/>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8DF0974"/>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AB56C9A"/>
    <w:multiLevelType w:val="hybridMultilevel"/>
    <w:tmpl w:val="3F703D22"/>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5">
    <w:nsid w:val="12160567"/>
    <w:multiLevelType w:val="hybridMultilevel"/>
    <w:tmpl w:val="E3B8BA22"/>
    <w:lvl w:ilvl="0" w:tplc="0C0A0005">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6">
    <w:nsid w:val="152A3330"/>
    <w:multiLevelType w:val="hybridMultilevel"/>
    <w:tmpl w:val="F26CAA42"/>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7">
    <w:nsid w:val="19690544"/>
    <w:multiLevelType w:val="hybridMultilevel"/>
    <w:tmpl w:val="73BA024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8">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1BB22B6C"/>
    <w:multiLevelType w:val="hybridMultilevel"/>
    <w:tmpl w:val="331C40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81203F2"/>
    <w:multiLevelType w:val="multilevel"/>
    <w:tmpl w:val="28269136"/>
    <w:lvl w:ilvl="0">
      <w:start w:val="1"/>
      <w:numFmt w:val="decimal"/>
      <w:lvlText w:val="%1-"/>
      <w:lvlJc w:val="left"/>
      <w:pPr>
        <w:tabs>
          <w:tab w:val="num" w:pos="1440"/>
        </w:tabs>
        <w:ind w:left="1440" w:hanging="360"/>
      </w:pPr>
      <w:rPr>
        <w:rFonts w:cs="Times New Roman" w:hint="default"/>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4BC5A2F"/>
    <w:multiLevelType w:val="hybridMultilevel"/>
    <w:tmpl w:val="1082A8B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36575889"/>
    <w:multiLevelType w:val="hybridMultilevel"/>
    <w:tmpl w:val="A3904B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8461FA6"/>
    <w:multiLevelType w:val="multilevel"/>
    <w:tmpl w:val="DA928D4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A4645B6"/>
    <w:multiLevelType w:val="multilevel"/>
    <w:tmpl w:val="C96A7478"/>
    <w:lvl w:ilvl="0">
      <w:start w:val="3"/>
      <w:numFmt w:val="decimal"/>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3C1F22E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3E4D5276"/>
    <w:multiLevelType w:val="multilevel"/>
    <w:tmpl w:val="66FC4132"/>
    <w:lvl w:ilvl="0">
      <w:start w:val="1"/>
      <w:numFmt w:val="decimal"/>
      <w:lvlText w:val="%1."/>
      <w:lvlJc w:val="left"/>
      <w:pPr>
        <w:ind w:left="720" w:hanging="360"/>
      </w:pPr>
      <w:rPr>
        <w:rFonts w:cs="Times New Roman"/>
      </w:rPr>
    </w:lvl>
    <w:lvl w:ilvl="1">
      <w:start w:val="2"/>
      <w:numFmt w:val="decimal"/>
      <w:lvlText w:val="%2-"/>
      <w:lvlJc w:val="left"/>
      <w:pPr>
        <w:tabs>
          <w:tab w:val="num" w:pos="1440"/>
        </w:tabs>
        <w:ind w:left="1440" w:hanging="360"/>
      </w:pPr>
      <w:rPr>
        <w:rFonts w:cs="Times New Roman" w:hint="default"/>
        <w:b/>
        <w:sz w:val="24"/>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9">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8C0491"/>
    <w:multiLevelType w:val="hybridMultilevel"/>
    <w:tmpl w:val="AAE228B6"/>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1">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CF5C8D"/>
    <w:multiLevelType w:val="multilevel"/>
    <w:tmpl w:val="912EFEF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4">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A647EEC"/>
    <w:multiLevelType w:val="hybridMultilevel"/>
    <w:tmpl w:val="DEA87936"/>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6">
    <w:nsid w:val="5FD129B0"/>
    <w:multiLevelType w:val="hybridMultilevel"/>
    <w:tmpl w:val="55D8BF42"/>
    <w:lvl w:ilvl="0" w:tplc="4A761B8E">
      <w:start w:val="1"/>
      <w:numFmt w:val="decimal"/>
      <w:lvlText w:val="%1-"/>
      <w:lvlJc w:val="left"/>
      <w:pPr>
        <w:tabs>
          <w:tab w:val="num" w:pos="1440"/>
        </w:tabs>
        <w:ind w:left="1440" w:hanging="360"/>
      </w:pPr>
      <w:rPr>
        <w:rFonts w:cs="Times New Roman" w:hint="default"/>
        <w:b/>
        <w:sz w:val="24"/>
      </w:rPr>
    </w:lvl>
    <w:lvl w:ilvl="1" w:tplc="0C0A0001">
      <w:start w:val="1"/>
      <w:numFmt w:val="bullet"/>
      <w:lvlText w:val=""/>
      <w:lvlJc w:val="left"/>
      <w:pPr>
        <w:tabs>
          <w:tab w:val="num" w:pos="2160"/>
        </w:tabs>
        <w:ind w:left="2160" w:hanging="360"/>
      </w:pPr>
      <w:rPr>
        <w:rFonts w:ascii="Symbol" w:hAnsi="Symbol" w:hint="default"/>
        <w:b/>
        <w:sz w:val="24"/>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7">
    <w:nsid w:val="610F371A"/>
    <w:multiLevelType w:val="hybridMultilevel"/>
    <w:tmpl w:val="8618AB5E"/>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8">
    <w:nsid w:val="6B06097A"/>
    <w:multiLevelType w:val="multilevel"/>
    <w:tmpl w:val="C6E60306"/>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6C751398"/>
    <w:multiLevelType w:val="hybridMultilevel"/>
    <w:tmpl w:val="DCA2D4DA"/>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0">
    <w:nsid w:val="72A739C0"/>
    <w:multiLevelType w:val="hybridMultilevel"/>
    <w:tmpl w:val="9606D12C"/>
    <w:lvl w:ilvl="0" w:tplc="0C0A0005">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nsid w:val="7472033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2">
    <w:nsid w:val="747504F2"/>
    <w:multiLevelType w:val="multilevel"/>
    <w:tmpl w:val="E3B8BA22"/>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3">
    <w:nsid w:val="74C16FAD"/>
    <w:multiLevelType w:val="hybridMultilevel"/>
    <w:tmpl w:val="28269136"/>
    <w:lvl w:ilvl="0" w:tplc="4A761B8E">
      <w:start w:val="1"/>
      <w:numFmt w:val="decimal"/>
      <w:lvlText w:val="%1-"/>
      <w:lvlJc w:val="left"/>
      <w:pPr>
        <w:tabs>
          <w:tab w:val="num" w:pos="1440"/>
        </w:tabs>
        <w:ind w:left="1440" w:hanging="360"/>
      </w:pPr>
      <w:rPr>
        <w:rFonts w:cs="Times New Roman" w:hint="default"/>
        <w:b/>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nsid w:val="753123D2"/>
    <w:multiLevelType w:val="hybridMultilevel"/>
    <w:tmpl w:val="E3FA6F38"/>
    <w:lvl w:ilvl="0" w:tplc="0C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5004"/>
        </w:tabs>
        <w:ind w:left="5004" w:hanging="360"/>
      </w:pPr>
      <w:rPr>
        <w:rFonts w:ascii="Courier New" w:hAnsi="Courier New" w:hint="default"/>
      </w:rPr>
    </w:lvl>
    <w:lvl w:ilvl="2" w:tplc="0C0A0005" w:tentative="1">
      <w:start w:val="1"/>
      <w:numFmt w:val="bullet"/>
      <w:lvlText w:val=""/>
      <w:lvlJc w:val="left"/>
      <w:pPr>
        <w:tabs>
          <w:tab w:val="num" w:pos="5724"/>
        </w:tabs>
        <w:ind w:left="5724" w:hanging="360"/>
      </w:pPr>
      <w:rPr>
        <w:rFonts w:ascii="Wingdings" w:hAnsi="Wingdings" w:hint="default"/>
      </w:rPr>
    </w:lvl>
    <w:lvl w:ilvl="3" w:tplc="0C0A0001" w:tentative="1">
      <w:start w:val="1"/>
      <w:numFmt w:val="bullet"/>
      <w:lvlText w:val=""/>
      <w:lvlJc w:val="left"/>
      <w:pPr>
        <w:tabs>
          <w:tab w:val="num" w:pos="6444"/>
        </w:tabs>
        <w:ind w:left="6444" w:hanging="360"/>
      </w:pPr>
      <w:rPr>
        <w:rFonts w:ascii="Symbol" w:hAnsi="Symbol" w:hint="default"/>
      </w:rPr>
    </w:lvl>
    <w:lvl w:ilvl="4" w:tplc="0C0A0003" w:tentative="1">
      <w:start w:val="1"/>
      <w:numFmt w:val="bullet"/>
      <w:lvlText w:val="o"/>
      <w:lvlJc w:val="left"/>
      <w:pPr>
        <w:tabs>
          <w:tab w:val="num" w:pos="7164"/>
        </w:tabs>
        <w:ind w:left="7164" w:hanging="360"/>
      </w:pPr>
      <w:rPr>
        <w:rFonts w:ascii="Courier New" w:hAnsi="Courier New" w:hint="default"/>
      </w:rPr>
    </w:lvl>
    <w:lvl w:ilvl="5" w:tplc="0C0A0005" w:tentative="1">
      <w:start w:val="1"/>
      <w:numFmt w:val="bullet"/>
      <w:lvlText w:val=""/>
      <w:lvlJc w:val="left"/>
      <w:pPr>
        <w:tabs>
          <w:tab w:val="num" w:pos="7884"/>
        </w:tabs>
        <w:ind w:left="7884" w:hanging="360"/>
      </w:pPr>
      <w:rPr>
        <w:rFonts w:ascii="Wingdings" w:hAnsi="Wingdings" w:hint="default"/>
      </w:rPr>
    </w:lvl>
    <w:lvl w:ilvl="6" w:tplc="0C0A0001" w:tentative="1">
      <w:start w:val="1"/>
      <w:numFmt w:val="bullet"/>
      <w:lvlText w:val=""/>
      <w:lvlJc w:val="left"/>
      <w:pPr>
        <w:tabs>
          <w:tab w:val="num" w:pos="8604"/>
        </w:tabs>
        <w:ind w:left="8604" w:hanging="360"/>
      </w:pPr>
      <w:rPr>
        <w:rFonts w:ascii="Symbol" w:hAnsi="Symbol" w:hint="default"/>
      </w:rPr>
    </w:lvl>
    <w:lvl w:ilvl="7" w:tplc="0C0A0003" w:tentative="1">
      <w:start w:val="1"/>
      <w:numFmt w:val="bullet"/>
      <w:lvlText w:val="o"/>
      <w:lvlJc w:val="left"/>
      <w:pPr>
        <w:tabs>
          <w:tab w:val="num" w:pos="9324"/>
        </w:tabs>
        <w:ind w:left="9324" w:hanging="360"/>
      </w:pPr>
      <w:rPr>
        <w:rFonts w:ascii="Courier New" w:hAnsi="Courier New" w:hint="default"/>
      </w:rPr>
    </w:lvl>
    <w:lvl w:ilvl="8" w:tplc="0C0A0005" w:tentative="1">
      <w:start w:val="1"/>
      <w:numFmt w:val="bullet"/>
      <w:lvlText w:val=""/>
      <w:lvlJc w:val="left"/>
      <w:pPr>
        <w:tabs>
          <w:tab w:val="num" w:pos="10044"/>
        </w:tabs>
        <w:ind w:left="10044" w:hanging="360"/>
      </w:pPr>
      <w:rPr>
        <w:rFonts w:ascii="Wingdings" w:hAnsi="Wingdings" w:hint="default"/>
      </w:rPr>
    </w:lvl>
  </w:abstractNum>
  <w:abstractNum w:abstractNumId="35">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7C7698A"/>
    <w:multiLevelType w:val="hybridMultilevel"/>
    <w:tmpl w:val="52E81798"/>
    <w:lvl w:ilvl="0" w:tplc="0C0A0001">
      <w:start w:val="1"/>
      <w:numFmt w:val="bullet"/>
      <w:lvlText w:val=""/>
      <w:lvlJc w:val="left"/>
      <w:pPr>
        <w:tabs>
          <w:tab w:val="num" w:pos="2520"/>
        </w:tabs>
        <w:ind w:left="2520" w:hanging="360"/>
      </w:pPr>
      <w:rPr>
        <w:rFonts w:ascii="Symbol" w:hAnsi="Symbol"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7">
    <w:nsid w:val="788E24F3"/>
    <w:multiLevelType w:val="multilevel"/>
    <w:tmpl w:val="A5A67C98"/>
    <w:lvl w:ilvl="0">
      <w:start w:val="2"/>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79AB6BFF"/>
    <w:multiLevelType w:val="hybridMultilevel"/>
    <w:tmpl w:val="EBAA65DA"/>
    <w:lvl w:ilvl="0" w:tplc="4F3AD5BC">
      <w:start w:val="2"/>
      <w:numFmt w:val="decimal"/>
      <w:lvlText w:val="%1-"/>
      <w:lvlJc w:val="left"/>
      <w:pPr>
        <w:tabs>
          <w:tab w:val="num" w:pos="1440"/>
        </w:tabs>
        <w:ind w:left="1440" w:hanging="360"/>
      </w:pPr>
      <w:rPr>
        <w:rFonts w:cs="Times New Roman" w:hint="default"/>
        <w:b/>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0">
    <w:nsid w:val="7D602857"/>
    <w:multiLevelType w:val="hybridMultilevel"/>
    <w:tmpl w:val="AD1A30D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24"/>
  </w:num>
  <w:num w:numId="4">
    <w:abstractNumId w:val="15"/>
  </w:num>
  <w:num w:numId="5">
    <w:abstractNumId w:val="35"/>
  </w:num>
  <w:num w:numId="6">
    <w:abstractNumId w:val="1"/>
  </w:num>
  <w:num w:numId="7">
    <w:abstractNumId w:val="21"/>
  </w:num>
  <w:num w:numId="8">
    <w:abstractNumId w:val="8"/>
  </w:num>
  <w:num w:numId="9">
    <w:abstractNumId w:val="3"/>
  </w:num>
  <w:num w:numId="10">
    <w:abstractNumId w:val="39"/>
  </w:num>
  <w:num w:numId="11">
    <w:abstractNumId w:val="14"/>
  </w:num>
  <w:num w:numId="12">
    <w:abstractNumId w:val="37"/>
  </w:num>
  <w:num w:numId="13">
    <w:abstractNumId w:val="28"/>
  </w:num>
  <w:num w:numId="14">
    <w:abstractNumId w:val="16"/>
  </w:num>
  <w:num w:numId="15">
    <w:abstractNumId w:val="10"/>
  </w:num>
  <w:num w:numId="16">
    <w:abstractNumId w:val="2"/>
  </w:num>
  <w:num w:numId="17">
    <w:abstractNumId w:val="0"/>
  </w:num>
  <w:num w:numId="18">
    <w:abstractNumId w:val="17"/>
  </w:num>
  <w:num w:numId="19">
    <w:abstractNumId w:val="23"/>
  </w:num>
  <w:num w:numId="20">
    <w:abstractNumId w:val="13"/>
  </w:num>
  <w:num w:numId="21">
    <w:abstractNumId w:val="26"/>
  </w:num>
  <w:num w:numId="22">
    <w:abstractNumId w:val="36"/>
  </w:num>
  <w:num w:numId="23">
    <w:abstractNumId w:val="20"/>
  </w:num>
  <w:num w:numId="24">
    <w:abstractNumId w:val="6"/>
  </w:num>
  <w:num w:numId="25">
    <w:abstractNumId w:val="7"/>
  </w:num>
  <w:num w:numId="26">
    <w:abstractNumId w:val="29"/>
  </w:num>
  <w:num w:numId="27">
    <w:abstractNumId w:val="4"/>
  </w:num>
  <w:num w:numId="28">
    <w:abstractNumId w:val="25"/>
  </w:num>
  <w:num w:numId="29">
    <w:abstractNumId w:val="27"/>
  </w:num>
  <w:num w:numId="30">
    <w:abstractNumId w:val="33"/>
  </w:num>
  <w:num w:numId="31">
    <w:abstractNumId w:val="11"/>
  </w:num>
  <w:num w:numId="32">
    <w:abstractNumId w:val="38"/>
  </w:num>
  <w:num w:numId="33">
    <w:abstractNumId w:val="9"/>
  </w:num>
  <w:num w:numId="34">
    <w:abstractNumId w:val="30"/>
  </w:num>
  <w:num w:numId="35">
    <w:abstractNumId w:val="5"/>
  </w:num>
  <w:num w:numId="36">
    <w:abstractNumId w:val="32"/>
  </w:num>
  <w:num w:numId="37">
    <w:abstractNumId w:val="34"/>
  </w:num>
  <w:num w:numId="38">
    <w:abstractNumId w:val="31"/>
  </w:num>
  <w:num w:numId="39">
    <w:abstractNumId w:val="18"/>
  </w:num>
  <w:num w:numId="40">
    <w:abstractNumId w:val="1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8B"/>
    <w:rsid w:val="00001023"/>
    <w:rsid w:val="00047632"/>
    <w:rsid w:val="00080AC6"/>
    <w:rsid w:val="00084576"/>
    <w:rsid w:val="000A1E72"/>
    <w:rsid w:val="000A1FBD"/>
    <w:rsid w:val="000D78C6"/>
    <w:rsid w:val="000E5CED"/>
    <w:rsid w:val="00102ADE"/>
    <w:rsid w:val="00151ECF"/>
    <w:rsid w:val="00174F8D"/>
    <w:rsid w:val="00182DB5"/>
    <w:rsid w:val="00183209"/>
    <w:rsid w:val="001969AE"/>
    <w:rsid w:val="00231EC4"/>
    <w:rsid w:val="002506A8"/>
    <w:rsid w:val="00293070"/>
    <w:rsid w:val="002B7953"/>
    <w:rsid w:val="002D5219"/>
    <w:rsid w:val="002E15A5"/>
    <w:rsid w:val="002E1E6F"/>
    <w:rsid w:val="002F091D"/>
    <w:rsid w:val="003109F8"/>
    <w:rsid w:val="003672AD"/>
    <w:rsid w:val="00393382"/>
    <w:rsid w:val="003B229E"/>
    <w:rsid w:val="004069AE"/>
    <w:rsid w:val="00456539"/>
    <w:rsid w:val="00465337"/>
    <w:rsid w:val="00472118"/>
    <w:rsid w:val="004A2F33"/>
    <w:rsid w:val="004A566C"/>
    <w:rsid w:val="004C399A"/>
    <w:rsid w:val="00532A40"/>
    <w:rsid w:val="00556F12"/>
    <w:rsid w:val="005635DD"/>
    <w:rsid w:val="00571120"/>
    <w:rsid w:val="005E5A0E"/>
    <w:rsid w:val="00602902"/>
    <w:rsid w:val="00650272"/>
    <w:rsid w:val="006A691B"/>
    <w:rsid w:val="006C6A3C"/>
    <w:rsid w:val="006D027B"/>
    <w:rsid w:val="006F51F9"/>
    <w:rsid w:val="00715C1F"/>
    <w:rsid w:val="0072230F"/>
    <w:rsid w:val="0077203A"/>
    <w:rsid w:val="00794412"/>
    <w:rsid w:val="007E5446"/>
    <w:rsid w:val="007F1DD8"/>
    <w:rsid w:val="008B73DD"/>
    <w:rsid w:val="008D1C0F"/>
    <w:rsid w:val="008E6FB8"/>
    <w:rsid w:val="00924E4C"/>
    <w:rsid w:val="00933305"/>
    <w:rsid w:val="00943644"/>
    <w:rsid w:val="0095128B"/>
    <w:rsid w:val="00991405"/>
    <w:rsid w:val="009A26C2"/>
    <w:rsid w:val="009C6D40"/>
    <w:rsid w:val="00A41072"/>
    <w:rsid w:val="00A44ACA"/>
    <w:rsid w:val="00A54288"/>
    <w:rsid w:val="00A63AC0"/>
    <w:rsid w:val="00A72EBD"/>
    <w:rsid w:val="00A76535"/>
    <w:rsid w:val="00A9274B"/>
    <w:rsid w:val="00AA010C"/>
    <w:rsid w:val="00AA5F3F"/>
    <w:rsid w:val="00AC7F09"/>
    <w:rsid w:val="00AE195C"/>
    <w:rsid w:val="00B2134A"/>
    <w:rsid w:val="00B34CF0"/>
    <w:rsid w:val="00B47202"/>
    <w:rsid w:val="00B66164"/>
    <w:rsid w:val="00BF043F"/>
    <w:rsid w:val="00C07C28"/>
    <w:rsid w:val="00C3178D"/>
    <w:rsid w:val="00C867F8"/>
    <w:rsid w:val="00C94448"/>
    <w:rsid w:val="00CD7182"/>
    <w:rsid w:val="00CE02B3"/>
    <w:rsid w:val="00CF37AD"/>
    <w:rsid w:val="00D70D12"/>
    <w:rsid w:val="00D97457"/>
    <w:rsid w:val="00DE053D"/>
    <w:rsid w:val="00DE4C52"/>
    <w:rsid w:val="00DF3B95"/>
    <w:rsid w:val="00DF5F28"/>
    <w:rsid w:val="00E05D6E"/>
    <w:rsid w:val="00E07BE8"/>
    <w:rsid w:val="00E5144B"/>
    <w:rsid w:val="00E52486"/>
    <w:rsid w:val="00E60C3C"/>
    <w:rsid w:val="00E61E17"/>
    <w:rsid w:val="00E96DF1"/>
    <w:rsid w:val="00EA472A"/>
    <w:rsid w:val="00EA7027"/>
    <w:rsid w:val="00EF3F0F"/>
    <w:rsid w:val="00F02D6A"/>
    <w:rsid w:val="00F24FE4"/>
    <w:rsid w:val="00F37CAD"/>
    <w:rsid w:val="00F70884"/>
    <w:rsid w:val="00F951BC"/>
    <w:rsid w:val="00F960BF"/>
    <w:rsid w:val="00FB0B67"/>
    <w:rsid w:val="00FB1CC4"/>
    <w:rsid w:val="00FC4CA6"/>
    <w:rsid w:val="00FD2219"/>
    <w:rsid w:val="00FF10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76"/>
    <w:rPr>
      <w:sz w:val="24"/>
      <w:szCs w:val="24"/>
      <w:lang w:val="es-ES" w:eastAsia="es-ES"/>
    </w:rPr>
  </w:style>
  <w:style w:type="paragraph" w:styleId="Ttulo1">
    <w:name w:val="heading 1"/>
    <w:basedOn w:val="Normal"/>
    <w:next w:val="Normal"/>
    <w:link w:val="Ttulo1Car"/>
    <w:uiPriority w:val="99"/>
    <w:qFormat/>
    <w:rsid w:val="00084576"/>
    <w:pPr>
      <w:keepNext/>
      <w:outlineLvl w:val="0"/>
    </w:pPr>
    <w:rPr>
      <w:b/>
      <w:lang w:val="es-CL"/>
    </w:rPr>
  </w:style>
  <w:style w:type="paragraph" w:styleId="Ttulo2">
    <w:name w:val="heading 2"/>
    <w:basedOn w:val="Normal"/>
    <w:next w:val="Normal"/>
    <w:link w:val="Ttulo2Car"/>
    <w:uiPriority w:val="99"/>
    <w:qFormat/>
    <w:rsid w:val="00084576"/>
    <w:pPr>
      <w:keepNext/>
      <w:spacing w:line="240" w:lineRule="atLeast"/>
      <w:jc w:val="both"/>
      <w:outlineLvl w:val="1"/>
    </w:pPr>
    <w:rPr>
      <w:rFonts w:ascii="Arial" w:hAnsi="Arial" w:cs="Arial"/>
      <w:b/>
      <w:bCs/>
      <w:sz w:val="22"/>
      <w:lang w:val="es-ES_tradnl"/>
    </w:rPr>
  </w:style>
  <w:style w:type="paragraph" w:styleId="Ttulo3">
    <w:name w:val="heading 3"/>
    <w:basedOn w:val="Normal"/>
    <w:next w:val="Normal"/>
    <w:link w:val="Ttulo3Car"/>
    <w:uiPriority w:val="99"/>
    <w:qFormat/>
    <w:rsid w:val="00084576"/>
    <w:pPr>
      <w:keepNext/>
      <w:outlineLvl w:val="2"/>
    </w:pPr>
    <w:rPr>
      <w:u w:val="single"/>
      <w:lang w:val="en-US" w:eastAsia="en-US"/>
    </w:rPr>
  </w:style>
  <w:style w:type="paragraph" w:styleId="Ttulo4">
    <w:name w:val="heading 4"/>
    <w:basedOn w:val="Normal"/>
    <w:next w:val="Normal"/>
    <w:link w:val="Ttulo4Car"/>
    <w:uiPriority w:val="99"/>
    <w:qFormat/>
    <w:rsid w:val="00084576"/>
    <w:pPr>
      <w:keepNext/>
      <w:outlineLvl w:val="3"/>
    </w:pPr>
    <w:rPr>
      <w:b/>
      <w:bCs/>
      <w:sz w:val="22"/>
      <w:szCs w:val="22"/>
      <w:u w:val="single"/>
      <w:lang w:val="es-CL"/>
    </w:rPr>
  </w:style>
  <w:style w:type="paragraph" w:styleId="Ttulo5">
    <w:name w:val="heading 5"/>
    <w:basedOn w:val="Normal"/>
    <w:next w:val="Normal"/>
    <w:link w:val="Ttulo5Car"/>
    <w:uiPriority w:val="99"/>
    <w:qFormat/>
    <w:rsid w:val="00084576"/>
    <w:pPr>
      <w:keepNext/>
      <w:outlineLvl w:val="4"/>
    </w:pPr>
    <w:rPr>
      <w:b/>
      <w:sz w:val="22"/>
    </w:rPr>
  </w:style>
  <w:style w:type="paragraph" w:styleId="Ttulo7">
    <w:name w:val="heading 7"/>
    <w:basedOn w:val="Normal"/>
    <w:next w:val="Normal"/>
    <w:link w:val="Ttulo7Car"/>
    <w:uiPriority w:val="99"/>
    <w:qFormat/>
    <w:rsid w:val="00084576"/>
    <w:pPr>
      <w:keepNext/>
      <w:spacing w:before="120"/>
      <w:ind w:left="357"/>
      <w:outlineLvl w:val="6"/>
    </w:pPr>
    <w:rPr>
      <w:rFonts w:ascii="Arial" w:hAnsi="Arial"/>
      <w:b/>
      <w:sz w:val="22"/>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4F8D"/>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74F8D"/>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74F8D"/>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semiHidden/>
    <w:locked/>
    <w:rsid w:val="00174F8D"/>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semiHidden/>
    <w:locked/>
    <w:rsid w:val="00174F8D"/>
    <w:rPr>
      <w:rFonts w:ascii="Calibri" w:hAnsi="Calibri" w:cs="Times New Roman"/>
      <w:b/>
      <w:bCs/>
      <w:i/>
      <w:iCs/>
      <w:sz w:val="26"/>
      <w:szCs w:val="26"/>
      <w:lang w:val="es-ES" w:eastAsia="es-ES"/>
    </w:rPr>
  </w:style>
  <w:style w:type="character" w:customStyle="1" w:styleId="Ttulo7Car">
    <w:name w:val="Título 7 Car"/>
    <w:basedOn w:val="Fuentedeprrafopredeter"/>
    <w:link w:val="Ttulo7"/>
    <w:uiPriority w:val="99"/>
    <w:semiHidden/>
    <w:locked/>
    <w:rsid w:val="00174F8D"/>
    <w:rPr>
      <w:rFonts w:ascii="Calibri" w:hAnsi="Calibri" w:cs="Times New Roman"/>
      <w:sz w:val="24"/>
      <w:szCs w:val="24"/>
      <w:lang w:val="es-ES" w:eastAsia="es-ES"/>
    </w:rPr>
  </w:style>
  <w:style w:type="paragraph" w:styleId="Sangra3detindependiente">
    <w:name w:val="Body Text Indent 3"/>
    <w:basedOn w:val="Normal"/>
    <w:link w:val="Sangra3detindependienteCar"/>
    <w:uiPriority w:val="99"/>
    <w:rsid w:val="00084576"/>
    <w:pPr>
      <w:spacing w:before="120"/>
      <w:ind w:left="357"/>
      <w:jc w:val="both"/>
    </w:pPr>
    <w:rPr>
      <w:rFonts w:ascii="Verdana" w:hAnsi="Verdana"/>
      <w:sz w:val="20"/>
      <w:szCs w:val="20"/>
      <w:lang w:val="es-CL"/>
    </w:rPr>
  </w:style>
  <w:style w:type="character" w:customStyle="1" w:styleId="Sangra3detindependienteCar">
    <w:name w:val="Sangría 3 de t. independiente Car"/>
    <w:basedOn w:val="Fuentedeprrafopredeter"/>
    <w:link w:val="Sangra3detindependiente"/>
    <w:uiPriority w:val="99"/>
    <w:semiHidden/>
    <w:locked/>
    <w:rsid w:val="00174F8D"/>
    <w:rPr>
      <w:rFonts w:cs="Times New Roman"/>
      <w:sz w:val="16"/>
      <w:szCs w:val="16"/>
      <w:lang w:val="es-ES" w:eastAsia="es-ES"/>
    </w:rPr>
  </w:style>
  <w:style w:type="paragraph" w:styleId="NormalWeb">
    <w:name w:val="Normal (Web)"/>
    <w:basedOn w:val="Normal"/>
    <w:uiPriority w:val="99"/>
    <w:rsid w:val="00084576"/>
    <w:pPr>
      <w:spacing w:before="100" w:beforeAutospacing="1" w:after="100" w:afterAutospacing="1"/>
    </w:pPr>
  </w:style>
  <w:style w:type="paragraph" w:customStyle="1" w:styleId="txttitulo">
    <w:name w:val="txttitulo"/>
    <w:basedOn w:val="Normal"/>
    <w:uiPriority w:val="99"/>
    <w:rsid w:val="00084576"/>
    <w:pPr>
      <w:spacing w:before="100" w:after="100"/>
    </w:pPr>
    <w:rPr>
      <w:lang w:eastAsia="en-US"/>
    </w:rPr>
  </w:style>
  <w:style w:type="paragraph" w:styleId="Ttulo">
    <w:name w:val="Title"/>
    <w:basedOn w:val="Normal"/>
    <w:link w:val="TtuloCar"/>
    <w:uiPriority w:val="99"/>
    <w:qFormat/>
    <w:rsid w:val="00084576"/>
    <w:pPr>
      <w:jc w:val="center"/>
    </w:pPr>
    <w:rPr>
      <w:b/>
      <w:szCs w:val="20"/>
      <w:lang w:val="es-ES_tradnl"/>
    </w:rPr>
  </w:style>
  <w:style w:type="character" w:customStyle="1" w:styleId="TtuloCar">
    <w:name w:val="Título Car"/>
    <w:basedOn w:val="Fuentedeprrafopredeter"/>
    <w:link w:val="Ttulo"/>
    <w:uiPriority w:val="99"/>
    <w:locked/>
    <w:rsid w:val="00174F8D"/>
    <w:rPr>
      <w:rFonts w:ascii="Cambria" w:hAnsi="Cambria" w:cs="Times New Roman"/>
      <w:b/>
      <w:bCs/>
      <w:kern w:val="28"/>
      <w:sz w:val="32"/>
      <w:szCs w:val="32"/>
      <w:lang w:val="es-ES" w:eastAsia="es-ES"/>
    </w:rPr>
  </w:style>
  <w:style w:type="character" w:styleId="Hipervnculo">
    <w:name w:val="Hyperlink"/>
    <w:basedOn w:val="Fuentedeprrafopredeter"/>
    <w:uiPriority w:val="99"/>
    <w:rsid w:val="00084576"/>
    <w:rPr>
      <w:rFonts w:cs="Times New Roman"/>
      <w:color w:val="0000FF"/>
      <w:u w:val="single"/>
    </w:rPr>
  </w:style>
  <w:style w:type="character" w:styleId="Hipervnculovisitado">
    <w:name w:val="FollowedHyperlink"/>
    <w:basedOn w:val="Fuentedeprrafopredeter"/>
    <w:uiPriority w:val="99"/>
    <w:rsid w:val="00084576"/>
    <w:rPr>
      <w:rFonts w:cs="Times New Roman"/>
      <w:color w:val="800080"/>
      <w:u w:val="single"/>
    </w:rPr>
  </w:style>
  <w:style w:type="character" w:styleId="Textoennegrita">
    <w:name w:val="Strong"/>
    <w:basedOn w:val="Fuentedeprrafopredeter"/>
    <w:uiPriority w:val="99"/>
    <w:qFormat/>
    <w:rsid w:val="00084576"/>
    <w:rPr>
      <w:rFonts w:cs="Times New Roman"/>
      <w:b/>
      <w:bCs/>
    </w:rPr>
  </w:style>
  <w:style w:type="character" w:styleId="Refdenotaalpie">
    <w:name w:val="footnote reference"/>
    <w:basedOn w:val="Fuentedeprrafopredeter"/>
    <w:uiPriority w:val="99"/>
    <w:semiHidden/>
    <w:rsid w:val="00E5144B"/>
    <w:rPr>
      <w:rFonts w:cs="Times New Roman"/>
      <w:vertAlign w:val="superscript"/>
    </w:rPr>
  </w:style>
  <w:style w:type="paragraph" w:styleId="Textonotapie">
    <w:name w:val="footnote text"/>
    <w:basedOn w:val="Normal"/>
    <w:link w:val="TextonotapieCar"/>
    <w:uiPriority w:val="99"/>
    <w:semiHidden/>
    <w:rsid w:val="00E5144B"/>
    <w:pPr>
      <w:widowControl w:val="0"/>
    </w:pPr>
    <w:rPr>
      <w:sz w:val="20"/>
      <w:szCs w:val="20"/>
    </w:rPr>
  </w:style>
  <w:style w:type="character" w:customStyle="1" w:styleId="TextonotapieCar">
    <w:name w:val="Texto nota pie Car"/>
    <w:basedOn w:val="Fuentedeprrafopredeter"/>
    <w:link w:val="Textonotapie"/>
    <w:uiPriority w:val="99"/>
    <w:semiHidden/>
    <w:locked/>
    <w:rsid w:val="00174F8D"/>
    <w:rPr>
      <w:rFonts w:cs="Times New Roman"/>
      <w:sz w:val="20"/>
      <w:szCs w:val="20"/>
      <w:lang w:val="es-ES" w:eastAsia="es-ES"/>
    </w:rPr>
  </w:style>
  <w:style w:type="paragraph" w:styleId="Prrafodelista">
    <w:name w:val="List Paragraph"/>
    <w:basedOn w:val="Normal"/>
    <w:uiPriority w:val="99"/>
    <w:qFormat/>
    <w:rsid w:val="008B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76"/>
    <w:rPr>
      <w:sz w:val="24"/>
      <w:szCs w:val="24"/>
      <w:lang w:val="es-ES" w:eastAsia="es-ES"/>
    </w:rPr>
  </w:style>
  <w:style w:type="paragraph" w:styleId="Ttulo1">
    <w:name w:val="heading 1"/>
    <w:basedOn w:val="Normal"/>
    <w:next w:val="Normal"/>
    <w:link w:val="Ttulo1Car"/>
    <w:uiPriority w:val="99"/>
    <w:qFormat/>
    <w:rsid w:val="00084576"/>
    <w:pPr>
      <w:keepNext/>
      <w:outlineLvl w:val="0"/>
    </w:pPr>
    <w:rPr>
      <w:b/>
      <w:lang w:val="es-CL"/>
    </w:rPr>
  </w:style>
  <w:style w:type="paragraph" w:styleId="Ttulo2">
    <w:name w:val="heading 2"/>
    <w:basedOn w:val="Normal"/>
    <w:next w:val="Normal"/>
    <w:link w:val="Ttulo2Car"/>
    <w:uiPriority w:val="99"/>
    <w:qFormat/>
    <w:rsid w:val="00084576"/>
    <w:pPr>
      <w:keepNext/>
      <w:spacing w:line="240" w:lineRule="atLeast"/>
      <w:jc w:val="both"/>
      <w:outlineLvl w:val="1"/>
    </w:pPr>
    <w:rPr>
      <w:rFonts w:ascii="Arial" w:hAnsi="Arial" w:cs="Arial"/>
      <w:b/>
      <w:bCs/>
      <w:sz w:val="22"/>
      <w:lang w:val="es-ES_tradnl"/>
    </w:rPr>
  </w:style>
  <w:style w:type="paragraph" w:styleId="Ttulo3">
    <w:name w:val="heading 3"/>
    <w:basedOn w:val="Normal"/>
    <w:next w:val="Normal"/>
    <w:link w:val="Ttulo3Car"/>
    <w:uiPriority w:val="99"/>
    <w:qFormat/>
    <w:rsid w:val="00084576"/>
    <w:pPr>
      <w:keepNext/>
      <w:outlineLvl w:val="2"/>
    </w:pPr>
    <w:rPr>
      <w:u w:val="single"/>
      <w:lang w:val="en-US" w:eastAsia="en-US"/>
    </w:rPr>
  </w:style>
  <w:style w:type="paragraph" w:styleId="Ttulo4">
    <w:name w:val="heading 4"/>
    <w:basedOn w:val="Normal"/>
    <w:next w:val="Normal"/>
    <w:link w:val="Ttulo4Car"/>
    <w:uiPriority w:val="99"/>
    <w:qFormat/>
    <w:rsid w:val="00084576"/>
    <w:pPr>
      <w:keepNext/>
      <w:outlineLvl w:val="3"/>
    </w:pPr>
    <w:rPr>
      <w:b/>
      <w:bCs/>
      <w:sz w:val="22"/>
      <w:szCs w:val="22"/>
      <w:u w:val="single"/>
      <w:lang w:val="es-CL"/>
    </w:rPr>
  </w:style>
  <w:style w:type="paragraph" w:styleId="Ttulo5">
    <w:name w:val="heading 5"/>
    <w:basedOn w:val="Normal"/>
    <w:next w:val="Normal"/>
    <w:link w:val="Ttulo5Car"/>
    <w:uiPriority w:val="99"/>
    <w:qFormat/>
    <w:rsid w:val="00084576"/>
    <w:pPr>
      <w:keepNext/>
      <w:outlineLvl w:val="4"/>
    </w:pPr>
    <w:rPr>
      <w:b/>
      <w:sz w:val="22"/>
    </w:rPr>
  </w:style>
  <w:style w:type="paragraph" w:styleId="Ttulo7">
    <w:name w:val="heading 7"/>
    <w:basedOn w:val="Normal"/>
    <w:next w:val="Normal"/>
    <w:link w:val="Ttulo7Car"/>
    <w:uiPriority w:val="99"/>
    <w:qFormat/>
    <w:rsid w:val="00084576"/>
    <w:pPr>
      <w:keepNext/>
      <w:spacing w:before="120"/>
      <w:ind w:left="357"/>
      <w:outlineLvl w:val="6"/>
    </w:pPr>
    <w:rPr>
      <w:rFonts w:ascii="Arial" w:hAnsi="Arial"/>
      <w:b/>
      <w:sz w:val="22"/>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74F8D"/>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74F8D"/>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74F8D"/>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semiHidden/>
    <w:locked/>
    <w:rsid w:val="00174F8D"/>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semiHidden/>
    <w:locked/>
    <w:rsid w:val="00174F8D"/>
    <w:rPr>
      <w:rFonts w:ascii="Calibri" w:hAnsi="Calibri" w:cs="Times New Roman"/>
      <w:b/>
      <w:bCs/>
      <w:i/>
      <w:iCs/>
      <w:sz w:val="26"/>
      <w:szCs w:val="26"/>
      <w:lang w:val="es-ES" w:eastAsia="es-ES"/>
    </w:rPr>
  </w:style>
  <w:style w:type="character" w:customStyle="1" w:styleId="Ttulo7Car">
    <w:name w:val="Título 7 Car"/>
    <w:basedOn w:val="Fuentedeprrafopredeter"/>
    <w:link w:val="Ttulo7"/>
    <w:uiPriority w:val="99"/>
    <w:semiHidden/>
    <w:locked/>
    <w:rsid w:val="00174F8D"/>
    <w:rPr>
      <w:rFonts w:ascii="Calibri" w:hAnsi="Calibri" w:cs="Times New Roman"/>
      <w:sz w:val="24"/>
      <w:szCs w:val="24"/>
      <w:lang w:val="es-ES" w:eastAsia="es-ES"/>
    </w:rPr>
  </w:style>
  <w:style w:type="paragraph" w:styleId="Sangra3detindependiente">
    <w:name w:val="Body Text Indent 3"/>
    <w:basedOn w:val="Normal"/>
    <w:link w:val="Sangra3detindependienteCar"/>
    <w:uiPriority w:val="99"/>
    <w:rsid w:val="00084576"/>
    <w:pPr>
      <w:spacing w:before="120"/>
      <w:ind w:left="357"/>
      <w:jc w:val="both"/>
    </w:pPr>
    <w:rPr>
      <w:rFonts w:ascii="Verdana" w:hAnsi="Verdana"/>
      <w:sz w:val="20"/>
      <w:szCs w:val="20"/>
      <w:lang w:val="es-CL"/>
    </w:rPr>
  </w:style>
  <w:style w:type="character" w:customStyle="1" w:styleId="Sangra3detindependienteCar">
    <w:name w:val="Sangría 3 de t. independiente Car"/>
    <w:basedOn w:val="Fuentedeprrafopredeter"/>
    <w:link w:val="Sangra3detindependiente"/>
    <w:uiPriority w:val="99"/>
    <w:semiHidden/>
    <w:locked/>
    <w:rsid w:val="00174F8D"/>
    <w:rPr>
      <w:rFonts w:cs="Times New Roman"/>
      <w:sz w:val="16"/>
      <w:szCs w:val="16"/>
      <w:lang w:val="es-ES" w:eastAsia="es-ES"/>
    </w:rPr>
  </w:style>
  <w:style w:type="paragraph" w:styleId="NormalWeb">
    <w:name w:val="Normal (Web)"/>
    <w:basedOn w:val="Normal"/>
    <w:uiPriority w:val="99"/>
    <w:rsid w:val="00084576"/>
    <w:pPr>
      <w:spacing w:before="100" w:beforeAutospacing="1" w:after="100" w:afterAutospacing="1"/>
    </w:pPr>
  </w:style>
  <w:style w:type="paragraph" w:customStyle="1" w:styleId="txttitulo">
    <w:name w:val="txttitulo"/>
    <w:basedOn w:val="Normal"/>
    <w:uiPriority w:val="99"/>
    <w:rsid w:val="00084576"/>
    <w:pPr>
      <w:spacing w:before="100" w:after="100"/>
    </w:pPr>
    <w:rPr>
      <w:lang w:eastAsia="en-US"/>
    </w:rPr>
  </w:style>
  <w:style w:type="paragraph" w:styleId="Ttulo">
    <w:name w:val="Title"/>
    <w:basedOn w:val="Normal"/>
    <w:link w:val="TtuloCar"/>
    <w:uiPriority w:val="99"/>
    <w:qFormat/>
    <w:rsid w:val="00084576"/>
    <w:pPr>
      <w:jc w:val="center"/>
    </w:pPr>
    <w:rPr>
      <w:b/>
      <w:szCs w:val="20"/>
      <w:lang w:val="es-ES_tradnl"/>
    </w:rPr>
  </w:style>
  <w:style w:type="character" w:customStyle="1" w:styleId="TtuloCar">
    <w:name w:val="Título Car"/>
    <w:basedOn w:val="Fuentedeprrafopredeter"/>
    <w:link w:val="Ttulo"/>
    <w:uiPriority w:val="99"/>
    <w:locked/>
    <w:rsid w:val="00174F8D"/>
    <w:rPr>
      <w:rFonts w:ascii="Cambria" w:hAnsi="Cambria" w:cs="Times New Roman"/>
      <w:b/>
      <w:bCs/>
      <w:kern w:val="28"/>
      <w:sz w:val="32"/>
      <w:szCs w:val="32"/>
      <w:lang w:val="es-ES" w:eastAsia="es-ES"/>
    </w:rPr>
  </w:style>
  <w:style w:type="character" w:styleId="Hipervnculo">
    <w:name w:val="Hyperlink"/>
    <w:basedOn w:val="Fuentedeprrafopredeter"/>
    <w:uiPriority w:val="99"/>
    <w:rsid w:val="00084576"/>
    <w:rPr>
      <w:rFonts w:cs="Times New Roman"/>
      <w:color w:val="0000FF"/>
      <w:u w:val="single"/>
    </w:rPr>
  </w:style>
  <w:style w:type="character" w:styleId="Hipervnculovisitado">
    <w:name w:val="FollowedHyperlink"/>
    <w:basedOn w:val="Fuentedeprrafopredeter"/>
    <w:uiPriority w:val="99"/>
    <w:rsid w:val="00084576"/>
    <w:rPr>
      <w:rFonts w:cs="Times New Roman"/>
      <w:color w:val="800080"/>
      <w:u w:val="single"/>
    </w:rPr>
  </w:style>
  <w:style w:type="character" w:styleId="Textoennegrita">
    <w:name w:val="Strong"/>
    <w:basedOn w:val="Fuentedeprrafopredeter"/>
    <w:uiPriority w:val="99"/>
    <w:qFormat/>
    <w:rsid w:val="00084576"/>
    <w:rPr>
      <w:rFonts w:cs="Times New Roman"/>
      <w:b/>
      <w:bCs/>
    </w:rPr>
  </w:style>
  <w:style w:type="character" w:styleId="Refdenotaalpie">
    <w:name w:val="footnote reference"/>
    <w:basedOn w:val="Fuentedeprrafopredeter"/>
    <w:uiPriority w:val="99"/>
    <w:semiHidden/>
    <w:rsid w:val="00E5144B"/>
    <w:rPr>
      <w:rFonts w:cs="Times New Roman"/>
      <w:vertAlign w:val="superscript"/>
    </w:rPr>
  </w:style>
  <w:style w:type="paragraph" w:styleId="Textonotapie">
    <w:name w:val="footnote text"/>
    <w:basedOn w:val="Normal"/>
    <w:link w:val="TextonotapieCar"/>
    <w:uiPriority w:val="99"/>
    <w:semiHidden/>
    <w:rsid w:val="00E5144B"/>
    <w:pPr>
      <w:widowControl w:val="0"/>
    </w:pPr>
    <w:rPr>
      <w:sz w:val="20"/>
      <w:szCs w:val="20"/>
    </w:rPr>
  </w:style>
  <w:style w:type="character" w:customStyle="1" w:styleId="TextonotapieCar">
    <w:name w:val="Texto nota pie Car"/>
    <w:basedOn w:val="Fuentedeprrafopredeter"/>
    <w:link w:val="Textonotapie"/>
    <w:uiPriority w:val="99"/>
    <w:semiHidden/>
    <w:locked/>
    <w:rsid w:val="00174F8D"/>
    <w:rPr>
      <w:rFonts w:cs="Times New Roman"/>
      <w:sz w:val="20"/>
      <w:szCs w:val="20"/>
      <w:lang w:val="es-ES" w:eastAsia="es-ES"/>
    </w:rPr>
  </w:style>
  <w:style w:type="paragraph" w:styleId="Prrafodelista">
    <w:name w:val="List Paragraph"/>
    <w:basedOn w:val="Normal"/>
    <w:uiPriority w:val="99"/>
    <w:qFormat/>
    <w:rsid w:val="008B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Flor</cp:lastModifiedBy>
  <cp:revision>2</cp:revision>
  <cp:lastPrinted>2012-07-17T20:46:00Z</cp:lastPrinted>
  <dcterms:created xsi:type="dcterms:W3CDTF">2015-07-28T13:56:00Z</dcterms:created>
  <dcterms:modified xsi:type="dcterms:W3CDTF">2015-07-28T13:56:00Z</dcterms:modified>
</cp:coreProperties>
</file>