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2772FA" w:rsidRDefault="003561BA" w:rsidP="002772FA">
      <w:pPr>
        <w:rPr>
          <w:sz w:val="22"/>
          <w:szCs w:val="22"/>
          <w:lang w:val="es-CL"/>
        </w:rPr>
      </w:pPr>
      <w:bookmarkStart w:id="0" w:name="_GoBack"/>
      <w:bookmarkEnd w:id="0"/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A" w:rsidRPr="002772FA">
        <w:rPr>
          <w:sz w:val="22"/>
          <w:szCs w:val="22"/>
          <w:lang w:val="es-CL"/>
        </w:rPr>
        <w:t xml:space="preserve">Universidad de Chile 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Facultad de Ciencias Sociales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Escuela de Ciencias Sociales</w:t>
      </w:r>
    </w:p>
    <w:p w:rsidR="002772FA" w:rsidRPr="0023376E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 xml:space="preserve">Carrera de </w:t>
      </w:r>
      <w:r w:rsidR="0023376E">
        <w:rPr>
          <w:sz w:val="22"/>
          <w:szCs w:val="22"/>
          <w:lang w:val="es-CL"/>
        </w:rPr>
        <w:t>Psicología</w:t>
      </w:r>
    </w:p>
    <w:p w:rsidR="002772FA" w:rsidRDefault="002772FA" w:rsidP="00B80091">
      <w:pPr>
        <w:jc w:val="center"/>
        <w:rPr>
          <w:b/>
          <w:lang w:val="es-CL"/>
        </w:rPr>
      </w:pPr>
    </w:p>
    <w:p w:rsidR="00C2455D" w:rsidRPr="00C2455D" w:rsidRDefault="002772FA" w:rsidP="00C2455D">
      <w:pPr>
        <w:jc w:val="center"/>
        <w:rPr>
          <w:b/>
          <w:lang w:val="es-CL"/>
        </w:rPr>
      </w:pPr>
      <w:r>
        <w:rPr>
          <w:b/>
          <w:lang w:val="es-CL"/>
        </w:rPr>
        <w:t>Program</w:t>
      </w:r>
      <w:r w:rsidR="00C2455D">
        <w:rPr>
          <w:b/>
          <w:lang w:val="es-CL"/>
        </w:rPr>
        <w:t>a</w:t>
      </w:r>
    </w:p>
    <w:p w:rsidR="00D06B67" w:rsidRDefault="00D06B67" w:rsidP="00C2455D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>Psicodiagnóstico Infantil aplicado</w:t>
      </w:r>
      <w:r w:rsidR="0040187F">
        <w:rPr>
          <w:rFonts w:ascii="Arial" w:hAnsi="Arial" w:cs="Arial"/>
          <w:b/>
          <w:u w:val="single"/>
          <w:lang w:val="es-CL"/>
        </w:rPr>
        <w:t xml:space="preserve"> a contexto escolar</w:t>
      </w:r>
      <w:r>
        <w:rPr>
          <w:rFonts w:ascii="Arial" w:hAnsi="Arial" w:cs="Arial"/>
          <w:b/>
          <w:u w:val="single"/>
          <w:lang w:val="es-CL"/>
        </w:rPr>
        <w:t>:</w:t>
      </w:r>
    </w:p>
    <w:p w:rsidR="00C2455D" w:rsidRPr="00E030E2" w:rsidRDefault="00D06B67" w:rsidP="00C2455D">
      <w:pPr>
        <w:jc w:val="center"/>
        <w:rPr>
          <w:rFonts w:ascii="Arial" w:hAnsi="Arial" w:cs="Arial"/>
          <w:b/>
          <w:u w:val="single"/>
          <w:lang w:val="es-CL"/>
        </w:rPr>
      </w:pPr>
      <w:r>
        <w:rPr>
          <w:rFonts w:ascii="Arial" w:hAnsi="Arial" w:cs="Arial"/>
          <w:b/>
          <w:u w:val="single"/>
          <w:lang w:val="es-CL"/>
        </w:rPr>
        <w:t xml:space="preserve">PRUEBAS NARRATIVAS, </w:t>
      </w:r>
      <w:r w:rsidR="00C2455D" w:rsidRPr="00E030E2">
        <w:rPr>
          <w:rFonts w:ascii="Arial" w:hAnsi="Arial" w:cs="Arial"/>
          <w:b/>
          <w:u w:val="single"/>
          <w:lang w:val="es-CL"/>
        </w:rPr>
        <w:t>GRÁFICAS</w:t>
      </w:r>
      <w:r>
        <w:rPr>
          <w:rFonts w:ascii="Arial" w:hAnsi="Arial" w:cs="Arial"/>
          <w:b/>
          <w:u w:val="single"/>
          <w:lang w:val="es-CL"/>
        </w:rPr>
        <w:t xml:space="preserve"> Y RORSCHACH</w:t>
      </w:r>
      <w:r w:rsidR="00C2455D" w:rsidRPr="00E030E2">
        <w:rPr>
          <w:rFonts w:ascii="Arial" w:hAnsi="Arial" w:cs="Arial"/>
          <w:b/>
          <w:u w:val="single"/>
          <w:lang w:val="es-CL"/>
        </w:rPr>
        <w:t xml:space="preserve">: </w:t>
      </w:r>
    </w:p>
    <w:p w:rsidR="00C2455D" w:rsidRPr="00D06B67" w:rsidRDefault="00DA337A" w:rsidP="00C2455D">
      <w:pPr>
        <w:jc w:val="center"/>
        <w:rPr>
          <w:rFonts w:ascii="Arial" w:hAnsi="Arial" w:cs="Arial"/>
          <w:lang w:val="es-CL"/>
        </w:rPr>
      </w:pPr>
      <w:r w:rsidRPr="00D06B67">
        <w:rPr>
          <w:rFonts w:ascii="Arial" w:hAnsi="Arial" w:cs="Arial"/>
          <w:lang w:val="es-CL"/>
        </w:rPr>
        <w:t>.</w:t>
      </w:r>
    </w:p>
    <w:p w:rsidR="00C2455D" w:rsidRPr="00D06B67" w:rsidRDefault="00C2455D" w:rsidP="00C2455D">
      <w:pPr>
        <w:jc w:val="center"/>
        <w:rPr>
          <w:rFonts w:ascii="Arial" w:hAnsi="Arial" w:cs="Arial"/>
          <w:lang w:val="es-CL"/>
        </w:rPr>
      </w:pPr>
    </w:p>
    <w:p w:rsidR="0023376E" w:rsidRPr="00D06B67" w:rsidRDefault="0023376E" w:rsidP="00C2455D">
      <w:pPr>
        <w:rPr>
          <w:b/>
          <w:lang w:val="es-C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5726"/>
      </w:tblGrid>
      <w:tr w:rsidR="00B80091" w:rsidRPr="00231FE9" w:rsidTr="00D06B67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B80091" w:rsidRPr="00231FE9" w:rsidRDefault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I.- Identificación de la actividad curricular</w:t>
            </w:r>
          </w:p>
        </w:tc>
      </w:tr>
      <w:tr w:rsidR="00445426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Carrera en que se dicta: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45200F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66786A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231FE9" w:rsidRDefault="0066786A" w:rsidP="0066786A">
            <w:pPr>
              <w:rPr>
                <w:lang w:val="es-CL"/>
              </w:rPr>
            </w:pPr>
            <w:r w:rsidRPr="00231FE9">
              <w:rPr>
                <w:lang w:val="es-CL"/>
              </w:rPr>
              <w:t>Profesor o equipo: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86A" w:rsidRPr="00231FE9" w:rsidRDefault="0045200F" w:rsidP="0066786A">
            <w:pPr>
              <w:rPr>
                <w:lang w:val="es-CL"/>
              </w:rPr>
            </w:pPr>
            <w:r>
              <w:rPr>
                <w:lang w:val="es-CL"/>
              </w:rPr>
              <w:t>Ps.</w:t>
            </w:r>
            <w:r w:rsidR="00D56166">
              <w:rPr>
                <w:lang w:val="es-CL"/>
              </w:rPr>
              <w:t xml:space="preserve"> </w:t>
            </w:r>
            <w:r>
              <w:rPr>
                <w:lang w:val="es-CL"/>
              </w:rPr>
              <w:t>Ruth Weinstein A.</w:t>
            </w:r>
          </w:p>
        </w:tc>
      </w:tr>
      <w:tr w:rsidR="00445426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Ciclo al que pertenece: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45200F" w:rsidP="00445426">
            <w:pPr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445426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Semestre: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45200F" w:rsidP="00445426">
            <w:pPr>
              <w:rPr>
                <w:lang w:val="es-CL"/>
              </w:rPr>
            </w:pPr>
            <w:r>
              <w:rPr>
                <w:lang w:val="es-CL"/>
              </w:rPr>
              <w:t>6° y 8°</w:t>
            </w:r>
          </w:p>
        </w:tc>
      </w:tr>
      <w:tr w:rsidR="00B80091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Modalidad: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45200F" w:rsidP="00B80091">
            <w:pPr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B80091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Carácter: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45200F" w:rsidP="00B80091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445426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Pre - requisitos: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1A3F74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 Clínica</w:t>
            </w:r>
          </w:p>
        </w:tc>
      </w:tr>
      <w:tr w:rsidR="00B80091" w:rsidRPr="00231FE9" w:rsidTr="00D06B6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445426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Año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Default="00D56166" w:rsidP="00B80091">
            <w:pPr>
              <w:rPr>
                <w:lang w:val="es-CL"/>
              </w:rPr>
            </w:pPr>
            <w:r>
              <w:rPr>
                <w:lang w:val="es-CL"/>
              </w:rPr>
              <w:t>Segundo semestre 2015</w:t>
            </w:r>
          </w:p>
          <w:p w:rsidR="00C74BAF" w:rsidRPr="00231FE9" w:rsidRDefault="00C74BAF" w:rsidP="00B80091">
            <w:pPr>
              <w:rPr>
                <w:lang w:val="es-CL"/>
              </w:rPr>
            </w:pPr>
            <w:r>
              <w:rPr>
                <w:lang w:val="es-CL"/>
              </w:rPr>
              <w:t>Horario: Jueves de 8:30 a 11:45</w:t>
            </w:r>
          </w:p>
        </w:tc>
      </w:tr>
      <w:tr w:rsidR="00B80091" w:rsidRPr="00231FE9" w:rsidTr="00D06B67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:rsidR="00B80091" w:rsidRPr="00231FE9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C2455D" w:rsidRPr="00C2455D" w:rsidRDefault="00C2455D" w:rsidP="00C2455D">
            <w:pPr>
              <w:jc w:val="both"/>
              <w:rPr>
                <w:lang w:val="es-CL"/>
              </w:rPr>
            </w:pPr>
            <w:r w:rsidRPr="00C2455D">
              <w:rPr>
                <w:lang w:val="es-CL"/>
              </w:rPr>
              <w:t>El presente electivo corresponde a un ramo clínico centrado en la práctica con  pruebas proyectivas narrativas y gráficas. Será una asignatura que busca establecer un puente entre la clínica y la investigación.</w:t>
            </w:r>
          </w:p>
          <w:p w:rsidR="0066786A" w:rsidRPr="004C5580" w:rsidRDefault="0066786A" w:rsidP="00684473">
            <w:pPr>
              <w:pStyle w:val="DireccinHTML"/>
              <w:rPr>
                <w:lang w:val="es-CL"/>
              </w:rPr>
            </w:pP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B80091" w:rsidRPr="00231FE9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III.- Objetivos de la actividad curricular</w:t>
            </w: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C2455D" w:rsidRPr="00C2455D" w:rsidRDefault="00C2455D" w:rsidP="00C2455D">
            <w:pPr>
              <w:numPr>
                <w:ilvl w:val="1"/>
                <w:numId w:val="24"/>
              </w:numPr>
              <w:jc w:val="both"/>
              <w:rPr>
                <w:b/>
                <w:u w:val="single"/>
              </w:rPr>
            </w:pPr>
            <w:r w:rsidRPr="00C2455D">
              <w:rPr>
                <w:b/>
                <w:u w:val="single"/>
              </w:rPr>
              <w:t>Generales</w:t>
            </w:r>
          </w:p>
          <w:p w:rsidR="00C2455D" w:rsidRDefault="00C2455D" w:rsidP="00C2455D">
            <w:pPr>
              <w:numPr>
                <w:ilvl w:val="0"/>
                <w:numId w:val="25"/>
              </w:numPr>
              <w:jc w:val="both"/>
              <w:rPr>
                <w:lang w:val="es-CL"/>
              </w:rPr>
            </w:pPr>
            <w:r w:rsidRPr="00C2455D">
              <w:rPr>
                <w:lang w:val="es-CL"/>
              </w:rPr>
              <w:t xml:space="preserve">Elaborar de un psicodiagnóstico mediante la utilización de pruebas proyectivas narrativas y gráficas, a través de la aplicación, </w:t>
            </w:r>
            <w:r w:rsidR="00D06B67">
              <w:rPr>
                <w:lang w:val="es-CL"/>
              </w:rPr>
              <w:t>análisis y supervisión de casos</w:t>
            </w:r>
          </w:p>
          <w:p w:rsidR="00D06B67" w:rsidRPr="00C2455D" w:rsidRDefault="00D06B67" w:rsidP="00C2455D">
            <w:pPr>
              <w:numPr>
                <w:ilvl w:val="0"/>
                <w:numId w:val="25"/>
              </w:numPr>
              <w:jc w:val="both"/>
              <w:rPr>
                <w:lang w:val="es-CL"/>
              </w:rPr>
            </w:pPr>
            <w:r>
              <w:rPr>
                <w:lang w:val="es-CL"/>
              </w:rPr>
              <w:t>Elaborar un Psicodiagnóstico en contexto escolar.</w:t>
            </w:r>
          </w:p>
          <w:p w:rsidR="00C2455D" w:rsidRDefault="00C2455D" w:rsidP="00C2455D">
            <w:pPr>
              <w:numPr>
                <w:ilvl w:val="0"/>
                <w:numId w:val="25"/>
              </w:numPr>
            </w:pPr>
            <w:r w:rsidRPr="00C2455D">
              <w:rPr>
                <w:lang w:val="es-CL"/>
              </w:rPr>
              <w:t>Integrar  conocimientos clínicos y forenses, con fines de investigación</w:t>
            </w:r>
          </w:p>
          <w:p w:rsidR="00C2455D" w:rsidRPr="00C2455D" w:rsidRDefault="00C2455D" w:rsidP="00D06B67">
            <w:pPr>
              <w:ind w:left="765"/>
            </w:pPr>
          </w:p>
          <w:p w:rsidR="00C2455D" w:rsidRPr="00C2455D" w:rsidRDefault="00C2455D" w:rsidP="00C2455D">
            <w:pPr>
              <w:numPr>
                <w:ilvl w:val="1"/>
                <w:numId w:val="24"/>
              </w:numPr>
              <w:jc w:val="both"/>
              <w:rPr>
                <w:b/>
                <w:u w:val="single"/>
              </w:rPr>
            </w:pPr>
            <w:r w:rsidRPr="00C2455D">
              <w:rPr>
                <w:b/>
                <w:u w:val="single"/>
              </w:rPr>
              <w:t>Específicos</w:t>
            </w:r>
          </w:p>
          <w:p w:rsidR="00C2455D" w:rsidRPr="00C2455D" w:rsidRDefault="00C2455D" w:rsidP="00C2455D">
            <w:pPr>
              <w:numPr>
                <w:ilvl w:val="0"/>
                <w:numId w:val="26"/>
              </w:numPr>
              <w:rPr>
                <w:lang w:val="es-CL"/>
              </w:rPr>
            </w:pPr>
            <w:r w:rsidRPr="00C2455D">
              <w:rPr>
                <w:lang w:val="es-CL"/>
              </w:rPr>
              <w:t>Conocer los distintos pasos del proceso psicodiagnóstico.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t xml:space="preserve"> </w:t>
            </w:r>
            <w:r w:rsidRPr="00C2455D">
              <w:rPr>
                <w:lang w:val="es-CL"/>
              </w:rPr>
              <w:t>Aplicar, interpretar y analizar  una batería de pruebas psicológicas.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Evaluar grupalmente a niños,  con fines de investigación.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Realizar una  entrevista clínica y realizar un análisis clínico fenomenológico de ella.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Aplicar Pauta Clínico Fenomenológica.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 xml:space="preserve"> A</w:t>
            </w:r>
            <w:r w:rsidR="00D06B67">
              <w:rPr>
                <w:lang w:val="es-CL"/>
              </w:rPr>
              <w:t>plicar e interpretar la prueba</w:t>
            </w:r>
            <w:r w:rsidRPr="00C2455D">
              <w:rPr>
                <w:lang w:val="es-CL"/>
              </w:rPr>
              <w:t xml:space="preserve"> narrat</w:t>
            </w:r>
            <w:r w:rsidR="00D06B67">
              <w:rPr>
                <w:lang w:val="es-CL"/>
              </w:rPr>
              <w:t xml:space="preserve">iva CAT </w:t>
            </w:r>
          </w:p>
          <w:p w:rsidR="00D06B67" w:rsidRDefault="00C2455D" w:rsidP="00D06B67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Aplicar e interpretar las pruebas gráficas: Dibujo de la Figura Humana, Persona Bajo la Lluvia, HTP (Casa, árbol, persona).</w:t>
            </w:r>
            <w:r w:rsidR="00D06B67" w:rsidRPr="00C2455D">
              <w:rPr>
                <w:lang w:val="es-CL"/>
              </w:rPr>
              <w:t xml:space="preserve"> </w:t>
            </w:r>
          </w:p>
          <w:p w:rsidR="00D06B67" w:rsidRDefault="00D06B67" w:rsidP="00D06B67">
            <w:pPr>
              <w:numPr>
                <w:ilvl w:val="0"/>
                <w:numId w:val="23"/>
              </w:numPr>
              <w:rPr>
                <w:lang w:val="es-CL"/>
              </w:rPr>
            </w:pPr>
            <w:r>
              <w:rPr>
                <w:lang w:val="es-CL"/>
              </w:rPr>
              <w:t>Integrar conocimientos Rorschach Formal</w:t>
            </w:r>
          </w:p>
          <w:p w:rsidR="00C2455D" w:rsidRPr="00D06B67" w:rsidRDefault="00D06B67" w:rsidP="00D06B67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Integrar Fenómenos Especiales Rorschach.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rPr>
                <w:lang w:val="es-CL"/>
              </w:rPr>
            </w:pPr>
            <w:r w:rsidRPr="00C2455D">
              <w:rPr>
                <w:lang w:val="es-CL"/>
              </w:rPr>
              <w:t>Integrar  conocimientos clínicos y forenses, con fines de investigación.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jc w:val="both"/>
            </w:pPr>
            <w:r w:rsidRPr="00C2455D">
              <w:rPr>
                <w:lang w:val="es-CL"/>
              </w:rPr>
              <w:t>Reconocer indicadores clínicos y forenses obtenidos mediante pruebas proyectivas narrativas y gráficas.</w:t>
            </w:r>
            <w:r w:rsidRPr="00C2455D">
              <w:t xml:space="preserve"> </w:t>
            </w:r>
          </w:p>
          <w:p w:rsidR="00C2455D" w:rsidRPr="00C2455D" w:rsidRDefault="00C2455D" w:rsidP="00C2455D">
            <w:pPr>
              <w:numPr>
                <w:ilvl w:val="0"/>
                <w:numId w:val="23"/>
              </w:numPr>
              <w:jc w:val="both"/>
            </w:pPr>
            <w:r w:rsidRPr="00C2455D">
              <w:t>Integrar conocimientos provenientes de distintas áreas de la psicología en un proceso psicodiagnóstico.</w:t>
            </w:r>
          </w:p>
          <w:p w:rsidR="0066786A" w:rsidRPr="00F129B2" w:rsidRDefault="00C2455D" w:rsidP="00C2455D">
            <w:pPr>
              <w:tabs>
                <w:tab w:val="left" w:pos="3100"/>
                <w:tab w:val="left" w:pos="4240"/>
                <w:tab w:val="left" w:pos="6460"/>
              </w:tabs>
              <w:ind w:left="160" w:right="400"/>
            </w:pPr>
            <w:r w:rsidRPr="00C2455D">
              <w:lastRenderedPageBreak/>
              <w:t>Aplicar e interpretar pruebas proyectivas clínicas en contextos y situaciones</w:t>
            </w:r>
            <w:r w:rsidRPr="00E030E2">
              <w:rPr>
                <w:rFonts w:ascii="Arial" w:hAnsi="Arial" w:cs="Arial"/>
              </w:rPr>
              <w:t xml:space="preserve"> </w:t>
            </w:r>
            <w:r w:rsidRPr="00C2455D">
              <w:t>tanto clínicas como no clínicas</w:t>
            </w:r>
          </w:p>
        </w:tc>
      </w:tr>
      <w:tr w:rsidR="00445426" w:rsidRPr="00231FE9" w:rsidTr="00D06B67">
        <w:tc>
          <w:tcPr>
            <w:tcW w:w="9180" w:type="dxa"/>
            <w:gridSpan w:val="2"/>
          </w:tcPr>
          <w:p w:rsidR="00445426" w:rsidRPr="00231FE9" w:rsidRDefault="00231FE9" w:rsidP="00445426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lastRenderedPageBreak/>
              <w:t>IV</w:t>
            </w:r>
            <w:r w:rsidR="00445426" w:rsidRPr="00231FE9">
              <w:rPr>
                <w:b/>
                <w:lang w:val="es-CL"/>
              </w:rPr>
              <w:t>.- Temáticas o contenidos de la actividad curricular</w:t>
            </w:r>
          </w:p>
        </w:tc>
      </w:tr>
      <w:tr w:rsidR="00445426" w:rsidRPr="00231FE9" w:rsidTr="00D06B67">
        <w:tc>
          <w:tcPr>
            <w:tcW w:w="9180" w:type="dxa"/>
            <w:gridSpan w:val="2"/>
          </w:tcPr>
          <w:p w:rsidR="00C2455D" w:rsidRPr="00BC2EA0" w:rsidRDefault="00C2455D" w:rsidP="00C2455D">
            <w:pPr>
              <w:ind w:left="720"/>
              <w:rPr>
                <w:rFonts w:ascii="Arial" w:hAnsi="Arial" w:cs="Arial"/>
                <w:lang w:val="es-CL"/>
              </w:rPr>
            </w:pPr>
          </w:p>
          <w:p w:rsidR="00C2455D" w:rsidRPr="00C2455D" w:rsidRDefault="00C2455D" w:rsidP="00C2455D">
            <w:pPr>
              <w:numPr>
                <w:ilvl w:val="0"/>
                <w:numId w:val="24"/>
              </w:numPr>
              <w:ind w:left="644"/>
              <w:jc w:val="both"/>
              <w:rPr>
                <w:b/>
                <w:u w:val="single"/>
              </w:rPr>
            </w:pPr>
            <w:r w:rsidRPr="00C2455D">
              <w:rPr>
                <w:b/>
                <w:u w:val="single"/>
              </w:rPr>
              <w:t>Contenidos</w:t>
            </w:r>
          </w:p>
          <w:tbl>
            <w:tblPr>
              <w:tblW w:w="91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3"/>
              <w:gridCol w:w="1135"/>
              <w:gridCol w:w="3827"/>
              <w:gridCol w:w="3685"/>
            </w:tblGrid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  <w:rPr>
                      <w:i/>
                    </w:rPr>
                  </w:pPr>
                  <w:r w:rsidRPr="00C2455D">
                    <w:rPr>
                      <w:i/>
                    </w:rPr>
                    <w:t>Nº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  <w:i/>
                      <w:u w:val="single"/>
                    </w:rPr>
                  </w:pPr>
                  <w:r w:rsidRPr="00C2455D">
                    <w:rPr>
                      <w:b/>
                      <w:u w:val="single"/>
                    </w:rPr>
                    <w:t>Fecha</w:t>
                  </w: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  <w:u w:val="single"/>
                    </w:rPr>
                  </w:pPr>
                  <w:r w:rsidRPr="00C2455D">
                    <w:rPr>
                      <w:b/>
                      <w:u w:val="single"/>
                    </w:rPr>
                    <w:t>Unidad</w:t>
                  </w: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  <w:u w:val="single"/>
                    </w:rPr>
                  </w:pPr>
                  <w:r w:rsidRPr="00C2455D">
                    <w:rPr>
                      <w:b/>
                      <w:u w:val="single"/>
                    </w:rPr>
                    <w:t>Contenido clase</w:t>
                  </w: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  <w:rPr>
                      <w:i/>
                    </w:rPr>
                  </w:pP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1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D06B67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 xml:space="preserve">Introducción: concepto de Psicodiagnóstico y Pruebas Proyectivas. </w:t>
                  </w:r>
                  <w:r w:rsidRPr="00C2455D">
                    <w:rPr>
                      <w:u w:val="single"/>
                    </w:rPr>
                    <w:t xml:space="preserve">Presentación de la pauta conductual del modelo francés de </w:t>
                  </w:r>
                  <w:proofErr w:type="spellStart"/>
                  <w:r w:rsidRPr="00C2455D">
                    <w:rPr>
                      <w:u w:val="single"/>
                    </w:rPr>
                    <w:t>Monika</w:t>
                  </w:r>
                  <w:proofErr w:type="spellEnd"/>
                  <w:r w:rsidRPr="00C2455D">
                    <w:rPr>
                      <w:u w:val="single"/>
                    </w:rPr>
                    <w:t xml:space="preserve"> </w:t>
                  </w:r>
                  <w:proofErr w:type="spellStart"/>
                  <w:r w:rsidRPr="00C2455D">
                    <w:rPr>
                      <w:u w:val="single"/>
                    </w:rPr>
                    <w:t>Boekholt</w:t>
                  </w:r>
                  <w:proofErr w:type="spellEnd"/>
                  <w:r w:rsidRPr="00C2455D">
                    <w:rPr>
                      <w:u w:val="single"/>
                    </w:rPr>
                    <w:t>.</w:t>
                  </w: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Introducción al curso. Integración de las miradas clínica y forense.</w:t>
                  </w: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2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D06B67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rPr>
                      <w:b/>
                      <w:u w:val="single"/>
                    </w:rPr>
                    <w:t>Test CAT.</w:t>
                  </w:r>
                  <w:r w:rsidRPr="00C2455D">
                    <w:t xml:space="preserve"> Presentación teórica y clínica.</w:t>
                  </w:r>
                </w:p>
                <w:p w:rsidR="00C2455D" w:rsidRPr="00C2455D" w:rsidRDefault="00C2455D" w:rsidP="00C2455D">
                  <w:pPr>
                    <w:jc w:val="center"/>
                  </w:pP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Presentación de la prueba, significado de las láminas, modos de interpretación</w:t>
                  </w: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3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rPr>
                      <w:b/>
                      <w:u w:val="single"/>
                    </w:rPr>
                    <w:t>Test CAT.</w:t>
                  </w:r>
                  <w:r w:rsidRPr="00C2455D">
                    <w:t xml:space="preserve"> Capacitación en modelos de análisis clínico y fenomenológico, adaptado a investigación.</w:t>
                  </w:r>
                </w:p>
                <w:p w:rsidR="00C2455D" w:rsidRPr="00C2455D" w:rsidRDefault="00C2455D" w:rsidP="00C2455D">
                  <w:pPr>
                    <w:jc w:val="center"/>
                  </w:pP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Presentación de la prueba, significado de las láminas, modos de interpretación. Investigaciones en Chile, estudios normativos (R. Herrera e investigadores).</w:t>
                  </w: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4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rPr>
                      <w:b/>
                      <w:u w:val="single"/>
                    </w:rPr>
                    <w:t>Pruebas Gráficas.</w:t>
                  </w:r>
                  <w:r w:rsidRPr="00C2455D">
                    <w:t xml:space="preserve"> Presentación teórica y clínica.</w:t>
                  </w:r>
                </w:p>
                <w:p w:rsidR="00C2455D" w:rsidRPr="00C2455D" w:rsidRDefault="00C2455D" w:rsidP="00C2455D">
                  <w:pPr>
                    <w:jc w:val="center"/>
                  </w:pP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 xml:space="preserve">DFH, H.TP, </w:t>
                  </w:r>
                  <w:proofErr w:type="spellStart"/>
                  <w:r w:rsidRPr="00C2455D">
                    <w:t>PBLl</w:t>
                  </w:r>
                  <w:proofErr w:type="spellEnd"/>
                  <w:r w:rsidRPr="00C2455D">
                    <w:t>,</w:t>
                  </w:r>
                </w:p>
              </w:tc>
            </w:tr>
            <w:tr w:rsidR="00C2455D" w:rsidRPr="00C2455D" w:rsidTr="00C2455D">
              <w:tc>
                <w:tcPr>
                  <w:tcW w:w="533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>5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C2455D" w:rsidRPr="00C2455D" w:rsidRDefault="00C2455D" w:rsidP="00D06B67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rPr>
                      <w:b/>
                      <w:u w:val="single"/>
                    </w:rPr>
                    <w:t>Pruebas Gráficas.</w:t>
                  </w:r>
                  <w:r w:rsidRPr="00C2455D">
                    <w:t xml:space="preserve"> Capacitación en modelos de análisis clínico y fenomenológico, adaptado a investigación.</w:t>
                  </w:r>
                </w:p>
                <w:p w:rsidR="00C2455D" w:rsidRPr="00C2455D" w:rsidRDefault="00C2455D" w:rsidP="00C2455D">
                  <w:pPr>
                    <w:jc w:val="center"/>
                  </w:pPr>
                </w:p>
              </w:tc>
              <w:tc>
                <w:tcPr>
                  <w:tcW w:w="3685" w:type="dxa"/>
                </w:tcPr>
                <w:p w:rsidR="00C2455D" w:rsidRPr="00C2455D" w:rsidRDefault="00C2455D" w:rsidP="00C2455D">
                  <w:pPr>
                    <w:jc w:val="center"/>
                  </w:pPr>
                  <w:r w:rsidRPr="00C2455D">
                    <w:t xml:space="preserve">DFH, H.TP, </w:t>
                  </w:r>
                  <w:proofErr w:type="spellStart"/>
                  <w:r w:rsidRPr="00C2455D">
                    <w:t>PBLl</w:t>
                  </w:r>
                  <w:proofErr w:type="spellEnd"/>
                  <w:r w:rsidRPr="00C2455D">
                    <w:t>,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D249A5" w:rsidP="00C2455D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E110EC">
                  <w:pPr>
                    <w:jc w:val="center"/>
                  </w:pPr>
                  <w:r w:rsidRPr="00C2455D">
                    <w:rPr>
                      <w:u w:val="single"/>
                    </w:rPr>
                    <w:t>Modelo francés</w:t>
                  </w:r>
                  <w:r w:rsidRPr="00C2455D">
                    <w:t xml:space="preserve"> de psicopatología en interpretación de pruebas proyectivas. Su adaptación en Chile para integrar el enfoque clínico y forense.</w:t>
                  </w:r>
                </w:p>
                <w:p w:rsidR="00E110EC" w:rsidRPr="00C2455D" w:rsidRDefault="00E110EC" w:rsidP="00C2455D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3685" w:type="dxa"/>
                </w:tcPr>
                <w:p w:rsidR="00E110EC" w:rsidRPr="00C2455D" w:rsidRDefault="00E110EC" w:rsidP="00E110EC">
                  <w:r w:rsidRPr="00C2455D">
                    <w:t xml:space="preserve">Presentación del modelo francés de </w:t>
                  </w:r>
                  <w:proofErr w:type="spellStart"/>
                  <w:r w:rsidRPr="00C2455D">
                    <w:rPr>
                      <w:u w:val="single"/>
                    </w:rPr>
                    <w:t>Monika</w:t>
                  </w:r>
                  <w:proofErr w:type="spellEnd"/>
                  <w:r w:rsidRPr="00C2455D">
                    <w:rPr>
                      <w:u w:val="single"/>
                    </w:rPr>
                    <w:t xml:space="preserve"> </w:t>
                  </w:r>
                  <w:proofErr w:type="spellStart"/>
                  <w:r w:rsidRPr="00C2455D">
                    <w:rPr>
                      <w:u w:val="single"/>
                    </w:rPr>
                    <w:t>Boekholt</w:t>
                  </w:r>
                  <w:proofErr w:type="spellEnd"/>
                  <w:r w:rsidRPr="00C2455D">
                    <w:t>, adaptación del Modelo para utilización en investigación. Integración de las miradas clínica y forense.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D249A5" w:rsidP="00C2455D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1134F4">
                  <w:pPr>
                    <w:jc w:val="center"/>
                  </w:pPr>
                  <w:r w:rsidRPr="00C2455D">
                    <w:t xml:space="preserve">Test de </w:t>
                  </w:r>
                  <w:r w:rsidR="00D06B67">
                    <w:t>Rorschach</w:t>
                  </w:r>
                </w:p>
              </w:tc>
              <w:tc>
                <w:tcPr>
                  <w:tcW w:w="3685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t>Presentación de la pru</w:t>
                  </w:r>
                  <w:r w:rsidR="00D06B67">
                    <w:t xml:space="preserve">eba, </w:t>
                  </w:r>
                  <w:r w:rsidRPr="00C2455D">
                    <w:t xml:space="preserve"> modos de interpretación</w:t>
                  </w:r>
                </w:p>
              </w:tc>
            </w:tr>
            <w:tr w:rsidR="00E110EC" w:rsidRPr="00C2455D" w:rsidTr="001134F4">
              <w:tc>
                <w:tcPr>
                  <w:tcW w:w="533" w:type="dxa"/>
                </w:tcPr>
                <w:p w:rsidR="00E110EC" w:rsidRPr="00C2455D" w:rsidRDefault="00D249A5" w:rsidP="00C2455D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  <w:r w:rsidRPr="00C2455D">
                    <w:t xml:space="preserve">Test de </w:t>
                  </w:r>
                  <w:r w:rsidR="00D06B67">
                    <w:t>Rorschach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  <w:r w:rsidRPr="00C2455D">
                    <w:t>Presentación de la pru</w:t>
                  </w:r>
                  <w:r w:rsidR="00D06B67">
                    <w:t xml:space="preserve">eba, </w:t>
                  </w:r>
                  <w:r w:rsidRPr="00C2455D">
                    <w:t xml:space="preserve"> modos de interpretación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D249A5" w:rsidP="00C2455D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rPr>
                      <w:b/>
                    </w:rPr>
                    <w:t>PASO PRÁCTICO</w:t>
                  </w:r>
                </w:p>
              </w:tc>
              <w:tc>
                <w:tcPr>
                  <w:tcW w:w="3685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rPr>
                      <w:b/>
                    </w:rPr>
                    <w:t>APLICACIÓN DE LAS PRUEBAS A NIÑOS EN UN COLEGIO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D249A5" w:rsidP="00C2455D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CA59FD">
                  <w:pPr>
                    <w:jc w:val="center"/>
                  </w:pPr>
                  <w:r w:rsidRPr="00C2455D">
                    <w:rPr>
                      <w:b/>
                    </w:rPr>
                    <w:t>PASO PRÁCTICO</w:t>
                  </w:r>
                </w:p>
              </w:tc>
              <w:tc>
                <w:tcPr>
                  <w:tcW w:w="3685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rPr>
                      <w:b/>
                    </w:rPr>
                    <w:t>APLICACIÓN DE LAS PRUEBAS A NIÑOS EN UN COLEGIO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t>11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966C3A">
                  <w:pPr>
                    <w:jc w:val="center"/>
                  </w:pPr>
                  <w:r>
                    <w:t>Clases Taller</w:t>
                  </w:r>
                </w:p>
              </w:tc>
              <w:tc>
                <w:tcPr>
                  <w:tcW w:w="3685" w:type="dxa"/>
                </w:tcPr>
                <w:p w:rsidR="00E110EC" w:rsidRDefault="00E110EC" w:rsidP="00C2455D">
                  <w:pPr>
                    <w:jc w:val="center"/>
                  </w:pPr>
                  <w:r>
                    <w:t>Análisis de Casos</w:t>
                  </w:r>
                </w:p>
                <w:p w:rsidR="00E110EC" w:rsidRPr="00C2455D" w:rsidRDefault="00E110EC" w:rsidP="00C2455D">
                  <w:pPr>
                    <w:jc w:val="center"/>
                  </w:pP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t>12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C2455D">
                  <w:pPr>
                    <w:jc w:val="center"/>
                  </w:pPr>
                  <w:r>
                    <w:t>Clases Taller</w:t>
                  </w:r>
                </w:p>
              </w:tc>
              <w:tc>
                <w:tcPr>
                  <w:tcW w:w="3685" w:type="dxa"/>
                </w:tcPr>
                <w:p w:rsidR="00E110EC" w:rsidRDefault="00E110EC" w:rsidP="00C2455D">
                  <w:pPr>
                    <w:jc w:val="center"/>
                  </w:pPr>
                  <w:r>
                    <w:t>Análisis de Casos</w:t>
                  </w:r>
                </w:p>
                <w:p w:rsidR="00E110EC" w:rsidRPr="00C2455D" w:rsidRDefault="00E110EC" w:rsidP="00C2455D">
                  <w:pPr>
                    <w:jc w:val="center"/>
                  </w:pP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t>13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C2455D">
                  <w:pPr>
                    <w:jc w:val="center"/>
                  </w:pPr>
                  <w:r>
                    <w:t>Clases Taller</w:t>
                  </w:r>
                </w:p>
                <w:p w:rsidR="00E110EC" w:rsidRPr="00C2455D" w:rsidRDefault="00E110EC" w:rsidP="00C2455D">
                  <w:pPr>
                    <w:jc w:val="center"/>
                  </w:pPr>
                </w:p>
              </w:tc>
              <w:tc>
                <w:tcPr>
                  <w:tcW w:w="3685" w:type="dxa"/>
                </w:tcPr>
                <w:p w:rsidR="00E110EC" w:rsidRPr="00C2455D" w:rsidRDefault="00E110EC" w:rsidP="00C2455D">
                  <w:pPr>
                    <w:jc w:val="center"/>
                  </w:pPr>
                  <w:r>
                    <w:t>Análisis de Casos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lastRenderedPageBreak/>
                    <w:t>14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9B5106">
                  <w:pPr>
                    <w:jc w:val="center"/>
                  </w:pPr>
                  <w:r>
                    <w:t>Clases Taller</w:t>
                  </w:r>
                </w:p>
              </w:tc>
              <w:tc>
                <w:tcPr>
                  <w:tcW w:w="3685" w:type="dxa"/>
                </w:tcPr>
                <w:p w:rsidR="00E110EC" w:rsidRDefault="00E110EC" w:rsidP="00966C3A">
                  <w:pPr>
                    <w:jc w:val="center"/>
                  </w:pPr>
                  <w:r>
                    <w:t>Análisis de Casos</w:t>
                  </w:r>
                </w:p>
                <w:p w:rsidR="00E110EC" w:rsidRPr="00C2455D" w:rsidRDefault="00E110EC" w:rsidP="00966C3A">
                  <w:pPr>
                    <w:jc w:val="center"/>
                  </w:pP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 w:rsidRPr="00C2455D">
                    <w:t>15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Pr="00C2455D" w:rsidRDefault="00E110EC" w:rsidP="00C2455D">
                  <w:pPr>
                    <w:jc w:val="center"/>
                  </w:pPr>
                  <w:r>
                    <w:t>Clases Taller</w:t>
                  </w:r>
                </w:p>
                <w:p w:rsidR="00E110EC" w:rsidRPr="00C2455D" w:rsidRDefault="00E110EC" w:rsidP="00C2455D">
                  <w:pPr>
                    <w:jc w:val="both"/>
                  </w:pPr>
                </w:p>
              </w:tc>
              <w:tc>
                <w:tcPr>
                  <w:tcW w:w="3685" w:type="dxa"/>
                </w:tcPr>
                <w:p w:rsidR="00E110EC" w:rsidRPr="00C2455D" w:rsidRDefault="00E110EC" w:rsidP="00966C3A">
                  <w:pPr>
                    <w:jc w:val="center"/>
                  </w:pPr>
                  <w:r>
                    <w:t>Análisis de Casos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</w:tcPr>
                <w:p w:rsidR="00E110EC" w:rsidRPr="00C2455D" w:rsidRDefault="00E110EC" w:rsidP="00C2455D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Default="00E110EC" w:rsidP="00E110EC">
                  <w:pPr>
                    <w:rPr>
                      <w:b/>
                    </w:rPr>
                  </w:pPr>
                </w:p>
                <w:p w:rsidR="009045A4" w:rsidRDefault="009045A4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E110EC" w:rsidRDefault="00E110EC" w:rsidP="00C2455D">
                  <w:pPr>
                    <w:jc w:val="center"/>
                  </w:pPr>
                  <w:r>
                    <w:t>Clases Taller</w:t>
                  </w:r>
                </w:p>
              </w:tc>
              <w:tc>
                <w:tcPr>
                  <w:tcW w:w="3685" w:type="dxa"/>
                </w:tcPr>
                <w:p w:rsidR="00E110EC" w:rsidRDefault="00E110EC" w:rsidP="00966C3A">
                  <w:pPr>
                    <w:jc w:val="center"/>
                  </w:pPr>
                  <w:r>
                    <w:t>Análisis de Casos</w:t>
                  </w:r>
                </w:p>
              </w:tc>
            </w:tr>
            <w:tr w:rsidR="00E110EC" w:rsidRPr="00C2455D" w:rsidTr="00C2455D">
              <w:tc>
                <w:tcPr>
                  <w:tcW w:w="533" w:type="dxa"/>
                  <w:shd w:val="clear" w:color="auto" w:fill="D9D9D9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  <w:r w:rsidRPr="00C2455D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1135" w:type="dxa"/>
                  <w:shd w:val="clear" w:color="auto" w:fill="D9D9D9"/>
                </w:tcPr>
                <w:p w:rsidR="00E110EC" w:rsidRPr="00C2455D" w:rsidRDefault="00E110EC" w:rsidP="00E110EC">
                  <w:pPr>
                    <w:rPr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D9D9D9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  <w:r w:rsidRPr="00C2455D">
                    <w:rPr>
                      <w:b/>
                    </w:rPr>
                    <w:t>Entrega de Notas.</w:t>
                  </w:r>
                </w:p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  <w:r w:rsidRPr="00C2455D">
                    <w:rPr>
                      <w:b/>
                    </w:rPr>
                    <w:t>Cierre del curso.</w:t>
                  </w:r>
                </w:p>
              </w:tc>
              <w:tc>
                <w:tcPr>
                  <w:tcW w:w="3685" w:type="dxa"/>
                  <w:shd w:val="clear" w:color="auto" w:fill="D9D9D9"/>
                </w:tcPr>
                <w:p w:rsidR="00E110EC" w:rsidRPr="00C2455D" w:rsidRDefault="00E110EC" w:rsidP="00C2455D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445426" w:rsidRPr="00231FE9" w:rsidRDefault="00445426" w:rsidP="00684473">
            <w:pPr>
              <w:pStyle w:val="DireccinHTML"/>
              <w:rPr>
                <w:b/>
                <w:lang w:val="es-CL"/>
              </w:rPr>
            </w:pP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4D185F" w:rsidRDefault="004D185F" w:rsidP="00B80091">
            <w:pPr>
              <w:rPr>
                <w:b/>
                <w:lang w:val="es-CL"/>
              </w:rPr>
            </w:pPr>
          </w:p>
          <w:p w:rsidR="004D185F" w:rsidRDefault="004D185F" w:rsidP="00B80091">
            <w:pPr>
              <w:rPr>
                <w:b/>
                <w:lang w:val="es-CL"/>
              </w:rPr>
            </w:pPr>
          </w:p>
          <w:p w:rsidR="00B80091" w:rsidRPr="00231FE9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V.- Metodología de la actividad curricular</w:t>
            </w: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C2455D" w:rsidRPr="00C2455D" w:rsidRDefault="00C2455D" w:rsidP="00C2455D">
            <w:pPr>
              <w:ind w:left="360"/>
              <w:jc w:val="both"/>
            </w:pPr>
            <w:r w:rsidRPr="00C2455D">
              <w:t xml:space="preserve">Las clases seguirán la modalidad </w:t>
            </w:r>
            <w:proofErr w:type="gramStart"/>
            <w:r w:rsidRPr="00C2455D">
              <w:t>teórico</w:t>
            </w:r>
            <w:proofErr w:type="gramEnd"/>
            <w:r w:rsidRPr="00C2455D">
              <w:t xml:space="preserve"> prácticas. Se realizarán clases teóricas, a cargo de la docente, así como clases taller de análisis de protocolos, y análisis de los pasos prácticos. E</w:t>
            </w:r>
            <w:r w:rsidR="00F41967">
              <w:t>l curso será una integración</w:t>
            </w:r>
            <w:r w:rsidRPr="00C2455D">
              <w:t xml:space="preserve"> de teoría y de </w:t>
            </w:r>
            <w:r>
              <w:t>a</w:t>
            </w:r>
            <w:r w:rsidR="00F41967">
              <w:t>plicación práctica, aplicando la clínica al trabajo en un colegio.</w:t>
            </w:r>
          </w:p>
          <w:p w:rsidR="0066786A" w:rsidRPr="004C5580" w:rsidRDefault="0066786A" w:rsidP="00684473">
            <w:pPr>
              <w:pStyle w:val="DireccinHTML"/>
              <w:rPr>
                <w:lang w:val="es-CL"/>
              </w:rPr>
            </w:pP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B80091" w:rsidRPr="00231FE9" w:rsidRDefault="00B80091" w:rsidP="00231FE9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VI.- Evaluación de la actividad curricular</w:t>
            </w:r>
          </w:p>
        </w:tc>
      </w:tr>
      <w:tr w:rsidR="00B80091" w:rsidRPr="00231FE9" w:rsidTr="00D06B67">
        <w:tc>
          <w:tcPr>
            <w:tcW w:w="9180" w:type="dxa"/>
            <w:gridSpan w:val="2"/>
          </w:tcPr>
          <w:p w:rsidR="00C2455D" w:rsidRPr="00C2455D" w:rsidRDefault="00C2455D" w:rsidP="00C2455D">
            <w:pPr>
              <w:jc w:val="both"/>
            </w:pPr>
            <w:r w:rsidRPr="00C2455D">
              <w:t>La nota final corresponderá a:</w:t>
            </w:r>
          </w:p>
          <w:p w:rsidR="00C2455D" w:rsidRDefault="00C2455D" w:rsidP="00C2455D">
            <w:pPr>
              <w:jc w:val="both"/>
            </w:pPr>
            <w:r w:rsidRPr="00C2455D">
              <w:t>Al trabajo práctico realizado a lo largo de todo el curso.</w:t>
            </w:r>
          </w:p>
          <w:p w:rsidR="004325FE" w:rsidRDefault="004325FE" w:rsidP="00C2455D">
            <w:pPr>
              <w:jc w:val="both"/>
            </w:pPr>
            <w:r>
              <w:t>Asistencia y participación: 5%</w:t>
            </w:r>
          </w:p>
          <w:p w:rsidR="004325FE" w:rsidRDefault="004325FE" w:rsidP="00C2455D">
            <w:pPr>
              <w:jc w:val="both"/>
            </w:pPr>
            <w:r>
              <w:t>Aplicación y transcripción: 15%</w:t>
            </w:r>
          </w:p>
          <w:p w:rsidR="004325FE" w:rsidRDefault="004325FE" w:rsidP="00C2455D">
            <w:pPr>
              <w:jc w:val="both"/>
            </w:pPr>
            <w:r>
              <w:t>Supervisión de casos: 5%</w:t>
            </w:r>
          </w:p>
          <w:p w:rsidR="004325FE" w:rsidRDefault="004325FE" w:rsidP="00C2455D">
            <w:pPr>
              <w:jc w:val="both"/>
            </w:pPr>
            <w:r>
              <w:t>Elaboración de informe escrito: 70%</w:t>
            </w:r>
          </w:p>
          <w:p w:rsidR="004325FE" w:rsidRPr="00C2455D" w:rsidRDefault="004325FE" w:rsidP="00C2455D">
            <w:pPr>
              <w:jc w:val="both"/>
            </w:pPr>
            <w:r>
              <w:t>Entrega a tiempo: 5%</w:t>
            </w:r>
          </w:p>
          <w:p w:rsidR="00C2455D" w:rsidRPr="00C2455D" w:rsidRDefault="00C2455D" w:rsidP="00C2455D">
            <w:pPr>
              <w:jc w:val="both"/>
            </w:pPr>
            <w:r w:rsidRPr="00C2455D">
              <w:t>La modalidad del curso es integrar la teoría con la aplicación práctica, por lo que se irán evaluando las distintas etapas. Cada etapa será descrita antes y supervisada posteriormente en clases.</w:t>
            </w:r>
          </w:p>
          <w:p w:rsidR="00C2455D" w:rsidRPr="00C2455D" w:rsidRDefault="00C2455D" w:rsidP="00C2455D">
            <w:pPr>
              <w:jc w:val="both"/>
            </w:pPr>
            <w:r w:rsidRPr="00C2455D">
              <w:t>Como se trata de participar en una investigación, la responsabilidad y entrega a tiempo del material, también llevará nota.</w:t>
            </w:r>
          </w:p>
          <w:p w:rsidR="00B20EB9" w:rsidRDefault="00C2455D" w:rsidP="00B20EB9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C2455D">
              <w:t>El no entregar los resultados de las evaluaciones del paso práctico significará un 1.0 y la reprobación automática del curso.</w:t>
            </w:r>
            <w:r w:rsidR="00B20EB9" w:rsidRPr="00C2455D">
              <w:rPr>
                <w:sz w:val="24"/>
                <w:szCs w:val="24"/>
              </w:rPr>
              <w:t xml:space="preserve"> </w:t>
            </w:r>
          </w:p>
          <w:p w:rsidR="00B20EB9" w:rsidRPr="00C2455D" w:rsidRDefault="00B20EB9" w:rsidP="00B20EB9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C2455D">
              <w:rPr>
                <w:sz w:val="24"/>
                <w:szCs w:val="24"/>
              </w:rPr>
              <w:t>Se exigirá un 75% de asistencia a clases.</w:t>
            </w:r>
          </w:p>
          <w:p w:rsidR="00B20EB9" w:rsidRPr="00C2455D" w:rsidRDefault="00B20EB9" w:rsidP="00B20EB9">
            <w:pPr>
              <w:jc w:val="both"/>
            </w:pPr>
            <w:r w:rsidRPr="00C2455D">
              <w:t>La asistencia a los pasos prácticos será del 100%.</w:t>
            </w:r>
          </w:p>
          <w:p w:rsidR="00C2455D" w:rsidRPr="00C2455D" w:rsidRDefault="00C2455D" w:rsidP="00C2455D">
            <w:pPr>
              <w:jc w:val="both"/>
            </w:pPr>
          </w:p>
          <w:p w:rsidR="0066786A" w:rsidRPr="00925454" w:rsidRDefault="0066786A" w:rsidP="00925454">
            <w:pPr>
              <w:jc w:val="both"/>
            </w:pPr>
          </w:p>
        </w:tc>
      </w:tr>
    </w:tbl>
    <w:p w:rsidR="004D185F" w:rsidRDefault="004D185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80091" w:rsidRPr="00231FE9" w:rsidTr="004D185F">
        <w:tc>
          <w:tcPr>
            <w:tcW w:w="8720" w:type="dxa"/>
          </w:tcPr>
          <w:p w:rsidR="00B80091" w:rsidRPr="00231FE9" w:rsidRDefault="00231FE9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lastRenderedPageBreak/>
              <w:t>VII</w:t>
            </w:r>
            <w:r w:rsidR="00B80091" w:rsidRPr="00231FE9">
              <w:rPr>
                <w:b/>
                <w:lang w:val="es-CL"/>
              </w:rPr>
              <w:t>.- Bibliografía básica y obligatoria de la actividad curricular</w:t>
            </w:r>
          </w:p>
        </w:tc>
      </w:tr>
      <w:tr w:rsidR="00B80091" w:rsidRPr="00F129B2" w:rsidTr="004D185F">
        <w:tc>
          <w:tcPr>
            <w:tcW w:w="8720" w:type="dxa"/>
          </w:tcPr>
          <w:p w:rsidR="00C2455D" w:rsidRPr="00C2455D" w:rsidRDefault="00C2455D" w:rsidP="00C2455D">
            <w:pPr>
              <w:jc w:val="both"/>
            </w:pPr>
          </w:p>
          <w:tbl>
            <w:tblPr>
              <w:tblW w:w="891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7067"/>
            </w:tblGrid>
            <w:tr w:rsidR="00441695" w:rsidRPr="00C2455D" w:rsidTr="00441695">
              <w:tc>
                <w:tcPr>
                  <w:tcW w:w="1843" w:type="dxa"/>
                  <w:vAlign w:val="center"/>
                </w:tcPr>
                <w:p w:rsidR="00441695" w:rsidRPr="00C2455D" w:rsidRDefault="00441695" w:rsidP="00441695">
                  <w:pPr>
                    <w:rPr>
                      <w:bCs/>
                    </w:rPr>
                  </w:pPr>
                </w:p>
                <w:p w:rsidR="00441695" w:rsidRPr="00C2455D" w:rsidRDefault="00441695" w:rsidP="00441695">
                  <w:pPr>
                    <w:rPr>
                      <w:bCs/>
                    </w:rPr>
                  </w:pPr>
                  <w:r w:rsidRPr="00C2455D">
                    <w:rPr>
                      <w:bCs/>
                    </w:rPr>
                    <w:t>Weinstein, R</w:t>
                  </w:r>
                </w:p>
              </w:tc>
              <w:tc>
                <w:tcPr>
                  <w:tcW w:w="7067" w:type="dxa"/>
                  <w:vAlign w:val="center"/>
                </w:tcPr>
                <w:p w:rsidR="00441695" w:rsidRPr="00C2455D" w:rsidRDefault="00441695" w:rsidP="00441695">
                  <w:r w:rsidRPr="00C2455D">
                    <w:t xml:space="preserve">Adaptación de la Pauta de Análisis e Interpretación de Pruebas Temáticas de </w:t>
                  </w:r>
                  <w:proofErr w:type="spellStart"/>
                  <w:r w:rsidRPr="00C2455D">
                    <w:t>Monika</w:t>
                  </w:r>
                  <w:proofErr w:type="spellEnd"/>
                  <w:r w:rsidRPr="00C2455D">
                    <w:t xml:space="preserve"> </w:t>
                  </w:r>
                  <w:proofErr w:type="spellStart"/>
                  <w:r w:rsidRPr="00C2455D">
                    <w:rPr>
                      <w:bCs/>
                    </w:rPr>
                    <w:t>Boekholt</w:t>
                  </w:r>
                  <w:proofErr w:type="spellEnd"/>
                </w:p>
              </w:tc>
            </w:tr>
            <w:tr w:rsidR="00441695" w:rsidRPr="00C2455D" w:rsidTr="00441695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441695" w:rsidRPr="00C2455D" w:rsidRDefault="00441695" w:rsidP="00441695">
                  <w:pPr>
                    <w:rPr>
                      <w:bCs/>
                    </w:rPr>
                  </w:pPr>
                  <w:r w:rsidRPr="00C2455D">
                    <w:rPr>
                      <w:bCs/>
                    </w:rPr>
                    <w:t>Weinstein, R</w:t>
                  </w:r>
                </w:p>
              </w:tc>
              <w:tc>
                <w:tcPr>
                  <w:tcW w:w="7067" w:type="dxa"/>
                  <w:vAlign w:val="center"/>
                </w:tcPr>
                <w:p w:rsidR="00441695" w:rsidRPr="00C2455D" w:rsidRDefault="00441695" w:rsidP="00441695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Apuntes Pruebas Proyectivas para Cursos de  Post Título</w:t>
                  </w:r>
                </w:p>
                <w:p w:rsidR="00441695" w:rsidRPr="00C2455D" w:rsidRDefault="00441695" w:rsidP="00441695"/>
              </w:tc>
            </w:tr>
          </w:tbl>
          <w:p w:rsidR="00C2455D" w:rsidRPr="00C2455D" w:rsidRDefault="00C2455D" w:rsidP="00C2455D">
            <w:pPr>
              <w:jc w:val="both"/>
            </w:pPr>
          </w:p>
          <w:p w:rsidR="00686F88" w:rsidRPr="00F129B2" w:rsidRDefault="00686F88" w:rsidP="00684473"/>
        </w:tc>
      </w:tr>
      <w:tr w:rsidR="00B80091" w:rsidRPr="00231FE9" w:rsidTr="004D185F">
        <w:tc>
          <w:tcPr>
            <w:tcW w:w="8720" w:type="dxa"/>
          </w:tcPr>
          <w:p w:rsidR="00B80091" w:rsidRPr="00231FE9" w:rsidRDefault="00231FE9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VIII</w:t>
            </w:r>
            <w:r w:rsidR="00B80091" w:rsidRPr="00231FE9">
              <w:rPr>
                <w:b/>
                <w:lang w:val="es-CL"/>
              </w:rPr>
              <w:t>.- Bibliografía complementaria</w:t>
            </w:r>
          </w:p>
        </w:tc>
      </w:tr>
      <w:tr w:rsidR="00B80091" w:rsidRPr="00C2455D" w:rsidTr="004D185F">
        <w:tc>
          <w:tcPr>
            <w:tcW w:w="8720" w:type="dxa"/>
          </w:tcPr>
          <w:tbl>
            <w:tblPr>
              <w:tblW w:w="891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7067"/>
            </w:tblGrid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C2455D">
                    <w:rPr>
                      <w:b/>
                      <w:bCs/>
                      <w:u w:val="single"/>
                    </w:rPr>
                    <w:t>AUTOR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jc w:val="center"/>
                    <w:rPr>
                      <w:rFonts w:ascii="Times New Roman" w:hAnsi="Times New Roman"/>
                      <w:i w:val="0"/>
                      <w:sz w:val="24"/>
                      <w:szCs w:val="24"/>
                      <w:u w:val="single"/>
                    </w:rPr>
                  </w:pPr>
                  <w:r w:rsidRPr="00C2455D">
                    <w:rPr>
                      <w:rFonts w:ascii="Times New Roman" w:hAnsi="Times New Roman"/>
                      <w:i w:val="0"/>
                      <w:sz w:val="24"/>
                      <w:szCs w:val="24"/>
                      <w:u w:val="single"/>
                    </w:rPr>
                    <w:t>TÍTULO</w:t>
                  </w:r>
                </w:p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Bellak</w:t>
                  </w:r>
                  <w:proofErr w:type="spellEnd"/>
                  <w:r w:rsidRPr="00C2455D">
                    <w:rPr>
                      <w:bCs/>
                    </w:rPr>
                    <w:t xml:space="preserve"> y </w:t>
                  </w:r>
                  <w:proofErr w:type="spellStart"/>
                  <w:r w:rsidRPr="00C2455D">
                    <w:rPr>
                      <w:bCs/>
                    </w:rPr>
                    <w:t>Bellak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“Manual del Test de Apercepción Infantil”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Boekholt</w:t>
                  </w:r>
                  <w:proofErr w:type="spellEnd"/>
                  <w:r w:rsidRPr="00C2455D">
                    <w:rPr>
                      <w:bCs/>
                    </w:rPr>
                    <w:t>, M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rPr>
                      <w:lang w:val="fr-FR"/>
                    </w:rPr>
                  </w:pPr>
                </w:p>
                <w:p w:rsidR="00C2455D" w:rsidRPr="00C2455D" w:rsidRDefault="00C2455D" w:rsidP="00C2455D">
                  <w:pPr>
                    <w:rPr>
                      <w:lang w:val="fr-FR"/>
                    </w:rPr>
                  </w:pPr>
                  <w:r w:rsidRPr="00C2455D">
                    <w:rPr>
                      <w:lang w:val="fr-FR"/>
                    </w:rPr>
                    <w:t>“</w:t>
                  </w:r>
                  <w:proofErr w:type="spellStart"/>
                  <w:r w:rsidRPr="00C2455D">
                    <w:rPr>
                      <w:lang w:val="fr-FR"/>
                    </w:rPr>
                    <w:t>Ëpreuves</w:t>
                  </w:r>
                  <w:proofErr w:type="spellEnd"/>
                  <w:r w:rsidRPr="00C2455D">
                    <w:rPr>
                      <w:lang w:val="fr-FR"/>
                    </w:rPr>
                    <w:t xml:space="preserve"> thématiques en clinique infantile”, DUNOD, Francia, 1998</w:t>
                  </w:r>
                </w:p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Ceberio</w:t>
                  </w:r>
                  <w:proofErr w:type="spellEnd"/>
                  <w:r w:rsidRPr="00C2455D">
                    <w:rPr>
                      <w:bCs/>
                    </w:rPr>
                    <w:t>, M.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“La Interpretación del Rorschach” (2000) ECUA Ediciones, Buenos Aires.</w:t>
                  </w:r>
                </w:p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Grassano</w:t>
                  </w:r>
                  <w:proofErr w:type="spellEnd"/>
                  <w:r w:rsidRPr="00C2455D">
                    <w:rPr>
                      <w:bCs/>
                    </w:rPr>
                    <w:t>, E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“Indicadores psicopatológicos en técnicas proyectivas”, Ediciones Nueva Visión, Buenos Aires, 1985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Hammer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El test de dibujo de figura Humana, Paidós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  <w:lang w:val="en-GB"/>
                    </w:rPr>
                  </w:pPr>
                  <w:proofErr w:type="spellStart"/>
                  <w:r w:rsidRPr="00C2455D">
                    <w:rPr>
                      <w:bCs/>
                      <w:lang w:val="en-GB"/>
                    </w:rPr>
                    <w:t>Klopfer</w:t>
                  </w:r>
                  <w:proofErr w:type="spellEnd"/>
                  <w:r w:rsidRPr="00C2455D">
                    <w:rPr>
                      <w:bCs/>
                      <w:lang w:val="en-GB"/>
                    </w:rPr>
                    <w:t xml:space="preserve">, B. y </w:t>
                  </w:r>
                </w:p>
                <w:p w:rsidR="00C2455D" w:rsidRPr="00C2455D" w:rsidRDefault="00C2455D" w:rsidP="00C2455D">
                  <w:pPr>
                    <w:rPr>
                      <w:bCs/>
                      <w:lang w:val="en-GB"/>
                    </w:rPr>
                  </w:pPr>
                  <w:r w:rsidRPr="00C2455D">
                    <w:rPr>
                      <w:bCs/>
                      <w:lang w:val="en-GB"/>
                    </w:rPr>
                    <w:t>Kelly, D.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“Técnica del Psicodiagnóstico de Rorschach” (1977) Ed. Paidós, Buenos Aires.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  <w:lang w:val="en-US"/>
                    </w:rPr>
                  </w:pPr>
                  <w:proofErr w:type="spellStart"/>
                  <w:r w:rsidRPr="00C2455D">
                    <w:rPr>
                      <w:bCs/>
                      <w:lang w:val="en-US"/>
                    </w:rPr>
                    <w:t>Paredes,A</w:t>
                  </w:r>
                  <w:proofErr w:type="spellEnd"/>
                </w:p>
                <w:p w:rsidR="00C2455D" w:rsidRPr="00C2455D" w:rsidRDefault="00C2455D" w:rsidP="00C2455D">
                  <w:pPr>
                    <w:rPr>
                      <w:bCs/>
                      <w:lang w:val="en-US"/>
                    </w:rPr>
                  </w:pPr>
                  <w:proofErr w:type="spellStart"/>
                  <w:r w:rsidRPr="00C2455D">
                    <w:rPr>
                      <w:bCs/>
                      <w:lang w:val="en-US"/>
                    </w:rPr>
                    <w:t>Micheli,CG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</w:t>
                  </w:r>
                  <w:r w:rsidRPr="00C2455D">
                    <w:rPr>
                      <w:bCs/>
                    </w:rPr>
                    <w:t>El examen de la Función de Identidad a la Prueba de Rorschach</w:t>
                  </w:r>
                  <w:r w:rsidRPr="00C2455D">
                    <w:t>”</w:t>
                  </w:r>
                </w:p>
                <w:p w:rsidR="00C2455D" w:rsidRPr="00C2455D" w:rsidRDefault="00C2455D" w:rsidP="00C2455D">
                  <w:r w:rsidRPr="00C2455D">
                    <w:t>Revista de Psiquiatría Clínica,1987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  <w:lang w:val="en-US"/>
                    </w:rPr>
                  </w:pPr>
                  <w:proofErr w:type="spellStart"/>
                  <w:r w:rsidRPr="00C2455D">
                    <w:rPr>
                      <w:bCs/>
                      <w:lang w:val="en-US"/>
                    </w:rPr>
                    <w:t>Paredes,A</w:t>
                  </w:r>
                  <w:proofErr w:type="spellEnd"/>
                </w:p>
                <w:p w:rsidR="00C2455D" w:rsidRPr="00C2455D" w:rsidRDefault="00C2455D" w:rsidP="00C2455D">
                  <w:pPr>
                    <w:rPr>
                      <w:bCs/>
                      <w:lang w:val="en-US"/>
                    </w:rPr>
                  </w:pPr>
                  <w:proofErr w:type="spellStart"/>
                  <w:r w:rsidRPr="00C2455D">
                    <w:rPr>
                      <w:bCs/>
                      <w:lang w:val="en-US"/>
                    </w:rPr>
                    <w:t>Micheli,CG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</w:t>
                  </w:r>
                  <w:r w:rsidRPr="00C2455D">
                    <w:rPr>
                      <w:bCs/>
                    </w:rPr>
                    <w:t>Manual del Rorschach Clínico</w:t>
                  </w:r>
                  <w:r w:rsidRPr="00C2455D">
                    <w:t>”. Revista de Psiquiatría Clínica, 1995</w:t>
                  </w:r>
                </w:p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Passalacqua</w:t>
                  </w:r>
                  <w:proofErr w:type="spellEnd"/>
                  <w:r w:rsidRPr="00C2455D">
                    <w:rPr>
                      <w:bCs/>
                    </w:rPr>
                    <w:t>, A.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 xml:space="preserve">“El Psicodiagnóstico de Rorschach: Sistematización y nuevos aportes” (2000) Ediciones </w:t>
                  </w:r>
                  <w:proofErr w:type="spellStart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Klex</w:t>
                  </w:r>
                  <w:proofErr w:type="spellEnd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, Buenos Aires.</w:t>
                  </w:r>
                </w:p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Passalacqua</w:t>
                  </w:r>
                  <w:proofErr w:type="spellEnd"/>
                  <w:r w:rsidRPr="00C2455D">
                    <w:rPr>
                      <w:bCs/>
                    </w:rPr>
                    <w:t>, A.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 xml:space="preserve">“El Psicodiagnóstico de Rorschach: Interpretación” (1989) Ediciones </w:t>
                  </w:r>
                  <w:proofErr w:type="spellStart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Klex</w:t>
                  </w:r>
                  <w:proofErr w:type="spellEnd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, Buenos Aires.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Passalacqua,G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</w:t>
                  </w:r>
                  <w:r w:rsidRPr="00C2455D">
                    <w:rPr>
                      <w:bCs/>
                    </w:rPr>
                    <w:t>Los Fenómenos Especiales</w:t>
                  </w:r>
                  <w:r w:rsidRPr="00C2455D">
                    <w:t>”</w:t>
                  </w:r>
                </w:p>
                <w:p w:rsidR="00C2455D" w:rsidRPr="00C2455D" w:rsidRDefault="00C2455D" w:rsidP="00C2455D"/>
              </w:tc>
            </w:tr>
            <w:tr w:rsidR="00C2455D" w:rsidRPr="00D56166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t>Phillipson,H</w:t>
                  </w:r>
                  <w:proofErr w:type="spellEnd"/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  <w:lang w:val="en-GB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  <w:lang w:val="en-GB"/>
                    </w:rPr>
                    <w:t xml:space="preserve">“Manual del Test de </w:t>
                  </w:r>
                  <w:proofErr w:type="spellStart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  <w:lang w:val="en-GB"/>
                    </w:rPr>
                    <w:t>Phillipson</w:t>
                  </w:r>
                  <w:proofErr w:type="spellEnd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  <w:lang w:val="en-GB"/>
                    </w:rPr>
                    <w:t xml:space="preserve">”, </w:t>
                  </w:r>
                  <w:proofErr w:type="spellStart"/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  <w:lang w:val="en-GB"/>
                    </w:rPr>
                    <w:t>Paidós</w:t>
                  </w:r>
                  <w:proofErr w:type="spellEnd"/>
                </w:p>
                <w:p w:rsidR="00C2455D" w:rsidRPr="00C2455D" w:rsidRDefault="00C2455D" w:rsidP="00C2455D">
                  <w:pPr>
                    <w:rPr>
                      <w:lang w:val="en-GB"/>
                    </w:rPr>
                  </w:pPr>
                </w:p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r w:rsidRPr="00C2455D">
                    <w:rPr>
                      <w:bCs/>
                    </w:rPr>
                    <w:t>Rorschach, H.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pPr>
                    <w:pStyle w:val="Ttulo5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  <w:r w:rsidRPr="00C2455D"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  <w:t>“Psicodiagnóstico” (1977) Ed. Paidós, Buenos Aires.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proofErr w:type="spellStart"/>
                  <w:r w:rsidRPr="00C2455D">
                    <w:rPr>
                      <w:bCs/>
                    </w:rPr>
                    <w:lastRenderedPageBreak/>
                    <w:t>Siquier</w:t>
                  </w:r>
                  <w:proofErr w:type="spellEnd"/>
                  <w:r w:rsidRPr="00C2455D">
                    <w:rPr>
                      <w:bCs/>
                    </w:rPr>
                    <w:t xml:space="preserve"> de Ocampo et al, ML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“Las técnicas proyectivas y el proceso psicodiagnóstico, Editorial Nueva Visión, Argentina, 1979</w:t>
                  </w:r>
                </w:p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r w:rsidRPr="00C2455D">
                    <w:rPr>
                      <w:bCs/>
                    </w:rPr>
                    <w:t>Weinstein, R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</w:t>
                  </w:r>
                  <w:r w:rsidRPr="00C2455D">
                    <w:rPr>
                      <w:bCs/>
                    </w:rPr>
                    <w:t>La Depresión en niños y adolescentes, a través de las pruebas proyectivas</w:t>
                  </w:r>
                  <w:r w:rsidRPr="00C2455D">
                    <w:t>”. Revista de la Agrupación de Psicólogos Infanto Juveniles, año 2000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rPr>
                <w:trHeight w:val="415"/>
              </w:trPr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  <w:r w:rsidRPr="00C2455D">
                    <w:rPr>
                      <w:bCs/>
                    </w:rPr>
                    <w:t>Weinstein, R</w:t>
                  </w: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>
                  <w:r w:rsidRPr="00C2455D">
                    <w:t>“</w:t>
                  </w:r>
                  <w:r w:rsidRPr="00C2455D">
                    <w:rPr>
                      <w:bCs/>
                    </w:rPr>
                    <w:t>Apuntes introductorios sobre el test de Rorschach</w:t>
                  </w:r>
                  <w:r w:rsidRPr="00C2455D">
                    <w:t>”. Apuntes de cátedra</w:t>
                  </w:r>
                </w:p>
                <w:p w:rsidR="00C2455D" w:rsidRPr="00C2455D" w:rsidRDefault="00C2455D" w:rsidP="00C2455D"/>
              </w:tc>
            </w:tr>
            <w:tr w:rsidR="00C2455D" w:rsidRPr="00C2455D" w:rsidTr="00C2455D">
              <w:tc>
                <w:tcPr>
                  <w:tcW w:w="1843" w:type="dxa"/>
                  <w:vAlign w:val="center"/>
                </w:tcPr>
                <w:p w:rsidR="00C2455D" w:rsidRPr="00C2455D" w:rsidRDefault="00C2455D" w:rsidP="00C2455D">
                  <w:pPr>
                    <w:rPr>
                      <w:bCs/>
                    </w:rPr>
                  </w:pPr>
                </w:p>
              </w:tc>
              <w:tc>
                <w:tcPr>
                  <w:tcW w:w="7067" w:type="dxa"/>
                  <w:vAlign w:val="center"/>
                </w:tcPr>
                <w:p w:rsidR="00C2455D" w:rsidRPr="00C2455D" w:rsidRDefault="00C2455D" w:rsidP="00C2455D"/>
              </w:tc>
            </w:tr>
          </w:tbl>
          <w:p w:rsidR="00C2455D" w:rsidRPr="00C2455D" w:rsidRDefault="00C2455D" w:rsidP="00C2455D"/>
          <w:p w:rsidR="00C2455D" w:rsidRPr="00C2455D" w:rsidRDefault="00C2455D" w:rsidP="00C2455D">
            <w:pPr>
              <w:jc w:val="both"/>
              <w:rPr>
                <w:b/>
              </w:rPr>
            </w:pPr>
            <w:r w:rsidRPr="00C2455D">
              <w:rPr>
                <w:b/>
              </w:rPr>
              <w:t>SE CONTARÁ ADEMÁS CON BIBLIOGRAFÍA COMPLEMENTARIA, ATINGENTE A LOS REQUERIMIENTOS QUE PUEDAN APARECER DURANTE LAS CLASES Y/O TRABAJO DE CAMPO.</w:t>
            </w:r>
          </w:p>
          <w:p w:rsidR="00C2455D" w:rsidRPr="00C2455D" w:rsidRDefault="00C2455D" w:rsidP="00C2455D">
            <w:pPr>
              <w:jc w:val="both"/>
            </w:pPr>
          </w:p>
          <w:p w:rsidR="00C2455D" w:rsidRPr="00C2455D" w:rsidRDefault="00C2455D" w:rsidP="00C2455D">
            <w:pPr>
              <w:jc w:val="both"/>
            </w:pPr>
          </w:p>
          <w:p w:rsidR="00C2455D" w:rsidRPr="00C2455D" w:rsidRDefault="00C2455D" w:rsidP="00C2455D">
            <w:pPr>
              <w:ind w:left="4248" w:firstLine="708"/>
              <w:jc w:val="both"/>
            </w:pPr>
          </w:p>
          <w:p w:rsidR="00C2455D" w:rsidRPr="00C2455D" w:rsidRDefault="00C2455D" w:rsidP="00C2455D">
            <w:pPr>
              <w:jc w:val="both"/>
            </w:pPr>
          </w:p>
          <w:p w:rsidR="00C2455D" w:rsidRPr="00C2455D" w:rsidRDefault="00C2455D" w:rsidP="00C2455D">
            <w:pPr>
              <w:jc w:val="both"/>
            </w:pPr>
          </w:p>
          <w:p w:rsidR="00C2455D" w:rsidRPr="00C2455D" w:rsidRDefault="00C2455D" w:rsidP="00C2455D">
            <w:pPr>
              <w:jc w:val="both"/>
            </w:pPr>
          </w:p>
          <w:p w:rsidR="00C2455D" w:rsidRPr="00C2455D" w:rsidRDefault="00C2455D" w:rsidP="00C2455D">
            <w:pPr>
              <w:jc w:val="both"/>
            </w:pPr>
          </w:p>
          <w:p w:rsidR="00686F88" w:rsidRPr="00C2455D" w:rsidRDefault="00686F88" w:rsidP="00925454">
            <w:pPr>
              <w:rPr>
                <w:lang w:val="es-CL"/>
              </w:rPr>
            </w:pPr>
          </w:p>
        </w:tc>
      </w:tr>
    </w:tbl>
    <w:p w:rsidR="00B80091" w:rsidRPr="00B80091" w:rsidRDefault="00B80091">
      <w:pPr>
        <w:rPr>
          <w:lang w:val="es-CL"/>
        </w:rPr>
      </w:pPr>
    </w:p>
    <w:sectPr w:rsidR="00B80091" w:rsidRPr="00B80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4C0"/>
    <w:multiLevelType w:val="hybridMultilevel"/>
    <w:tmpl w:val="146603D0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814DC2"/>
    <w:multiLevelType w:val="hybridMultilevel"/>
    <w:tmpl w:val="969C6C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1D96EC4"/>
    <w:multiLevelType w:val="hybridMultilevel"/>
    <w:tmpl w:val="41386F22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545BCA"/>
    <w:multiLevelType w:val="hybridMultilevel"/>
    <w:tmpl w:val="4E824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1"/>
  </w:num>
  <w:num w:numId="5">
    <w:abstractNumId w:val="21"/>
  </w:num>
  <w:num w:numId="6">
    <w:abstractNumId w:val="1"/>
  </w:num>
  <w:num w:numId="7">
    <w:abstractNumId w:val="15"/>
  </w:num>
  <w:num w:numId="8">
    <w:abstractNumId w:val="6"/>
  </w:num>
  <w:num w:numId="9">
    <w:abstractNumId w:val="3"/>
  </w:num>
  <w:num w:numId="10">
    <w:abstractNumId w:val="23"/>
  </w:num>
  <w:num w:numId="11">
    <w:abstractNumId w:val="10"/>
  </w:num>
  <w:num w:numId="12">
    <w:abstractNumId w:val="22"/>
  </w:num>
  <w:num w:numId="13">
    <w:abstractNumId w:val="19"/>
  </w:num>
  <w:num w:numId="14">
    <w:abstractNumId w:val="12"/>
  </w:num>
  <w:num w:numId="15">
    <w:abstractNumId w:val="7"/>
  </w:num>
  <w:num w:numId="16">
    <w:abstractNumId w:val="2"/>
  </w:num>
  <w:num w:numId="17">
    <w:abstractNumId w:val="24"/>
  </w:num>
  <w:num w:numId="18">
    <w:abstractNumId w:val="8"/>
  </w:num>
  <w:num w:numId="19">
    <w:abstractNumId w:val="25"/>
  </w:num>
  <w:num w:numId="20">
    <w:abstractNumId w:val="5"/>
  </w:num>
  <w:num w:numId="21">
    <w:abstractNumId w:val="4"/>
  </w:num>
  <w:num w:numId="22">
    <w:abstractNumId w:val="20"/>
  </w:num>
  <w:num w:numId="23">
    <w:abstractNumId w:val="9"/>
  </w:num>
  <w:num w:numId="24">
    <w:abstractNumId w:val="13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1452C"/>
    <w:rsid w:val="000655A8"/>
    <w:rsid w:val="000A1410"/>
    <w:rsid w:val="0010595E"/>
    <w:rsid w:val="001134F4"/>
    <w:rsid w:val="00124628"/>
    <w:rsid w:val="001A3F74"/>
    <w:rsid w:val="001C1BAB"/>
    <w:rsid w:val="001E36E8"/>
    <w:rsid w:val="002163F1"/>
    <w:rsid w:val="002226D4"/>
    <w:rsid w:val="00231FE9"/>
    <w:rsid w:val="0023376E"/>
    <w:rsid w:val="002412C2"/>
    <w:rsid w:val="002772FA"/>
    <w:rsid w:val="002A34F9"/>
    <w:rsid w:val="00303D02"/>
    <w:rsid w:val="00326CC5"/>
    <w:rsid w:val="00340BC4"/>
    <w:rsid w:val="003561BA"/>
    <w:rsid w:val="0040187F"/>
    <w:rsid w:val="004325FE"/>
    <w:rsid w:val="00441695"/>
    <w:rsid w:val="00445426"/>
    <w:rsid w:val="00450434"/>
    <w:rsid w:val="0045200F"/>
    <w:rsid w:val="00460ABC"/>
    <w:rsid w:val="004C5580"/>
    <w:rsid w:val="004D185F"/>
    <w:rsid w:val="004F7C8C"/>
    <w:rsid w:val="005850F4"/>
    <w:rsid w:val="00593161"/>
    <w:rsid w:val="0060483D"/>
    <w:rsid w:val="0066786A"/>
    <w:rsid w:val="00684473"/>
    <w:rsid w:val="00686F88"/>
    <w:rsid w:val="006E6393"/>
    <w:rsid w:val="00756BB9"/>
    <w:rsid w:val="007C2CF6"/>
    <w:rsid w:val="0084499C"/>
    <w:rsid w:val="008D4F76"/>
    <w:rsid w:val="009045A4"/>
    <w:rsid w:val="00925454"/>
    <w:rsid w:val="009257F4"/>
    <w:rsid w:val="00964C07"/>
    <w:rsid w:val="00966C3A"/>
    <w:rsid w:val="009910BE"/>
    <w:rsid w:val="009B5106"/>
    <w:rsid w:val="00AC0533"/>
    <w:rsid w:val="00B20EB9"/>
    <w:rsid w:val="00B211B1"/>
    <w:rsid w:val="00B80091"/>
    <w:rsid w:val="00B8403D"/>
    <w:rsid w:val="00B84A0F"/>
    <w:rsid w:val="00BB0463"/>
    <w:rsid w:val="00BC769F"/>
    <w:rsid w:val="00C2455D"/>
    <w:rsid w:val="00C74BAF"/>
    <w:rsid w:val="00CA59FD"/>
    <w:rsid w:val="00CD30F6"/>
    <w:rsid w:val="00CE7CC8"/>
    <w:rsid w:val="00D06B67"/>
    <w:rsid w:val="00D13561"/>
    <w:rsid w:val="00D249A5"/>
    <w:rsid w:val="00D335C8"/>
    <w:rsid w:val="00D46954"/>
    <w:rsid w:val="00D56166"/>
    <w:rsid w:val="00D758FC"/>
    <w:rsid w:val="00DA337A"/>
    <w:rsid w:val="00DD022A"/>
    <w:rsid w:val="00DE22AB"/>
    <w:rsid w:val="00E110EC"/>
    <w:rsid w:val="00E603A0"/>
    <w:rsid w:val="00E61C5A"/>
    <w:rsid w:val="00EC40C9"/>
    <w:rsid w:val="00EC4E02"/>
    <w:rsid w:val="00EE2769"/>
    <w:rsid w:val="00F01AAE"/>
    <w:rsid w:val="00F129B2"/>
    <w:rsid w:val="00F41967"/>
    <w:rsid w:val="00F41E32"/>
    <w:rsid w:val="00F648F8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245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C2455D"/>
    <w:pPr>
      <w:ind w:left="720"/>
      <w:contextualSpacing/>
    </w:pPr>
    <w:rPr>
      <w:sz w:val="20"/>
      <w:szCs w:val="20"/>
      <w:lang w:val="es-ES_tradnl" w:bidi="he-IL"/>
    </w:rPr>
  </w:style>
  <w:style w:type="character" w:customStyle="1" w:styleId="Ttulo5Car">
    <w:name w:val="Título 5 Car"/>
    <w:link w:val="Ttulo5"/>
    <w:semiHidden/>
    <w:rsid w:val="00C2455D"/>
    <w:rPr>
      <w:rFonts w:ascii="Calibri" w:hAnsi="Calibri"/>
      <w:b/>
      <w:bCs/>
      <w:i/>
      <w:iCs/>
      <w:sz w:val="26"/>
      <w:szCs w:val="26"/>
      <w:lang w:val="es-ES_tradn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245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_tradn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C2455D"/>
    <w:pPr>
      <w:ind w:left="720"/>
      <w:contextualSpacing/>
    </w:pPr>
    <w:rPr>
      <w:sz w:val="20"/>
      <w:szCs w:val="20"/>
      <w:lang w:val="es-ES_tradnl" w:bidi="he-IL"/>
    </w:rPr>
  </w:style>
  <w:style w:type="character" w:customStyle="1" w:styleId="Ttulo5Car">
    <w:name w:val="Título 5 Car"/>
    <w:link w:val="Ttulo5"/>
    <w:semiHidden/>
    <w:rsid w:val="00C2455D"/>
    <w:rPr>
      <w:rFonts w:ascii="Calibri" w:hAnsi="Calibri"/>
      <w:b/>
      <w:bCs/>
      <w:i/>
      <w:iCs/>
      <w:sz w:val="26"/>
      <w:szCs w:val="26"/>
      <w:lang w:val="es-ES_trad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2</cp:revision>
  <dcterms:created xsi:type="dcterms:W3CDTF">2015-07-28T13:41:00Z</dcterms:created>
  <dcterms:modified xsi:type="dcterms:W3CDTF">2015-07-28T13:41:00Z</dcterms:modified>
</cp:coreProperties>
</file>