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A835" w14:textId="77777777" w:rsidR="00446F4D" w:rsidRPr="00972772" w:rsidRDefault="00446F4D" w:rsidP="00446F4D">
      <w:pPr>
        <w:spacing w:after="160" w:line="288" w:lineRule="auto"/>
        <w:rPr>
          <w:rFonts w:ascii="Trebuchet MS" w:eastAsia="STXinwei" w:hAnsi="Trebuchet MS" w:cs="Tahoma"/>
          <w:b/>
          <w:sz w:val="21"/>
          <w:szCs w:val="21"/>
          <w:lang w:eastAsia="es-ES"/>
        </w:rPr>
      </w:pPr>
      <w:bookmarkStart w:id="0" w:name="_Hlk506810187"/>
      <w:r w:rsidRPr="00972772">
        <w:rPr>
          <w:rFonts w:ascii="Trebuchet MS" w:eastAsia="STXinwei" w:hAnsi="Trebuchet MS" w:cs="Tahoma"/>
          <w:b/>
          <w:sz w:val="21"/>
          <w:szCs w:val="21"/>
          <w:lang w:eastAsia="es-ES"/>
        </w:rPr>
        <w:t>EXPRESSING YOUR OPINION</w:t>
      </w:r>
    </w:p>
    <w:p w14:paraId="4640DB1C" w14:textId="77777777" w:rsidR="00446F4D" w:rsidRPr="00972772" w:rsidRDefault="00446F4D" w:rsidP="00446F4D">
      <w:pPr>
        <w:spacing w:after="160" w:line="288" w:lineRule="auto"/>
        <w:rPr>
          <w:rFonts w:ascii="Trebuchet MS" w:eastAsia="STXinwei" w:hAnsi="Trebuchet MS" w:cs="Tahoma"/>
          <w:sz w:val="21"/>
          <w:szCs w:val="21"/>
          <w:lang w:eastAsia="es-ES"/>
        </w:rPr>
      </w:pPr>
      <w:r w:rsidRPr="00972772">
        <w:rPr>
          <w:rFonts w:ascii="Trebuchet MS" w:eastAsia="STXinwei" w:hAnsi="Trebuchet MS" w:cs="Tahoma"/>
          <w:sz w:val="21"/>
          <w:szCs w:val="21"/>
          <w:lang w:eastAsia="es-ES"/>
        </w:rPr>
        <w:t>Use the words below to fill in the spaces in the text. There are some extra words.</w:t>
      </w:r>
    </w:p>
    <w:tbl>
      <w:tblPr>
        <w:tblStyle w:val="TableGrid"/>
        <w:tblW w:w="0" w:type="auto"/>
        <w:tblLook w:val="04A0" w:firstRow="1" w:lastRow="0" w:firstColumn="1" w:lastColumn="0" w:noHBand="0" w:noVBand="1"/>
      </w:tblPr>
      <w:tblGrid>
        <w:gridCol w:w="1204"/>
        <w:gridCol w:w="1312"/>
        <w:gridCol w:w="1292"/>
        <w:gridCol w:w="1183"/>
        <w:gridCol w:w="1186"/>
        <w:gridCol w:w="1599"/>
        <w:gridCol w:w="1234"/>
      </w:tblGrid>
      <w:tr w:rsidR="00446F4D" w:rsidRPr="00972772" w14:paraId="4917D2F6" w14:textId="77777777" w:rsidTr="00774A9C">
        <w:tc>
          <w:tcPr>
            <w:tcW w:w="1335" w:type="dxa"/>
          </w:tcPr>
          <w:p w14:paraId="4122A38E" w14:textId="77777777" w:rsidR="00446F4D" w:rsidRPr="00972772" w:rsidRDefault="00446F4D" w:rsidP="00774A9C">
            <w:pPr>
              <w:rPr>
                <w:rFonts w:ascii="Trebuchet MS" w:hAnsi="Trebuchet MS" w:cs="Tahoma"/>
                <w:b/>
              </w:rPr>
            </w:pPr>
            <w:r w:rsidRPr="00972772">
              <w:rPr>
                <w:rFonts w:ascii="Trebuchet MS" w:hAnsi="Trebuchet MS" w:cs="Tahoma"/>
                <w:b/>
              </w:rPr>
              <w:t>decides</w:t>
            </w:r>
          </w:p>
        </w:tc>
        <w:tc>
          <w:tcPr>
            <w:tcW w:w="1335" w:type="dxa"/>
          </w:tcPr>
          <w:p w14:paraId="68E94504"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assemblies</w:t>
            </w:r>
            <w:proofErr w:type="spellEnd"/>
          </w:p>
        </w:tc>
        <w:tc>
          <w:tcPr>
            <w:tcW w:w="1336" w:type="dxa"/>
          </w:tcPr>
          <w:p w14:paraId="5809A0C4"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talk</w:t>
            </w:r>
            <w:proofErr w:type="spellEnd"/>
          </w:p>
        </w:tc>
        <w:tc>
          <w:tcPr>
            <w:tcW w:w="1336" w:type="dxa"/>
          </w:tcPr>
          <w:p w14:paraId="046951C7" w14:textId="77777777" w:rsidR="00446F4D" w:rsidRPr="00972772" w:rsidRDefault="00446F4D" w:rsidP="00774A9C">
            <w:pPr>
              <w:rPr>
                <w:rFonts w:ascii="Trebuchet MS" w:hAnsi="Trebuchet MS" w:cs="Tahoma"/>
                <w:b/>
              </w:rPr>
            </w:pPr>
            <w:r w:rsidRPr="00972772">
              <w:rPr>
                <w:rFonts w:ascii="Trebuchet MS" w:hAnsi="Trebuchet MS" w:cs="Tahoma"/>
                <w:b/>
              </w:rPr>
              <w:t>factual</w:t>
            </w:r>
          </w:p>
        </w:tc>
        <w:tc>
          <w:tcPr>
            <w:tcW w:w="1336" w:type="dxa"/>
          </w:tcPr>
          <w:p w14:paraId="5772F936"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discuss</w:t>
            </w:r>
            <w:proofErr w:type="spellEnd"/>
          </w:p>
        </w:tc>
        <w:tc>
          <w:tcPr>
            <w:tcW w:w="1336" w:type="dxa"/>
          </w:tcPr>
          <w:p w14:paraId="70CF761D"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parliamentary</w:t>
            </w:r>
            <w:proofErr w:type="spellEnd"/>
          </w:p>
        </w:tc>
        <w:tc>
          <w:tcPr>
            <w:tcW w:w="1336" w:type="dxa"/>
          </w:tcPr>
          <w:p w14:paraId="61F32D25"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deciding</w:t>
            </w:r>
            <w:proofErr w:type="spellEnd"/>
            <w:r w:rsidRPr="00972772">
              <w:rPr>
                <w:rFonts w:ascii="Trebuchet MS" w:hAnsi="Trebuchet MS" w:cs="Tahoma"/>
                <w:b/>
              </w:rPr>
              <w:t xml:space="preserve"> </w:t>
            </w:r>
          </w:p>
        </w:tc>
      </w:tr>
      <w:tr w:rsidR="00446F4D" w:rsidRPr="00972772" w14:paraId="11B5EFE9" w14:textId="77777777" w:rsidTr="00774A9C">
        <w:tc>
          <w:tcPr>
            <w:tcW w:w="1335" w:type="dxa"/>
          </w:tcPr>
          <w:p w14:paraId="3204FE23"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meets</w:t>
            </w:r>
            <w:proofErr w:type="spellEnd"/>
          </w:p>
        </w:tc>
        <w:tc>
          <w:tcPr>
            <w:tcW w:w="1335" w:type="dxa"/>
          </w:tcPr>
          <w:p w14:paraId="0496453B"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relatively</w:t>
            </w:r>
            <w:proofErr w:type="spellEnd"/>
          </w:p>
        </w:tc>
        <w:tc>
          <w:tcPr>
            <w:tcW w:w="1336" w:type="dxa"/>
          </w:tcPr>
          <w:p w14:paraId="13EAAAF9"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discussion</w:t>
            </w:r>
            <w:proofErr w:type="spellEnd"/>
          </w:p>
        </w:tc>
        <w:tc>
          <w:tcPr>
            <w:tcW w:w="1336" w:type="dxa"/>
          </w:tcPr>
          <w:p w14:paraId="2CADD153" w14:textId="77777777" w:rsidR="00446F4D" w:rsidRPr="00972772" w:rsidRDefault="00446F4D" w:rsidP="00774A9C">
            <w:pPr>
              <w:rPr>
                <w:rFonts w:ascii="Trebuchet MS" w:hAnsi="Trebuchet MS" w:cs="Tahoma"/>
                <w:b/>
              </w:rPr>
            </w:pPr>
            <w:r w:rsidRPr="00972772">
              <w:rPr>
                <w:rFonts w:ascii="Trebuchet MS" w:hAnsi="Trebuchet MS" w:cs="Tahoma"/>
                <w:b/>
              </w:rPr>
              <w:t>of</w:t>
            </w:r>
          </w:p>
        </w:tc>
        <w:tc>
          <w:tcPr>
            <w:tcW w:w="1336" w:type="dxa"/>
          </w:tcPr>
          <w:p w14:paraId="23441FD7"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that</w:t>
            </w:r>
            <w:proofErr w:type="spellEnd"/>
          </w:p>
        </w:tc>
        <w:tc>
          <w:tcPr>
            <w:tcW w:w="1336" w:type="dxa"/>
          </w:tcPr>
          <w:p w14:paraId="078647E9" w14:textId="77777777" w:rsidR="00446F4D" w:rsidRPr="00972772" w:rsidRDefault="00446F4D" w:rsidP="00774A9C">
            <w:pPr>
              <w:rPr>
                <w:rFonts w:ascii="Trebuchet MS" w:hAnsi="Trebuchet MS" w:cs="Tahoma"/>
                <w:b/>
              </w:rPr>
            </w:pPr>
            <w:r w:rsidRPr="00972772">
              <w:rPr>
                <w:rFonts w:ascii="Trebuchet MS" w:hAnsi="Trebuchet MS" w:cs="Tahoma"/>
                <w:b/>
              </w:rPr>
              <w:t>to</w:t>
            </w:r>
          </w:p>
        </w:tc>
        <w:tc>
          <w:tcPr>
            <w:tcW w:w="1336" w:type="dxa"/>
          </w:tcPr>
          <w:p w14:paraId="45817017" w14:textId="77777777" w:rsidR="00446F4D" w:rsidRPr="00972772" w:rsidRDefault="00446F4D" w:rsidP="00774A9C">
            <w:pPr>
              <w:rPr>
                <w:rFonts w:ascii="Trebuchet MS" w:hAnsi="Trebuchet MS" w:cs="Tahoma"/>
                <w:b/>
              </w:rPr>
            </w:pPr>
            <w:proofErr w:type="spellStart"/>
            <w:r w:rsidRPr="00972772">
              <w:rPr>
                <w:rFonts w:ascii="Trebuchet MS" w:hAnsi="Trebuchet MS" w:cs="Tahoma"/>
                <w:b/>
              </w:rPr>
              <w:t>other</w:t>
            </w:r>
            <w:proofErr w:type="spellEnd"/>
          </w:p>
        </w:tc>
      </w:tr>
    </w:tbl>
    <w:p w14:paraId="0BC1710D" w14:textId="77777777" w:rsidR="00446F4D" w:rsidRPr="00972772" w:rsidRDefault="00446F4D" w:rsidP="00446F4D">
      <w:pPr>
        <w:spacing w:after="160" w:line="288" w:lineRule="auto"/>
        <w:rPr>
          <w:rFonts w:ascii="Trebuchet MS" w:eastAsia="STXinwei" w:hAnsi="Trebuchet MS" w:cs="Tahoma"/>
          <w:sz w:val="21"/>
          <w:szCs w:val="21"/>
          <w:lang w:val="es-ES" w:eastAsia="es-ES"/>
        </w:rPr>
      </w:pPr>
    </w:p>
    <w:tbl>
      <w:tblPr>
        <w:tblStyle w:val="TableGrid"/>
        <w:tblW w:w="0" w:type="auto"/>
        <w:tblLook w:val="04A0" w:firstRow="1" w:lastRow="0" w:firstColumn="1" w:lastColumn="0" w:noHBand="0" w:noVBand="1"/>
      </w:tblPr>
      <w:tblGrid>
        <w:gridCol w:w="9010"/>
      </w:tblGrid>
      <w:tr w:rsidR="00446F4D" w:rsidRPr="00972772" w14:paraId="69ECEE02" w14:textId="77777777" w:rsidTr="00774A9C">
        <w:tc>
          <w:tcPr>
            <w:tcW w:w="9350" w:type="dxa"/>
          </w:tcPr>
          <w:p w14:paraId="171AA411" w14:textId="77777777" w:rsidR="00446F4D" w:rsidRPr="00972772" w:rsidRDefault="00446F4D" w:rsidP="00774A9C">
            <w:pPr>
              <w:rPr>
                <w:rFonts w:ascii="Trebuchet MS" w:hAnsi="Trebuchet MS" w:cs="Tahoma"/>
                <w:sz w:val="20"/>
                <w:szCs w:val="20"/>
                <w:lang w:val="en-US"/>
              </w:rPr>
            </w:pPr>
            <w:r w:rsidRPr="00972772">
              <w:rPr>
                <w:rFonts w:ascii="Trebuchet MS" w:hAnsi="Trebuchet MS" w:cs="Tahoma"/>
                <w:sz w:val="20"/>
                <w:szCs w:val="20"/>
                <w:lang w:val="en-US"/>
              </w:rPr>
              <w:t>Debate is contention in argument; dissension, quarrelling, controversy; especially a formal ______</w:t>
            </w:r>
            <w:r w:rsidRPr="00972772">
              <w:rPr>
                <w:rFonts w:ascii="Trebuchet MS" w:hAnsi="Trebuchet MS" w:cs="Tahoma"/>
                <w:b/>
                <w:sz w:val="20"/>
                <w:szCs w:val="20"/>
                <w:lang w:val="en-US"/>
              </w:rPr>
              <w:t xml:space="preserve"> </w:t>
            </w:r>
            <w:r w:rsidRPr="00972772">
              <w:rPr>
                <w:rFonts w:ascii="Trebuchet MS" w:hAnsi="Trebuchet MS" w:cs="Tahoma"/>
                <w:sz w:val="20"/>
                <w:szCs w:val="20"/>
                <w:lang w:val="en-US"/>
              </w:rPr>
              <w:t>of subjects before a public assembly or legislature, in Parliament or in any deliberative assembly.</w:t>
            </w:r>
          </w:p>
          <w:p w14:paraId="7414D752" w14:textId="77777777" w:rsidR="00446F4D" w:rsidRPr="00972772" w:rsidRDefault="00446F4D" w:rsidP="00774A9C">
            <w:pPr>
              <w:rPr>
                <w:rFonts w:ascii="Trebuchet MS" w:hAnsi="Trebuchet MS" w:cs="Tahoma"/>
                <w:sz w:val="20"/>
                <w:szCs w:val="20"/>
                <w:lang w:val="en-US"/>
              </w:rPr>
            </w:pPr>
            <w:r w:rsidRPr="00972772">
              <w:rPr>
                <w:rFonts w:ascii="Trebuchet MS" w:hAnsi="Trebuchet MS" w:cs="Tahoma"/>
                <w:sz w:val="20"/>
                <w:szCs w:val="20"/>
                <w:lang w:val="en-US"/>
              </w:rPr>
              <w:t>Logical consistency, ______ accuracy and some degree of emotional appeal ______ the audience are elements in debating, where one side often prevails over the ______ party by presenting a superior "context" or framework of the issue. In a formal debating contest, there are rules for participants to discuss and decide on differences, within a framework defining how they will interact.</w:t>
            </w:r>
          </w:p>
          <w:p w14:paraId="5E955900" w14:textId="77777777" w:rsidR="00446F4D" w:rsidRPr="00972772" w:rsidRDefault="00446F4D" w:rsidP="00774A9C">
            <w:pPr>
              <w:rPr>
                <w:rFonts w:ascii="Trebuchet MS" w:hAnsi="Trebuchet MS" w:cs="Tahoma"/>
                <w:sz w:val="20"/>
                <w:szCs w:val="20"/>
                <w:lang w:val="en-US"/>
              </w:rPr>
            </w:pPr>
            <w:r w:rsidRPr="00972772">
              <w:rPr>
                <w:rFonts w:ascii="Trebuchet MS" w:hAnsi="Trebuchet MS" w:cs="Tahoma"/>
                <w:sz w:val="20"/>
                <w:szCs w:val="20"/>
                <w:lang w:val="en-US"/>
              </w:rPr>
              <w:t>Debating is conducted in debating chambers and assemblies of various types to ______ matters and to make resolutions about action to take, often by voting. Deliberative bodies such as parliaments, legislative ______, and meetings of all sorts engage in debates. In particular, in ______ democracies a legislature debates and ______ on new laws. Formal debates between candidates for elected office sometimes occur. Debating is also carried out for educational and recreational purposes, usually associated with educational establishments and debating societies.</w:t>
            </w:r>
          </w:p>
          <w:p w14:paraId="22844AB7" w14:textId="77777777" w:rsidR="00446F4D" w:rsidRPr="00972772" w:rsidRDefault="00446F4D" w:rsidP="00774A9C">
            <w:pPr>
              <w:rPr>
                <w:rFonts w:ascii="Trebuchet MS" w:hAnsi="Trebuchet MS" w:cs="Tahoma"/>
                <w:sz w:val="20"/>
                <w:szCs w:val="20"/>
                <w:lang w:val="en-US"/>
              </w:rPr>
            </w:pPr>
            <w:r w:rsidRPr="00972772">
              <w:rPr>
                <w:rFonts w:ascii="Trebuchet MS" w:hAnsi="Trebuchet MS" w:cs="Tahoma"/>
                <w:sz w:val="20"/>
                <w:szCs w:val="20"/>
                <w:lang w:val="en-US"/>
              </w:rPr>
              <w:t xml:space="preserve">Informal and forum debate </w:t>
            </w:r>
            <w:proofErr w:type="gramStart"/>
            <w:r w:rsidRPr="00972772">
              <w:rPr>
                <w:rFonts w:ascii="Trebuchet MS" w:hAnsi="Trebuchet MS" w:cs="Tahoma"/>
                <w:sz w:val="20"/>
                <w:szCs w:val="20"/>
                <w:lang w:val="en-US"/>
              </w:rPr>
              <w:t>is</w:t>
            </w:r>
            <w:proofErr w:type="gramEnd"/>
            <w:r w:rsidRPr="00972772">
              <w:rPr>
                <w:rFonts w:ascii="Trebuchet MS" w:hAnsi="Trebuchet MS" w:cs="Tahoma"/>
                <w:sz w:val="20"/>
                <w:szCs w:val="20"/>
                <w:lang w:val="en-US"/>
              </w:rPr>
              <w:t xml:space="preserve"> ______ common, shown by TV shows. The result of a contest may be decided by audience vote, by judges, or by some combination ______ the two.</w:t>
            </w:r>
          </w:p>
          <w:p w14:paraId="48330FAB" w14:textId="77777777" w:rsidR="00446F4D" w:rsidRPr="00972772" w:rsidRDefault="00446F4D" w:rsidP="00774A9C">
            <w:pPr>
              <w:rPr>
                <w:rFonts w:ascii="Trebuchet MS" w:hAnsi="Trebuchet MS" w:cs="Tahoma"/>
                <w:lang w:val="en-US"/>
              </w:rPr>
            </w:pPr>
          </w:p>
        </w:tc>
      </w:tr>
    </w:tbl>
    <w:p w14:paraId="2273760A" w14:textId="77777777" w:rsidR="000F543B" w:rsidRDefault="000F543B">
      <w:bookmarkStart w:id="1" w:name="_GoBack"/>
      <w:bookmarkEnd w:id="0"/>
      <w:bookmarkEnd w:id="1"/>
    </w:p>
    <w:sectPr w:rsidR="000F543B" w:rsidSect="00934C7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TXinwei">
    <w:altName w:val="SimSun"/>
    <w:panose1 w:val="02010800040101010101"/>
    <w:charset w:val="86"/>
    <w:family w:val="auto"/>
    <w:pitch w:val="variable"/>
    <w:sig w:usb0="00000001" w:usb1="080F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4D"/>
    <w:rsid w:val="000F543B"/>
    <w:rsid w:val="00446F4D"/>
    <w:rsid w:val="0093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068902"/>
  <w15:chartTrackingRefBased/>
  <w15:docId w15:val="{CA950AF7-00D4-B34C-91F9-DA6A8BC8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F4D"/>
    <w:rPr>
      <w:rFonts w:eastAsia="STXinwei"/>
      <w:sz w:val="21"/>
      <w:szCs w:val="21"/>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2022-04-13T16:42:00Z</dcterms:created>
  <dcterms:modified xsi:type="dcterms:W3CDTF">2022-04-13T16:44:00Z</dcterms:modified>
</cp:coreProperties>
</file>