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6B8" w:rsidRDefault="00BF46B8" w:rsidP="00BF46B8">
      <w:pPr>
        <w:jc w:val="center"/>
        <w:rPr>
          <w:sz w:val="28"/>
          <w:szCs w:val="32"/>
        </w:rPr>
      </w:pPr>
      <w:r>
        <w:rPr>
          <w:b/>
          <w:sz w:val="32"/>
          <w:szCs w:val="32"/>
        </w:rPr>
        <w:t>HOMEOPATÍA</w:t>
      </w:r>
      <w:r>
        <w:rPr>
          <w:b/>
          <w:sz w:val="32"/>
          <w:szCs w:val="32"/>
        </w:rPr>
        <w:br/>
      </w:r>
      <w:r w:rsidRPr="00BF46B8">
        <w:rPr>
          <w:sz w:val="28"/>
          <w:szCs w:val="32"/>
        </w:rPr>
        <w:t>(a favor)</w:t>
      </w:r>
    </w:p>
    <w:p w:rsidR="004D0D6A" w:rsidRPr="004D0D6A" w:rsidRDefault="004D0D6A" w:rsidP="004D0D6A">
      <w:pPr>
        <w:pStyle w:val="Prrafodelista"/>
        <w:numPr>
          <w:ilvl w:val="0"/>
          <w:numId w:val="1"/>
        </w:numPr>
        <w:rPr>
          <w:sz w:val="24"/>
          <w:szCs w:val="24"/>
        </w:rPr>
      </w:pPr>
      <w:bookmarkStart w:id="0" w:name="_GoBack"/>
      <w:bookmarkEnd w:id="0"/>
      <w:r>
        <w:rPr>
          <w:sz w:val="24"/>
          <w:szCs w:val="24"/>
        </w:rPr>
        <w:t>Los remedios homeopáticos son tan efectivos, o incluso más, para tratar ciertas patologías, como por ejemplo la amigdalitis que se trata con un coctel de medicinas homeopáticas dinamizadas que incluyen extracto de Belladona, Eucalyptus, Phytolaca, entre otros. Se ha demostrado científicamente en un artículo de la revista ¨Homeopatía México Ed. 60¨, que en un grupo de 60 pacientes con Amigdalitis 52 tuvieron resultados excelentes con el tratamiento homeopático, en 6 fue eficaz y solamente 2 tuvieron que ser amigdalectomizados.</w:t>
      </w:r>
      <w:r w:rsidRPr="004D0D6A">
        <w:rPr>
          <w:sz w:val="24"/>
          <w:szCs w:val="24"/>
        </w:rPr>
        <w:t xml:space="preserve"> </w:t>
      </w:r>
    </w:p>
    <w:p w:rsidR="00BB740A" w:rsidRDefault="00D37976" w:rsidP="00BB740A">
      <w:pPr>
        <w:pStyle w:val="Prrafodelista"/>
        <w:numPr>
          <w:ilvl w:val="0"/>
          <w:numId w:val="1"/>
        </w:numPr>
        <w:rPr>
          <w:sz w:val="24"/>
          <w:szCs w:val="24"/>
        </w:rPr>
      </w:pPr>
      <w:r>
        <w:rPr>
          <w:sz w:val="24"/>
          <w:szCs w:val="24"/>
        </w:rPr>
        <w:t xml:space="preserve">Este tratamiento, ha tenido un significativo alcance a lo largo de los años, en países tales como Alemania, Francia y Bélgica. Además, según una publicación de la Organización Mundial de la Salud en el 2002 acerca del alcance de la medicina complementaria, muestra en base a estadísticas que el </w:t>
      </w:r>
      <w:r w:rsidRPr="00CD59D2">
        <w:rPr>
          <w:b/>
          <w:sz w:val="24"/>
          <w:szCs w:val="24"/>
        </w:rPr>
        <w:t>uso de tratamientos alternativos destaca en los países desarrollados</w:t>
      </w:r>
      <w:r>
        <w:rPr>
          <w:sz w:val="24"/>
          <w:szCs w:val="24"/>
        </w:rPr>
        <w:t xml:space="preserve">. Tanto informes gubernamentales como no gubernamentales señalan que el porcentaje de países que ha utilizado la   medicina complementaria es de un 76% en Australia, 49% en Francia y un 30% en Canadá. Mientras que encuestas realizadas a 610 médicos suizos demostró que el 46% había usado alguna forma de medicina alternativa, entre las que destacan la </w:t>
      </w:r>
      <w:r w:rsidRPr="00D37976">
        <w:rPr>
          <w:b/>
          <w:sz w:val="24"/>
          <w:szCs w:val="24"/>
        </w:rPr>
        <w:t>homeopatía</w:t>
      </w:r>
      <w:r>
        <w:rPr>
          <w:b/>
          <w:sz w:val="24"/>
          <w:szCs w:val="24"/>
        </w:rPr>
        <w:t xml:space="preserve"> </w:t>
      </w:r>
      <w:r>
        <w:rPr>
          <w:sz w:val="24"/>
          <w:szCs w:val="24"/>
        </w:rPr>
        <w:t>y la acupuntura.</w:t>
      </w:r>
    </w:p>
    <w:p w:rsidR="00BB740A" w:rsidRDefault="00BB740A" w:rsidP="00BB740A">
      <w:pPr>
        <w:pStyle w:val="Prrafodelista"/>
        <w:numPr>
          <w:ilvl w:val="0"/>
          <w:numId w:val="1"/>
        </w:numPr>
        <w:rPr>
          <w:sz w:val="24"/>
          <w:szCs w:val="24"/>
        </w:rPr>
      </w:pPr>
      <w:r>
        <w:rPr>
          <w:sz w:val="24"/>
          <w:szCs w:val="24"/>
        </w:rPr>
        <w:t xml:space="preserve">En Chile, desde 2004 se han desarrollado normativas en donde los remedios homeopáticos son incluidos dentro de la categoría de productos farmacéuticos, además se establece que la homeopatía es considerada una práctica </w:t>
      </w:r>
      <w:r w:rsidR="00415A28">
        <w:rPr>
          <w:sz w:val="24"/>
          <w:szCs w:val="24"/>
        </w:rPr>
        <w:t>médica</w:t>
      </w:r>
      <w:r>
        <w:rPr>
          <w:sz w:val="24"/>
          <w:szCs w:val="24"/>
        </w:rPr>
        <w:t xml:space="preserve"> complementaria a la medicina convencional, siendo así una </w:t>
      </w:r>
      <w:r w:rsidRPr="00CD59D2">
        <w:rPr>
          <w:b/>
          <w:sz w:val="24"/>
          <w:szCs w:val="24"/>
        </w:rPr>
        <w:t>opción habitual por los habitantes del país</w:t>
      </w:r>
      <w:r w:rsidR="00B56690">
        <w:rPr>
          <w:sz w:val="24"/>
          <w:szCs w:val="24"/>
        </w:rPr>
        <w:t>, ya que no conlleva efectos adversos</w:t>
      </w:r>
      <w:r>
        <w:rPr>
          <w:sz w:val="24"/>
          <w:szCs w:val="24"/>
        </w:rPr>
        <w:t xml:space="preserve">. Paralelamente, según una investigación realizada por un estudiante de </w:t>
      </w:r>
      <w:r w:rsidR="00B56690">
        <w:rPr>
          <w:sz w:val="24"/>
          <w:szCs w:val="24"/>
        </w:rPr>
        <w:t>Química</w:t>
      </w:r>
      <w:r>
        <w:rPr>
          <w:sz w:val="24"/>
          <w:szCs w:val="24"/>
        </w:rPr>
        <w:t xml:space="preserve"> y Farmacia de la Universidad de Concepción en un internado realizado en la oficina de farmacia de Ancud, evidenció que las prescripciones y salida de medicamentos homeopáticos eran considerables.</w:t>
      </w:r>
    </w:p>
    <w:p w:rsidR="00063665" w:rsidRDefault="00BB740A" w:rsidP="00063665">
      <w:pPr>
        <w:pStyle w:val="Prrafodelista"/>
        <w:numPr>
          <w:ilvl w:val="0"/>
          <w:numId w:val="1"/>
        </w:numPr>
        <w:rPr>
          <w:sz w:val="24"/>
          <w:szCs w:val="24"/>
        </w:rPr>
      </w:pPr>
      <w:r>
        <w:rPr>
          <w:sz w:val="24"/>
          <w:szCs w:val="24"/>
        </w:rPr>
        <w:t xml:space="preserve">Al contrario de lo que se pueda pensar, desde 1941 la práctica de la homeopatía en nuestro país está bajo una </w:t>
      </w:r>
      <w:r w:rsidRPr="00CD59D2">
        <w:rPr>
          <w:b/>
          <w:sz w:val="24"/>
          <w:szCs w:val="24"/>
        </w:rPr>
        <w:t>legislación específica reguladora</w:t>
      </w:r>
      <w:r>
        <w:rPr>
          <w:sz w:val="24"/>
          <w:szCs w:val="24"/>
        </w:rPr>
        <w:t xml:space="preserve"> dentro del esquema sanitario general, además sus mismos productos se rigen dentro de la ley como productos farmacéuticos</w:t>
      </w:r>
      <w:r w:rsidR="00063665">
        <w:rPr>
          <w:sz w:val="24"/>
          <w:szCs w:val="24"/>
        </w:rPr>
        <w:t xml:space="preserve">. </w:t>
      </w:r>
    </w:p>
    <w:p w:rsidR="00A9163D" w:rsidRPr="00EB633A" w:rsidRDefault="002102A4" w:rsidP="00EB633A">
      <w:pPr>
        <w:pStyle w:val="Prrafodelista"/>
        <w:numPr>
          <w:ilvl w:val="0"/>
          <w:numId w:val="1"/>
        </w:numPr>
        <w:rPr>
          <w:sz w:val="24"/>
          <w:szCs w:val="24"/>
        </w:rPr>
      </w:pPr>
      <w:r>
        <w:rPr>
          <w:sz w:val="24"/>
          <w:szCs w:val="24"/>
        </w:rPr>
        <w:t>Otra razón para estar a favor de los tratamientos</w:t>
      </w:r>
      <w:r w:rsidR="00063665">
        <w:rPr>
          <w:sz w:val="24"/>
          <w:szCs w:val="24"/>
        </w:rPr>
        <w:t xml:space="preserve"> homeopáticos</w:t>
      </w:r>
      <w:r>
        <w:rPr>
          <w:sz w:val="24"/>
          <w:szCs w:val="24"/>
        </w:rPr>
        <w:t xml:space="preserve"> es que</w:t>
      </w:r>
      <w:r w:rsidR="00063665">
        <w:rPr>
          <w:sz w:val="24"/>
          <w:szCs w:val="24"/>
        </w:rPr>
        <w:t xml:space="preserve"> </w:t>
      </w:r>
      <w:r w:rsidR="00063665" w:rsidRPr="00CD59D2">
        <w:rPr>
          <w:b/>
          <w:sz w:val="24"/>
          <w:szCs w:val="24"/>
        </w:rPr>
        <w:t>no presentan mayores efectos secundarios</w:t>
      </w:r>
      <w:r w:rsidR="00063665">
        <w:rPr>
          <w:sz w:val="24"/>
          <w:szCs w:val="24"/>
        </w:rPr>
        <w:t xml:space="preserve"> (</w:t>
      </w:r>
      <w:r w:rsidR="00CD59D2">
        <w:rPr>
          <w:sz w:val="24"/>
          <w:szCs w:val="24"/>
        </w:rPr>
        <w:t>éstos suelen presentarse</w:t>
      </w:r>
      <w:r w:rsidR="00063665">
        <w:rPr>
          <w:sz w:val="24"/>
          <w:szCs w:val="24"/>
        </w:rPr>
        <w:t xml:space="preserve"> solo al inicio del tratamiento) gracias a </w:t>
      </w:r>
      <w:r w:rsidR="001E5CEC">
        <w:rPr>
          <w:sz w:val="24"/>
          <w:szCs w:val="24"/>
        </w:rPr>
        <w:t>que son elaborados por el método de dinamización</w:t>
      </w:r>
      <w:r w:rsidR="00503AE8">
        <w:rPr>
          <w:sz w:val="24"/>
          <w:szCs w:val="24"/>
        </w:rPr>
        <w:t>.</w:t>
      </w:r>
    </w:p>
    <w:p w:rsidR="00B56690" w:rsidRPr="005658C6" w:rsidRDefault="005658C6" w:rsidP="00B56690">
      <w:pPr>
        <w:pStyle w:val="Prrafodelista"/>
        <w:numPr>
          <w:ilvl w:val="0"/>
          <w:numId w:val="1"/>
        </w:numPr>
        <w:rPr>
          <w:sz w:val="24"/>
          <w:szCs w:val="24"/>
        </w:rPr>
      </w:pPr>
      <w:r w:rsidRPr="005658C6">
        <w:rPr>
          <w:sz w:val="24"/>
          <w:szCs w:val="24"/>
        </w:rPr>
        <w:t xml:space="preserve">La </w:t>
      </w:r>
      <w:r w:rsidRPr="00CD59D2">
        <w:rPr>
          <w:b/>
          <w:sz w:val="24"/>
          <w:szCs w:val="24"/>
        </w:rPr>
        <w:t>asociación entre medicamentos alopáticos y homeopáticos</w:t>
      </w:r>
      <w:r>
        <w:rPr>
          <w:sz w:val="24"/>
          <w:szCs w:val="24"/>
        </w:rPr>
        <w:t xml:space="preserve"> es totalmente viable </w:t>
      </w:r>
      <w:r w:rsidR="00415A28">
        <w:rPr>
          <w:sz w:val="24"/>
          <w:szCs w:val="24"/>
        </w:rPr>
        <w:t>pues</w:t>
      </w:r>
      <w:r>
        <w:rPr>
          <w:sz w:val="24"/>
          <w:szCs w:val="24"/>
        </w:rPr>
        <w:t xml:space="preserve"> la homeopatía, por un lado, actúa estimulando el sistema inmune</w:t>
      </w:r>
      <w:r w:rsidR="00415A28">
        <w:rPr>
          <w:sz w:val="24"/>
          <w:szCs w:val="24"/>
        </w:rPr>
        <w:t xml:space="preserve"> mediante </w:t>
      </w:r>
      <w:r>
        <w:rPr>
          <w:sz w:val="24"/>
          <w:szCs w:val="24"/>
        </w:rPr>
        <w:t xml:space="preserve">una administración de pequeñas dosis de alguna sustancia capaz de provocar un efecto similar al que la enfermedad produce (Ley Similia). Y, por otro </w:t>
      </w:r>
      <w:r>
        <w:rPr>
          <w:sz w:val="24"/>
          <w:szCs w:val="24"/>
        </w:rPr>
        <w:lastRenderedPageBreak/>
        <w:t>lado, lo que hace la alopatía es contrarrestar el mecanismo patológico que provoca la enfermedad, actuando en la sintomatología del paciente.</w:t>
      </w:r>
      <w:r w:rsidR="00415A28">
        <w:rPr>
          <w:sz w:val="24"/>
          <w:szCs w:val="24"/>
        </w:rPr>
        <w:t xml:space="preserve"> </w:t>
      </w:r>
    </w:p>
    <w:p w:rsidR="00063665" w:rsidRPr="005658C6" w:rsidRDefault="00063665" w:rsidP="005658C6">
      <w:pPr>
        <w:ind w:left="360"/>
        <w:rPr>
          <w:sz w:val="24"/>
          <w:szCs w:val="24"/>
        </w:rPr>
      </w:pPr>
    </w:p>
    <w:p w:rsidR="00BB740A" w:rsidRPr="005658C6" w:rsidRDefault="002A5FB9" w:rsidP="00BB740A">
      <w:pPr>
        <w:rPr>
          <w:sz w:val="24"/>
          <w:szCs w:val="24"/>
        </w:rPr>
      </w:pPr>
      <w:hyperlink r:id="rId7" w:history="1">
        <w:r w:rsidR="00A9163D" w:rsidRPr="005658C6">
          <w:rPr>
            <w:rStyle w:val="Hipervnculo"/>
            <w:sz w:val="24"/>
            <w:szCs w:val="24"/>
          </w:rPr>
          <w:t>https://scielo.conicyt.cl/scielo.php?script=sci_arttext&amp;pid=S0034-98872009000100018</w:t>
        </w:r>
      </w:hyperlink>
      <w:r w:rsidR="00A9163D" w:rsidRPr="005658C6">
        <w:rPr>
          <w:sz w:val="24"/>
          <w:szCs w:val="24"/>
        </w:rPr>
        <w:br/>
      </w:r>
      <w:hyperlink r:id="rId8" w:history="1">
        <w:r w:rsidR="00063665" w:rsidRPr="005658C6">
          <w:rPr>
            <w:rStyle w:val="Hipervnculo"/>
            <w:sz w:val="24"/>
            <w:szCs w:val="24"/>
          </w:rPr>
          <w:t>http://bases.bireme.br/cgi-bin/wxislind.exe/iah/online/?IsisScript=iah/iah.xis&amp;src=google&amp;base=HomeoIndex&amp;lang=p&amp;nextAction=lnk&amp;exprSearch=1926&amp;indexSearch=ID</w:t>
        </w:r>
      </w:hyperlink>
      <w:r w:rsidR="00415A28">
        <w:rPr>
          <w:sz w:val="24"/>
          <w:szCs w:val="24"/>
        </w:rPr>
        <w:br/>
      </w:r>
      <w:hyperlink r:id="rId9" w:history="1">
        <w:r w:rsidR="00415A28" w:rsidRPr="00E55D26">
          <w:rPr>
            <w:rStyle w:val="Hipervnculo"/>
            <w:sz w:val="24"/>
            <w:szCs w:val="24"/>
          </w:rPr>
          <w:t>http://veterinaria.org/revistas/redvet/n080807/080705.pdf</w:t>
        </w:r>
      </w:hyperlink>
      <w:r w:rsidR="00415A28">
        <w:rPr>
          <w:sz w:val="24"/>
          <w:szCs w:val="24"/>
        </w:rPr>
        <w:t xml:space="preserve"> </w:t>
      </w:r>
    </w:p>
    <w:sectPr w:rsidR="00BB740A" w:rsidRPr="005658C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FB9" w:rsidRDefault="002A5FB9" w:rsidP="00415A28">
      <w:pPr>
        <w:spacing w:after="0" w:line="240" w:lineRule="auto"/>
      </w:pPr>
      <w:r>
        <w:separator/>
      </w:r>
    </w:p>
  </w:endnote>
  <w:endnote w:type="continuationSeparator" w:id="0">
    <w:p w:rsidR="002A5FB9" w:rsidRDefault="002A5FB9" w:rsidP="00415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FB9" w:rsidRDefault="002A5FB9" w:rsidP="00415A28">
      <w:pPr>
        <w:spacing w:after="0" w:line="240" w:lineRule="auto"/>
      </w:pPr>
      <w:r>
        <w:separator/>
      </w:r>
    </w:p>
  </w:footnote>
  <w:footnote w:type="continuationSeparator" w:id="0">
    <w:p w:rsidR="002A5FB9" w:rsidRDefault="002A5FB9" w:rsidP="00415A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C32E92"/>
    <w:multiLevelType w:val="hybridMultilevel"/>
    <w:tmpl w:val="4A04D3D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6B8"/>
    <w:rsid w:val="00016448"/>
    <w:rsid w:val="00063665"/>
    <w:rsid w:val="00105F52"/>
    <w:rsid w:val="0016063E"/>
    <w:rsid w:val="001B0DFD"/>
    <w:rsid w:val="001E5CEC"/>
    <w:rsid w:val="002102A4"/>
    <w:rsid w:val="002205C2"/>
    <w:rsid w:val="00233A72"/>
    <w:rsid w:val="002A5FB9"/>
    <w:rsid w:val="002E0505"/>
    <w:rsid w:val="00300AE4"/>
    <w:rsid w:val="00415A28"/>
    <w:rsid w:val="004D0D6A"/>
    <w:rsid w:val="00503AE8"/>
    <w:rsid w:val="005658C6"/>
    <w:rsid w:val="007230BB"/>
    <w:rsid w:val="007A55E3"/>
    <w:rsid w:val="00A9163D"/>
    <w:rsid w:val="00B56690"/>
    <w:rsid w:val="00BB740A"/>
    <w:rsid w:val="00BC3FE3"/>
    <w:rsid w:val="00BF46B8"/>
    <w:rsid w:val="00CB065E"/>
    <w:rsid w:val="00CD59D2"/>
    <w:rsid w:val="00D37976"/>
    <w:rsid w:val="00EB633A"/>
    <w:rsid w:val="00F9571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7538C0-A194-450E-BCCE-ABF196999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D0D6A"/>
    <w:pPr>
      <w:ind w:left="720"/>
      <w:contextualSpacing/>
    </w:pPr>
  </w:style>
  <w:style w:type="character" w:styleId="Hipervnculo">
    <w:name w:val="Hyperlink"/>
    <w:basedOn w:val="Fuentedeprrafopredeter"/>
    <w:uiPriority w:val="99"/>
    <w:unhideWhenUsed/>
    <w:rsid w:val="004D0D6A"/>
    <w:rPr>
      <w:color w:val="0563C1" w:themeColor="hyperlink"/>
      <w:u w:val="single"/>
    </w:rPr>
  </w:style>
  <w:style w:type="character" w:customStyle="1" w:styleId="UnresolvedMention">
    <w:name w:val="Unresolved Mention"/>
    <w:basedOn w:val="Fuentedeprrafopredeter"/>
    <w:uiPriority w:val="99"/>
    <w:semiHidden/>
    <w:unhideWhenUsed/>
    <w:rsid w:val="004D0D6A"/>
    <w:rPr>
      <w:color w:val="808080"/>
      <w:shd w:val="clear" w:color="auto" w:fill="E6E6E6"/>
    </w:rPr>
  </w:style>
  <w:style w:type="character" w:styleId="Hipervnculovisitado">
    <w:name w:val="FollowedHyperlink"/>
    <w:basedOn w:val="Fuentedeprrafopredeter"/>
    <w:uiPriority w:val="99"/>
    <w:semiHidden/>
    <w:unhideWhenUsed/>
    <w:rsid w:val="00415A28"/>
    <w:rPr>
      <w:color w:val="954F72" w:themeColor="followedHyperlink"/>
      <w:u w:val="single"/>
    </w:rPr>
  </w:style>
  <w:style w:type="paragraph" w:styleId="Encabezado">
    <w:name w:val="header"/>
    <w:basedOn w:val="Normal"/>
    <w:link w:val="EncabezadoCar"/>
    <w:uiPriority w:val="99"/>
    <w:unhideWhenUsed/>
    <w:rsid w:val="00415A2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5A28"/>
  </w:style>
  <w:style w:type="paragraph" w:styleId="Piedepgina">
    <w:name w:val="footer"/>
    <w:basedOn w:val="Normal"/>
    <w:link w:val="PiedepginaCar"/>
    <w:uiPriority w:val="99"/>
    <w:unhideWhenUsed/>
    <w:rsid w:val="00415A2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15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s.bireme.br/cgi-bin/wxislind.exe/iah/online/?IsisScript=iah/iah.xis&amp;src=google&amp;base=HomeoIndex&amp;lang=p&amp;nextAction=lnk&amp;exprSearch=1926&amp;indexSearch=ID" TargetMode="External"/><Relationship Id="rId3" Type="http://schemas.openxmlformats.org/officeDocument/2006/relationships/settings" Target="settings.xml"/><Relationship Id="rId7" Type="http://schemas.openxmlformats.org/officeDocument/2006/relationships/hyperlink" Target="https://scielo.conicyt.cl/scielo.php?script=sci_arttext&amp;pid=S0034-98872009000100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eterinaria.org/revistas/redvet/n080807/08070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543</Words>
  <Characters>2991</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Duff</dc:creator>
  <cp:keywords/>
  <dc:description/>
  <cp:lastModifiedBy>David</cp:lastModifiedBy>
  <cp:revision>3</cp:revision>
  <dcterms:created xsi:type="dcterms:W3CDTF">2018-04-09T14:58:00Z</dcterms:created>
  <dcterms:modified xsi:type="dcterms:W3CDTF">2018-04-09T17:30:00Z</dcterms:modified>
</cp:coreProperties>
</file>