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90C" w:rsidRDefault="00EC2D15" w:rsidP="00EC2D15">
      <w:pPr>
        <w:spacing w:after="0" w:line="0" w:lineRule="atLeast"/>
        <w:jc w:val="center"/>
        <w:rPr>
          <w:rFonts w:asciiTheme="majorHAnsi" w:hAnsiTheme="majorHAnsi"/>
          <w:b/>
          <w:lang w:val="es-ES"/>
        </w:rPr>
      </w:pPr>
      <w:r>
        <w:rPr>
          <w:rFonts w:asciiTheme="majorHAnsi" w:hAnsiTheme="majorHAnsi"/>
          <w:b/>
          <w:lang w:val="es-ES"/>
        </w:rPr>
        <w:t>CASO CLÍNICO 3</w:t>
      </w:r>
    </w:p>
    <w:p w:rsidR="00EC2D15" w:rsidRDefault="00EC2D15" w:rsidP="00EC2D15">
      <w:pPr>
        <w:spacing w:after="0" w:line="0" w:lineRule="atLeast"/>
        <w:jc w:val="center"/>
        <w:rPr>
          <w:rFonts w:asciiTheme="majorHAnsi" w:hAnsiTheme="majorHAnsi"/>
          <w:b/>
          <w:lang w:val="es-ES"/>
        </w:rPr>
      </w:pPr>
    </w:p>
    <w:p w:rsidR="00EC2D15" w:rsidRDefault="00EC2D15" w:rsidP="00EC2D15">
      <w:pPr>
        <w:spacing w:after="0" w:line="0" w:lineRule="atLeast"/>
        <w:jc w:val="both"/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 xml:space="preserve">Paciente sexo femenino, 8 años de edad, pesa 25kgs, 1.19mts de altura. </w:t>
      </w:r>
    </w:p>
    <w:p w:rsidR="00EC2D15" w:rsidRDefault="00EC2D15" w:rsidP="00EC2D15">
      <w:pPr>
        <w:spacing w:after="0" w:line="0" w:lineRule="atLeast"/>
        <w:jc w:val="both"/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 xml:space="preserve">Se le diagnosticó VIH etapa B3 por transmisión vertical desde hace 2 años. Ella asiste al colegio regularmente, y su tratamiento desde hace 2 años es </w:t>
      </w:r>
      <w:proofErr w:type="spellStart"/>
      <w:r>
        <w:rPr>
          <w:rFonts w:asciiTheme="majorHAnsi" w:hAnsiTheme="majorHAnsi"/>
          <w:lang w:val="es-ES"/>
        </w:rPr>
        <w:t>Lamivudina</w:t>
      </w:r>
      <w:proofErr w:type="spellEnd"/>
      <w:r>
        <w:rPr>
          <w:rFonts w:asciiTheme="majorHAnsi" w:hAnsiTheme="majorHAnsi"/>
          <w:lang w:val="es-ES"/>
        </w:rPr>
        <w:t xml:space="preserve"> (</w:t>
      </w:r>
      <w:proofErr w:type="spellStart"/>
      <w:r>
        <w:rPr>
          <w:rFonts w:asciiTheme="majorHAnsi" w:hAnsiTheme="majorHAnsi"/>
          <w:lang w:val="es-ES"/>
        </w:rPr>
        <w:t>Epivir</w:t>
      </w:r>
      <w:proofErr w:type="spellEnd"/>
      <w:r>
        <w:rPr>
          <w:rFonts w:asciiTheme="majorHAnsi" w:hAnsiTheme="majorHAnsi"/>
          <w:lang w:val="es-ES"/>
        </w:rPr>
        <w:t xml:space="preserve">) 9mL cada 12 horas, </w:t>
      </w:r>
      <w:proofErr w:type="spellStart"/>
      <w:r>
        <w:rPr>
          <w:rFonts w:asciiTheme="majorHAnsi" w:hAnsiTheme="majorHAnsi"/>
          <w:lang w:val="es-ES"/>
        </w:rPr>
        <w:t>Neviparina</w:t>
      </w:r>
      <w:proofErr w:type="spellEnd"/>
      <w:r>
        <w:rPr>
          <w:rFonts w:asciiTheme="majorHAnsi" w:hAnsiTheme="majorHAnsi"/>
          <w:lang w:val="es-ES"/>
        </w:rPr>
        <w:t xml:space="preserve"> (NVP) (</w:t>
      </w:r>
      <w:proofErr w:type="spellStart"/>
      <w:r>
        <w:rPr>
          <w:rFonts w:asciiTheme="majorHAnsi" w:hAnsiTheme="majorHAnsi"/>
          <w:lang w:val="es-ES"/>
        </w:rPr>
        <w:t>Viramune</w:t>
      </w:r>
      <w:proofErr w:type="spellEnd"/>
      <w:proofErr w:type="gramStart"/>
      <w:r>
        <w:rPr>
          <w:rFonts w:asciiTheme="majorHAnsi" w:hAnsiTheme="majorHAnsi"/>
          <w:lang w:val="es-ES"/>
        </w:rPr>
        <w:t>)15mL</w:t>
      </w:r>
      <w:proofErr w:type="gramEnd"/>
      <w:r>
        <w:rPr>
          <w:rFonts w:asciiTheme="majorHAnsi" w:hAnsiTheme="majorHAnsi"/>
          <w:lang w:val="es-ES"/>
        </w:rPr>
        <w:t xml:space="preserve"> cada 12 horas, más </w:t>
      </w:r>
      <w:proofErr w:type="spellStart"/>
      <w:r>
        <w:rPr>
          <w:rFonts w:asciiTheme="majorHAnsi" w:hAnsiTheme="majorHAnsi"/>
          <w:lang w:val="es-ES"/>
        </w:rPr>
        <w:t>Estavudina</w:t>
      </w:r>
      <w:proofErr w:type="spellEnd"/>
      <w:r>
        <w:rPr>
          <w:rFonts w:asciiTheme="majorHAnsi" w:hAnsiTheme="majorHAnsi"/>
          <w:lang w:val="es-ES"/>
        </w:rPr>
        <w:t xml:space="preserve"> (dt4)(</w:t>
      </w:r>
      <w:proofErr w:type="spellStart"/>
      <w:r>
        <w:rPr>
          <w:rFonts w:asciiTheme="majorHAnsi" w:hAnsiTheme="majorHAnsi"/>
          <w:lang w:val="es-ES"/>
        </w:rPr>
        <w:t>Zerit</w:t>
      </w:r>
      <w:proofErr w:type="spellEnd"/>
      <w:r>
        <w:rPr>
          <w:rFonts w:asciiTheme="majorHAnsi" w:hAnsiTheme="majorHAnsi"/>
          <w:lang w:val="es-ES"/>
        </w:rPr>
        <w:t>)20mg 2 veces al día.</w:t>
      </w:r>
    </w:p>
    <w:p w:rsidR="00EC2D15" w:rsidRPr="00EC2D15" w:rsidRDefault="00EC2D15" w:rsidP="00EC2D15">
      <w:pPr>
        <w:spacing w:after="0" w:line="0" w:lineRule="atLeast"/>
        <w:jc w:val="both"/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Desde hace 2 años la paciente presenta irritación gástrica, cuadros de cefalea medianamente intensos y además hace un año presenta algunos problemas respiratorios por lo cual se le indicó kinesioterapia 2 veces al día y corticoides en forma nasal (</w:t>
      </w:r>
      <w:proofErr w:type="spellStart"/>
      <w:r>
        <w:rPr>
          <w:rFonts w:asciiTheme="majorHAnsi" w:hAnsiTheme="majorHAnsi"/>
          <w:lang w:val="es-ES"/>
        </w:rPr>
        <w:t>Betametasona</w:t>
      </w:r>
      <w:proofErr w:type="spellEnd"/>
      <w:r>
        <w:rPr>
          <w:rFonts w:asciiTheme="majorHAnsi" w:hAnsiTheme="majorHAnsi"/>
          <w:lang w:val="es-ES"/>
        </w:rPr>
        <w:t xml:space="preserve">) 2 </w:t>
      </w:r>
      <w:proofErr w:type="spellStart"/>
      <w:r>
        <w:rPr>
          <w:rFonts w:asciiTheme="majorHAnsi" w:hAnsiTheme="majorHAnsi"/>
          <w:lang w:val="es-ES"/>
        </w:rPr>
        <w:t>puff</w:t>
      </w:r>
      <w:proofErr w:type="spellEnd"/>
      <w:r>
        <w:rPr>
          <w:rFonts w:asciiTheme="majorHAnsi" w:hAnsiTheme="majorHAnsi"/>
          <w:lang w:val="es-ES"/>
        </w:rPr>
        <w:t xml:space="preserve"> cada 4 horas, en forma permanente. Además se le administra </w:t>
      </w:r>
      <w:proofErr w:type="spellStart"/>
      <w:r>
        <w:rPr>
          <w:rFonts w:asciiTheme="majorHAnsi" w:hAnsiTheme="majorHAnsi"/>
          <w:lang w:val="es-ES"/>
        </w:rPr>
        <w:t>Clotrimozaxol</w:t>
      </w:r>
      <w:proofErr w:type="spellEnd"/>
      <w:r>
        <w:rPr>
          <w:rFonts w:asciiTheme="majorHAnsi" w:hAnsiTheme="majorHAnsi"/>
          <w:lang w:val="es-ES"/>
        </w:rPr>
        <w:t xml:space="preserve"> 8mL una vez al día 3 veces a la semana. Sus cargas virales están indetectables y su CD4 es menor a 500. Ella vive con una familia vecina la cual no siempre puede llevarla a controles.</w:t>
      </w:r>
    </w:p>
    <w:p w:rsidR="00EC2D15" w:rsidRPr="00EC2D15" w:rsidRDefault="00EC2D15" w:rsidP="00EC2D15">
      <w:pPr>
        <w:spacing w:after="0" w:line="0" w:lineRule="atLeast"/>
        <w:rPr>
          <w:rFonts w:asciiTheme="majorHAnsi" w:hAnsiTheme="majorHAnsi"/>
          <w:b/>
          <w:lang w:val="es-ES"/>
        </w:rPr>
      </w:pPr>
    </w:p>
    <w:sectPr w:rsidR="00EC2D15" w:rsidRPr="00EC2D15" w:rsidSect="009C19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EC2D15"/>
    <w:rsid w:val="009C190C"/>
    <w:rsid w:val="00E56133"/>
    <w:rsid w:val="00EC2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90C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761</Characters>
  <Application>Microsoft Office Word</Application>
  <DocSecurity>0</DocSecurity>
  <Lines>6</Lines>
  <Paragraphs>1</Paragraphs>
  <ScaleCrop>false</ScaleCrop>
  <Company>Universidad de Chile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Caceres</dc:creator>
  <cp:keywords/>
  <dc:description/>
  <cp:lastModifiedBy>Maria Caceres</cp:lastModifiedBy>
  <cp:revision>1</cp:revision>
  <dcterms:created xsi:type="dcterms:W3CDTF">2012-01-17T10:54:00Z</dcterms:created>
  <dcterms:modified xsi:type="dcterms:W3CDTF">2012-01-17T11:00:00Z</dcterms:modified>
</cp:coreProperties>
</file>