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7352" w:rsidRDefault="00147352">
      <w:pPr>
        <w:pStyle w:val="Ttulo1"/>
      </w:pPr>
      <w:bookmarkStart w:id="0" w:name="_GoBack"/>
      <w:bookmarkEnd w:id="0"/>
      <w:r>
        <w:t>TRABAJO PRACTICO DE DISOLUCION DE MEDICAMENTOS</w:t>
      </w:r>
    </w:p>
    <w:p w:rsidR="00147352" w:rsidRDefault="00147352">
      <w:pPr>
        <w:tabs>
          <w:tab w:val="left" w:pos="-720"/>
        </w:tabs>
        <w:suppressAutoHyphens/>
        <w:jc w:val="center"/>
        <w:rPr>
          <w:b/>
          <w:lang w:val="es-ES_tradnl"/>
        </w:rPr>
      </w:pPr>
      <w:r>
        <w:rPr>
          <w:b/>
          <w:lang w:val="es-ES_tradnl"/>
        </w:rPr>
        <w:br w:type="page"/>
      </w:r>
      <w:r>
        <w:rPr>
          <w:b/>
          <w:lang w:val="es-ES_tradnl"/>
        </w:rPr>
        <w:lastRenderedPageBreak/>
        <w:t>Objetivos del trabajo práctico de disolución:</w:t>
      </w:r>
    </w:p>
    <w:p w:rsidR="00147352" w:rsidRDefault="00147352">
      <w:pPr>
        <w:tabs>
          <w:tab w:val="left" w:pos="-720"/>
        </w:tabs>
        <w:suppressAutoHyphens/>
        <w:jc w:val="both"/>
        <w:rPr>
          <w:spacing w:val="-3"/>
          <w:lang w:val="es-ES_tradnl"/>
        </w:rPr>
      </w:pPr>
    </w:p>
    <w:p w:rsidR="00147352" w:rsidRDefault="00147352">
      <w:pPr>
        <w:tabs>
          <w:tab w:val="left" w:pos="-720"/>
        </w:tabs>
        <w:suppressAutoHyphens/>
        <w:jc w:val="both"/>
        <w:rPr>
          <w:spacing w:val="-3"/>
          <w:lang w:val="es-ES_tradnl"/>
        </w:rPr>
      </w:pPr>
      <w:r>
        <w:rPr>
          <w:spacing w:val="-3"/>
          <w:lang w:val="es-ES_tradnl"/>
        </w:rPr>
        <w:t>1.- Conocer las partes que componen el equipo de disolución.</w:t>
      </w:r>
    </w:p>
    <w:p w:rsidR="00147352" w:rsidRDefault="00147352">
      <w:pPr>
        <w:tabs>
          <w:tab w:val="left" w:pos="-720"/>
        </w:tabs>
        <w:suppressAutoHyphens/>
        <w:jc w:val="both"/>
        <w:rPr>
          <w:spacing w:val="-3"/>
          <w:lang w:val="es-ES_tradnl"/>
        </w:rPr>
      </w:pPr>
      <w:r>
        <w:rPr>
          <w:spacing w:val="-3"/>
          <w:lang w:val="es-ES_tradnl"/>
        </w:rPr>
        <w:t>2.- Aprender a calibrar y usar el equipo de disolución.</w:t>
      </w:r>
    </w:p>
    <w:p w:rsidR="00147352" w:rsidRDefault="00147352">
      <w:pPr>
        <w:tabs>
          <w:tab w:val="left" w:pos="-720"/>
        </w:tabs>
        <w:suppressAutoHyphens/>
        <w:jc w:val="both"/>
        <w:rPr>
          <w:spacing w:val="-3"/>
          <w:lang w:val="es-ES_tradnl"/>
        </w:rPr>
      </w:pPr>
      <w:r>
        <w:rPr>
          <w:spacing w:val="-3"/>
          <w:lang w:val="es-ES_tradnl"/>
        </w:rPr>
        <w:t>3.- Interpretar los resultados de una prueba de disolución de acuerdo a la tabla de aceptación de la USP.</w:t>
      </w:r>
    </w:p>
    <w:p w:rsidR="00147352" w:rsidRDefault="00147352">
      <w:pPr>
        <w:tabs>
          <w:tab w:val="left" w:pos="-720"/>
        </w:tabs>
        <w:suppressAutoHyphens/>
        <w:jc w:val="both"/>
        <w:rPr>
          <w:spacing w:val="-3"/>
          <w:lang w:val="es-ES_tradnl"/>
        </w:rPr>
      </w:pPr>
      <w:r>
        <w:rPr>
          <w:spacing w:val="-3"/>
          <w:lang w:val="es-ES_tradnl"/>
        </w:rPr>
        <w:t>4.- Trabajar con los modelos que mejor describen la disolución de fármacos de liberación convencional: cinéticas de orden cero y uno.</w:t>
      </w:r>
    </w:p>
    <w:p w:rsidR="00147352" w:rsidRDefault="00147352">
      <w:pPr>
        <w:tabs>
          <w:tab w:val="left" w:pos="-720"/>
        </w:tabs>
        <w:suppressAutoHyphens/>
        <w:jc w:val="both"/>
        <w:rPr>
          <w:spacing w:val="-3"/>
          <w:lang w:val="es-ES_tradnl"/>
        </w:rPr>
      </w:pPr>
    </w:p>
    <w:p w:rsidR="00147352" w:rsidRDefault="00147352">
      <w:pPr>
        <w:tabs>
          <w:tab w:val="left" w:pos="-720"/>
        </w:tabs>
        <w:suppressAutoHyphens/>
        <w:jc w:val="both"/>
        <w:rPr>
          <w:spacing w:val="-3"/>
          <w:lang w:val="es-ES_tradnl"/>
        </w:rPr>
      </w:pPr>
    </w:p>
    <w:p w:rsidR="00147352" w:rsidRDefault="00147352">
      <w:pPr>
        <w:tabs>
          <w:tab w:val="center" w:pos="4680"/>
        </w:tabs>
        <w:suppressAutoHyphens/>
        <w:jc w:val="both"/>
        <w:rPr>
          <w:spacing w:val="-3"/>
          <w:lang w:val="es-ES_tradnl"/>
        </w:rPr>
      </w:pPr>
      <w:r>
        <w:rPr>
          <w:b/>
          <w:spacing w:val="-3"/>
          <w:lang w:val="es-ES_tradnl"/>
        </w:rPr>
        <w:tab/>
        <w:t>Prueba de disolución de medicamentos</w:t>
      </w:r>
    </w:p>
    <w:p w:rsidR="00147352" w:rsidRDefault="00147352">
      <w:pPr>
        <w:tabs>
          <w:tab w:val="left" w:pos="-720"/>
        </w:tabs>
        <w:suppressAutoHyphens/>
        <w:jc w:val="both"/>
        <w:rPr>
          <w:spacing w:val="-3"/>
          <w:lang w:val="es-ES_tradnl"/>
        </w:rPr>
      </w:pPr>
    </w:p>
    <w:p w:rsidR="00147352" w:rsidRDefault="00147352">
      <w:pPr>
        <w:tabs>
          <w:tab w:val="left" w:pos="-720"/>
        </w:tabs>
        <w:suppressAutoHyphens/>
        <w:jc w:val="both"/>
        <w:rPr>
          <w:spacing w:val="-3"/>
          <w:lang w:val="es-ES_tradnl"/>
        </w:rPr>
      </w:pPr>
    </w:p>
    <w:p w:rsidR="00147352" w:rsidRDefault="00147352">
      <w:pPr>
        <w:tabs>
          <w:tab w:val="left" w:pos="-720"/>
        </w:tabs>
        <w:suppressAutoHyphens/>
        <w:jc w:val="both"/>
        <w:rPr>
          <w:spacing w:val="-3"/>
          <w:lang w:val="es-ES_tradnl"/>
        </w:rPr>
      </w:pPr>
      <w:r>
        <w:rPr>
          <w:spacing w:val="-3"/>
          <w:lang w:val="es-ES_tradnl"/>
        </w:rPr>
        <w:tab/>
      </w:r>
      <w:r>
        <w:rPr>
          <w:spacing w:val="-3"/>
          <w:lang w:val="es-ES_tradnl"/>
        </w:rPr>
        <w:tab/>
        <w:t>Esta prueba está diseñada para determinar el cumplimiento con los requerimientos de disolución establecidos en la USP en la monografía individual para comprimidos y cápsulas, excepto cuando se establece en la etiqueta que los comprimidos son masticables. Los requerimientos para disolución no se aplican a cápsulas de gelatina blanda a menos que se especifique en la monografía individual.</w:t>
      </w:r>
    </w:p>
    <w:p w:rsidR="00147352" w:rsidRDefault="00147352">
      <w:pPr>
        <w:tabs>
          <w:tab w:val="left" w:pos="-720"/>
        </w:tabs>
        <w:suppressAutoHyphens/>
        <w:jc w:val="both"/>
        <w:rPr>
          <w:spacing w:val="-3"/>
          <w:lang w:val="es-ES_tradnl"/>
        </w:rPr>
      </w:pPr>
    </w:p>
    <w:p w:rsidR="00147352" w:rsidRDefault="00147352">
      <w:pPr>
        <w:tabs>
          <w:tab w:val="left" w:pos="-720"/>
        </w:tabs>
        <w:suppressAutoHyphens/>
        <w:jc w:val="both"/>
        <w:rPr>
          <w:spacing w:val="-3"/>
          <w:lang w:val="es-ES_tradnl"/>
        </w:rPr>
      </w:pPr>
    </w:p>
    <w:p w:rsidR="00147352" w:rsidRDefault="00147352">
      <w:pPr>
        <w:tabs>
          <w:tab w:val="left" w:pos="-720"/>
        </w:tabs>
        <w:suppressAutoHyphens/>
        <w:jc w:val="both"/>
        <w:rPr>
          <w:spacing w:val="-3"/>
          <w:lang w:val="es-ES_tradnl"/>
        </w:rPr>
      </w:pPr>
      <w:r>
        <w:rPr>
          <w:spacing w:val="-3"/>
          <w:lang w:val="es-ES_tradnl"/>
        </w:rPr>
        <w:tab/>
      </w:r>
      <w:r>
        <w:rPr>
          <w:spacing w:val="-3"/>
          <w:lang w:val="es-ES_tradnl"/>
        </w:rPr>
        <w:tab/>
        <w:t>El equipo para hacer disolución consta de las siguientes partes:</w:t>
      </w:r>
    </w:p>
    <w:p w:rsidR="00147352" w:rsidRDefault="00147352">
      <w:pPr>
        <w:tabs>
          <w:tab w:val="left" w:pos="-720"/>
        </w:tabs>
        <w:suppressAutoHyphens/>
        <w:jc w:val="both"/>
        <w:rPr>
          <w:spacing w:val="-3"/>
          <w:lang w:val="es-ES_tradnl"/>
        </w:rPr>
      </w:pPr>
    </w:p>
    <w:p w:rsidR="00147352" w:rsidRDefault="00147352">
      <w:pPr>
        <w:tabs>
          <w:tab w:val="left" w:pos="-720"/>
          <w:tab w:val="left" w:pos="0"/>
        </w:tabs>
        <w:suppressAutoHyphens/>
        <w:ind w:left="720" w:hanging="720"/>
        <w:jc w:val="both"/>
        <w:rPr>
          <w:spacing w:val="-3"/>
          <w:lang w:val="es-ES_tradnl"/>
        </w:rPr>
      </w:pPr>
      <w:r>
        <w:rPr>
          <w:spacing w:val="-3"/>
          <w:lang w:val="es-ES_tradnl"/>
        </w:rPr>
        <w:t>-</w:t>
      </w:r>
      <w:r>
        <w:rPr>
          <w:spacing w:val="-3"/>
          <w:lang w:val="es-ES_tradnl"/>
        </w:rPr>
        <w:tab/>
        <w:t>1 módulo agitador (motor) al cual se conecta el aparato que gira. Este módulo permite trabajar con distintas velocidades de agitación expresadas en rpm.</w:t>
      </w:r>
    </w:p>
    <w:p w:rsidR="00147352" w:rsidRDefault="00147352">
      <w:pPr>
        <w:tabs>
          <w:tab w:val="left" w:pos="-720"/>
          <w:tab w:val="left" w:pos="0"/>
        </w:tabs>
        <w:suppressAutoHyphens/>
        <w:ind w:left="720" w:hanging="720"/>
        <w:jc w:val="both"/>
        <w:rPr>
          <w:spacing w:val="-3"/>
          <w:lang w:val="es-ES_tradnl"/>
        </w:rPr>
      </w:pPr>
      <w:r>
        <w:rPr>
          <w:spacing w:val="-3"/>
          <w:lang w:val="es-ES_tradnl"/>
        </w:rPr>
        <w:t>-</w:t>
      </w:r>
      <w:r>
        <w:rPr>
          <w:spacing w:val="-3"/>
          <w:lang w:val="es-ES_tradnl"/>
        </w:rPr>
        <w:tab/>
        <w:t>1 módulo calefactor que permite mantener la temperatura del baño de agua donde se sumergen los vasos con el medio de disolución a 37ºC ± 0.5.</w:t>
      </w:r>
    </w:p>
    <w:p w:rsidR="00147352" w:rsidRDefault="00147352">
      <w:pPr>
        <w:tabs>
          <w:tab w:val="left" w:pos="-720"/>
          <w:tab w:val="left" w:pos="0"/>
        </w:tabs>
        <w:suppressAutoHyphens/>
        <w:ind w:left="720" w:hanging="720"/>
        <w:jc w:val="both"/>
        <w:rPr>
          <w:spacing w:val="-3"/>
          <w:lang w:val="es-ES_tradnl"/>
        </w:rPr>
      </w:pPr>
      <w:r>
        <w:rPr>
          <w:spacing w:val="-3"/>
          <w:lang w:val="es-ES_tradnl"/>
        </w:rPr>
        <w:t>-</w:t>
      </w:r>
      <w:r>
        <w:rPr>
          <w:spacing w:val="-3"/>
          <w:lang w:val="es-ES_tradnl"/>
        </w:rPr>
        <w:tab/>
        <w:t>Vasos</w:t>
      </w:r>
    </w:p>
    <w:p w:rsidR="00147352" w:rsidRDefault="00147352">
      <w:pPr>
        <w:tabs>
          <w:tab w:val="left" w:pos="-720"/>
          <w:tab w:val="left" w:pos="0"/>
        </w:tabs>
        <w:suppressAutoHyphens/>
        <w:ind w:left="720" w:hanging="720"/>
        <w:jc w:val="both"/>
        <w:rPr>
          <w:spacing w:val="-3"/>
          <w:lang w:val="es-ES_tradnl"/>
        </w:rPr>
      </w:pPr>
      <w:r>
        <w:rPr>
          <w:spacing w:val="-3"/>
          <w:lang w:val="es-ES_tradnl"/>
        </w:rPr>
        <w:t>-</w:t>
      </w:r>
      <w:r>
        <w:rPr>
          <w:spacing w:val="-3"/>
          <w:lang w:val="es-ES_tradnl"/>
        </w:rPr>
        <w:tab/>
        <w:t>Canastillos y paletas</w:t>
      </w:r>
    </w:p>
    <w:p w:rsidR="00147352" w:rsidRDefault="00147352">
      <w:pPr>
        <w:tabs>
          <w:tab w:val="left" w:pos="-720"/>
        </w:tabs>
        <w:suppressAutoHyphens/>
        <w:jc w:val="both"/>
        <w:rPr>
          <w:spacing w:val="-3"/>
          <w:lang w:val="es-ES_tradnl"/>
        </w:rPr>
      </w:pPr>
    </w:p>
    <w:p w:rsidR="00147352" w:rsidRDefault="00147352">
      <w:pPr>
        <w:tabs>
          <w:tab w:val="left" w:pos="-720"/>
          <w:tab w:val="left" w:pos="0"/>
        </w:tabs>
        <w:suppressAutoHyphens/>
        <w:ind w:left="720" w:hanging="720"/>
        <w:jc w:val="both"/>
        <w:rPr>
          <w:spacing w:val="-3"/>
          <w:lang w:val="es-ES_tradnl"/>
        </w:rPr>
      </w:pPr>
      <w:r>
        <w:rPr>
          <w:spacing w:val="-3"/>
          <w:lang w:val="es-ES_tradnl"/>
        </w:rPr>
        <w:tab/>
      </w:r>
    </w:p>
    <w:p w:rsidR="00147352" w:rsidRDefault="00147352">
      <w:pPr>
        <w:tabs>
          <w:tab w:val="left" w:pos="-720"/>
        </w:tabs>
        <w:suppressAutoHyphens/>
        <w:jc w:val="both"/>
        <w:rPr>
          <w:spacing w:val="-3"/>
          <w:lang w:val="es-ES_tradnl"/>
        </w:rPr>
      </w:pPr>
      <w:r>
        <w:rPr>
          <w:spacing w:val="-3"/>
          <w:lang w:val="es-ES_tradnl"/>
        </w:rPr>
        <w:t xml:space="preserve">El </w:t>
      </w:r>
      <w:r>
        <w:rPr>
          <w:b/>
          <w:spacing w:val="-3"/>
          <w:lang w:val="es-ES_tradnl"/>
        </w:rPr>
        <w:t>aparato 1</w:t>
      </w:r>
      <w:r>
        <w:rPr>
          <w:spacing w:val="-3"/>
          <w:lang w:val="es-ES_tradnl"/>
        </w:rPr>
        <w:t xml:space="preserve"> de la USP consta de:</w:t>
      </w:r>
    </w:p>
    <w:p w:rsidR="00147352" w:rsidRDefault="00147352">
      <w:pPr>
        <w:tabs>
          <w:tab w:val="left" w:pos="-720"/>
        </w:tabs>
        <w:suppressAutoHyphens/>
        <w:jc w:val="both"/>
        <w:rPr>
          <w:spacing w:val="-3"/>
          <w:lang w:val="es-ES_tradnl"/>
        </w:rPr>
      </w:pPr>
    </w:p>
    <w:p w:rsidR="00147352" w:rsidRDefault="00147352">
      <w:pPr>
        <w:tabs>
          <w:tab w:val="left" w:pos="-720"/>
          <w:tab w:val="left" w:pos="0"/>
        </w:tabs>
        <w:suppressAutoHyphens/>
        <w:ind w:left="720" w:hanging="720"/>
        <w:jc w:val="both"/>
        <w:rPr>
          <w:spacing w:val="-3"/>
          <w:lang w:val="es-ES_tradnl"/>
        </w:rPr>
      </w:pPr>
      <w:r>
        <w:rPr>
          <w:spacing w:val="-3"/>
          <w:lang w:val="es-ES_tradnl"/>
        </w:rPr>
        <w:t>-</w:t>
      </w:r>
      <w:r>
        <w:rPr>
          <w:spacing w:val="-3"/>
          <w:lang w:val="es-ES_tradnl"/>
        </w:rPr>
        <w:tab/>
        <w:t>1 vaso de vidrio u otro material transparente inerte.</w:t>
      </w:r>
    </w:p>
    <w:p w:rsidR="00147352" w:rsidRDefault="00147352">
      <w:pPr>
        <w:tabs>
          <w:tab w:val="left" w:pos="-720"/>
          <w:tab w:val="left" w:pos="0"/>
        </w:tabs>
        <w:suppressAutoHyphens/>
        <w:ind w:left="720" w:hanging="720"/>
        <w:jc w:val="both"/>
        <w:rPr>
          <w:spacing w:val="-3"/>
          <w:lang w:val="es-ES_tradnl"/>
        </w:rPr>
      </w:pPr>
      <w:r>
        <w:rPr>
          <w:spacing w:val="-3"/>
          <w:lang w:val="es-ES_tradnl"/>
        </w:rPr>
        <w:t>-</w:t>
      </w:r>
      <w:r>
        <w:rPr>
          <w:spacing w:val="-3"/>
          <w:lang w:val="es-ES_tradnl"/>
        </w:rPr>
        <w:tab/>
        <w:t>1 motor</w:t>
      </w:r>
    </w:p>
    <w:p w:rsidR="00147352" w:rsidRDefault="00147352">
      <w:pPr>
        <w:tabs>
          <w:tab w:val="left" w:pos="-720"/>
          <w:tab w:val="left" w:pos="0"/>
        </w:tabs>
        <w:suppressAutoHyphens/>
        <w:ind w:left="720" w:hanging="720"/>
        <w:jc w:val="both"/>
        <w:rPr>
          <w:spacing w:val="-3"/>
          <w:lang w:val="es-ES_tradnl"/>
        </w:rPr>
      </w:pPr>
      <w:r>
        <w:rPr>
          <w:spacing w:val="-3"/>
          <w:lang w:val="es-ES_tradnl"/>
        </w:rPr>
        <w:t>-</w:t>
      </w:r>
      <w:r>
        <w:rPr>
          <w:spacing w:val="-3"/>
          <w:lang w:val="es-ES_tradnl"/>
        </w:rPr>
        <w:tab/>
        <w:t>1 vástago metálico</w:t>
      </w:r>
    </w:p>
    <w:p w:rsidR="00147352" w:rsidRDefault="00147352">
      <w:pPr>
        <w:tabs>
          <w:tab w:val="left" w:pos="-720"/>
          <w:tab w:val="left" w:pos="0"/>
        </w:tabs>
        <w:suppressAutoHyphens/>
        <w:ind w:left="720" w:hanging="720"/>
        <w:jc w:val="both"/>
        <w:rPr>
          <w:spacing w:val="-3"/>
          <w:lang w:val="es-ES_tradnl"/>
        </w:rPr>
      </w:pPr>
      <w:r>
        <w:rPr>
          <w:spacing w:val="-3"/>
          <w:lang w:val="es-ES_tradnl"/>
        </w:rPr>
        <w:t>-</w:t>
      </w:r>
      <w:r>
        <w:rPr>
          <w:spacing w:val="-3"/>
          <w:lang w:val="es-ES_tradnl"/>
        </w:rPr>
        <w:tab/>
        <w:t>1 canastillo cilíndrico</w:t>
      </w:r>
    </w:p>
    <w:p w:rsidR="00147352" w:rsidRDefault="00147352">
      <w:pPr>
        <w:tabs>
          <w:tab w:val="left" w:pos="-720"/>
        </w:tabs>
        <w:suppressAutoHyphens/>
        <w:jc w:val="both"/>
        <w:rPr>
          <w:spacing w:val="-3"/>
          <w:lang w:val="es-ES_tradnl"/>
        </w:rPr>
      </w:pPr>
    </w:p>
    <w:p w:rsidR="00147352" w:rsidRDefault="00147352">
      <w:pPr>
        <w:tabs>
          <w:tab w:val="left" w:pos="-720"/>
        </w:tabs>
        <w:suppressAutoHyphens/>
        <w:jc w:val="both"/>
        <w:rPr>
          <w:spacing w:val="-3"/>
          <w:lang w:val="es-ES_tradnl"/>
        </w:rPr>
      </w:pPr>
      <w:r>
        <w:rPr>
          <w:spacing w:val="-3"/>
          <w:lang w:val="es-ES_tradnl"/>
        </w:rPr>
        <w:tab/>
      </w:r>
      <w:r>
        <w:rPr>
          <w:spacing w:val="-3"/>
          <w:lang w:val="es-ES_tradnl"/>
        </w:rPr>
        <w:tab/>
        <w:t>El vaso se sumerge parcialmente en el baño de agua que permite mantener la temperatura a 37 ± 0.5ºC  durante el desarrollo de la prueba de disolución y además mantiene el fluido del baño en movimiento suave y continuo. Ninguna parte del equipo, incluyendo el entorno que rodea al equipo, puede contribuir a producir movimiento, agitación o vibración.</w:t>
      </w:r>
    </w:p>
    <w:p w:rsidR="00147352" w:rsidRDefault="00147352">
      <w:pPr>
        <w:tabs>
          <w:tab w:val="left" w:pos="-720"/>
        </w:tabs>
        <w:suppressAutoHyphens/>
        <w:jc w:val="both"/>
        <w:rPr>
          <w:spacing w:val="-3"/>
          <w:lang w:val="es-ES_tradnl"/>
        </w:rPr>
      </w:pPr>
    </w:p>
    <w:p w:rsidR="00147352" w:rsidRDefault="00147352">
      <w:pPr>
        <w:tabs>
          <w:tab w:val="left" w:pos="-720"/>
        </w:tabs>
        <w:suppressAutoHyphens/>
        <w:jc w:val="both"/>
        <w:rPr>
          <w:spacing w:val="-3"/>
          <w:lang w:val="es-ES_tradnl"/>
        </w:rPr>
      </w:pPr>
      <w:r>
        <w:rPr>
          <w:spacing w:val="-3"/>
          <w:lang w:val="es-ES_tradnl"/>
        </w:rPr>
        <w:tab/>
      </w:r>
      <w:r>
        <w:rPr>
          <w:spacing w:val="-3"/>
          <w:lang w:val="es-ES_tradnl"/>
        </w:rPr>
        <w:tab/>
        <w:t xml:space="preserve">El vaso es cilíndrico, con fondo semiesférico.  Tiene 160 a 175 mm de altura y 98-106 mm de diámetro interno y tiene una capacidad nominal de 1000 </w:t>
      </w:r>
      <w:proofErr w:type="spellStart"/>
      <w:r>
        <w:rPr>
          <w:spacing w:val="-3"/>
          <w:lang w:val="es-ES_tradnl"/>
        </w:rPr>
        <w:t>mL</w:t>
      </w:r>
      <w:proofErr w:type="spellEnd"/>
      <w:r>
        <w:rPr>
          <w:spacing w:val="-3"/>
          <w:lang w:val="es-ES_tradnl"/>
        </w:rPr>
        <w:t>. Tiene un borde en la parte superior y se puede usar una tapa para retardar la evaporación.</w:t>
      </w:r>
    </w:p>
    <w:p w:rsidR="00147352" w:rsidRDefault="00147352">
      <w:pPr>
        <w:tabs>
          <w:tab w:val="left" w:pos="-720"/>
        </w:tabs>
        <w:suppressAutoHyphens/>
        <w:jc w:val="both"/>
        <w:rPr>
          <w:spacing w:val="-3"/>
          <w:lang w:val="es-ES_tradnl"/>
        </w:rPr>
      </w:pPr>
    </w:p>
    <w:p w:rsidR="00147352" w:rsidRDefault="00147352">
      <w:pPr>
        <w:tabs>
          <w:tab w:val="left" w:pos="-720"/>
        </w:tabs>
        <w:suppressAutoHyphens/>
        <w:jc w:val="both"/>
        <w:rPr>
          <w:spacing w:val="-3"/>
          <w:lang w:val="es-ES_tradnl"/>
        </w:rPr>
      </w:pPr>
      <w:r>
        <w:rPr>
          <w:spacing w:val="-3"/>
          <w:lang w:val="es-ES_tradnl"/>
        </w:rPr>
        <w:lastRenderedPageBreak/>
        <w:tab/>
      </w:r>
      <w:r>
        <w:rPr>
          <w:spacing w:val="-3"/>
          <w:lang w:val="es-ES_tradnl"/>
        </w:rPr>
        <w:tab/>
        <w:t>El vástago al cual se conecta el canastillo no puede sufrir una desviación de más de 2 mm con respecto al eje vertical del vaso y debe girar suavemente y sin desplazamiento.</w:t>
      </w:r>
    </w:p>
    <w:p w:rsidR="00147352" w:rsidRDefault="00147352">
      <w:pPr>
        <w:tabs>
          <w:tab w:val="left" w:pos="-720"/>
        </w:tabs>
        <w:suppressAutoHyphens/>
        <w:jc w:val="both"/>
        <w:rPr>
          <w:spacing w:val="-3"/>
          <w:lang w:val="es-ES_tradnl"/>
        </w:rPr>
      </w:pPr>
    </w:p>
    <w:p w:rsidR="00147352" w:rsidRDefault="00147352">
      <w:pPr>
        <w:tabs>
          <w:tab w:val="left" w:pos="-720"/>
        </w:tabs>
        <w:suppressAutoHyphens/>
        <w:jc w:val="both"/>
        <w:rPr>
          <w:spacing w:val="-3"/>
          <w:lang w:val="es-ES_tradnl"/>
        </w:rPr>
      </w:pPr>
      <w:r>
        <w:rPr>
          <w:spacing w:val="-3"/>
          <w:lang w:val="es-ES_tradnl"/>
        </w:rPr>
        <w:tab/>
      </w:r>
      <w:r>
        <w:rPr>
          <w:spacing w:val="-3"/>
          <w:lang w:val="es-ES_tradnl"/>
        </w:rPr>
        <w:tab/>
        <w:t>El módulo que regula la velocidad debe mantener la velocidad especificada en la monografía dentro de un margen de ± 4%.</w:t>
      </w:r>
    </w:p>
    <w:p w:rsidR="00147352" w:rsidRDefault="00147352">
      <w:pPr>
        <w:tabs>
          <w:tab w:val="left" w:pos="-720"/>
        </w:tabs>
        <w:suppressAutoHyphens/>
        <w:jc w:val="both"/>
        <w:rPr>
          <w:spacing w:val="-3"/>
          <w:lang w:val="es-ES_tradnl"/>
        </w:rPr>
      </w:pPr>
    </w:p>
    <w:p w:rsidR="00147352" w:rsidRDefault="00147352">
      <w:pPr>
        <w:tabs>
          <w:tab w:val="left" w:pos="-720"/>
        </w:tabs>
        <w:suppressAutoHyphens/>
        <w:jc w:val="both"/>
        <w:rPr>
          <w:spacing w:val="-3"/>
          <w:lang w:val="es-ES_tradnl"/>
        </w:rPr>
      </w:pPr>
      <w:r>
        <w:rPr>
          <w:spacing w:val="-3"/>
          <w:lang w:val="es-ES_tradnl"/>
        </w:rPr>
        <w:tab/>
      </w:r>
      <w:r>
        <w:rPr>
          <w:spacing w:val="-3"/>
          <w:lang w:val="es-ES_tradnl"/>
        </w:rPr>
        <w:tab/>
        <w:t xml:space="preserve">El vástago y el canastillo deben ser de acero inoxidables y si no especifica otra medida, el canastillo debe ser de 40 </w:t>
      </w:r>
      <w:proofErr w:type="spellStart"/>
      <w:r>
        <w:rPr>
          <w:spacing w:val="-3"/>
          <w:lang w:val="es-ES_tradnl"/>
        </w:rPr>
        <w:t>mesh</w:t>
      </w:r>
      <w:proofErr w:type="spellEnd"/>
      <w:r>
        <w:rPr>
          <w:spacing w:val="-3"/>
          <w:lang w:val="es-ES_tradnl"/>
        </w:rPr>
        <w:t>. También puede utilizarse un canastillo recubierto con oro.</w:t>
      </w:r>
    </w:p>
    <w:p w:rsidR="00147352" w:rsidRDefault="00147352">
      <w:pPr>
        <w:tabs>
          <w:tab w:val="left" w:pos="-720"/>
        </w:tabs>
        <w:suppressAutoHyphens/>
        <w:jc w:val="both"/>
        <w:rPr>
          <w:spacing w:val="-3"/>
          <w:lang w:val="es-ES_tradnl"/>
        </w:rPr>
      </w:pPr>
    </w:p>
    <w:p w:rsidR="00147352" w:rsidRDefault="00147352">
      <w:pPr>
        <w:tabs>
          <w:tab w:val="left" w:pos="-720"/>
        </w:tabs>
        <w:suppressAutoHyphens/>
        <w:jc w:val="both"/>
        <w:rPr>
          <w:spacing w:val="-3"/>
          <w:lang w:val="es-ES_tradnl"/>
        </w:rPr>
      </w:pPr>
      <w:r>
        <w:rPr>
          <w:spacing w:val="-3"/>
          <w:lang w:val="es-ES_tradnl"/>
        </w:rPr>
        <w:tab/>
      </w:r>
      <w:r>
        <w:rPr>
          <w:spacing w:val="-3"/>
          <w:lang w:val="es-ES_tradnl"/>
        </w:rPr>
        <w:tab/>
        <w:t>La forma farmacéutica a ensayar se pone dentro del canastillo seco al comienzo de la prueba. La distancia entre el fondo interior del vaso y el canastillo se debe mantener a 25 ± 2 mm durante la prueba.</w:t>
      </w:r>
    </w:p>
    <w:p w:rsidR="00147352" w:rsidRDefault="00147352">
      <w:pPr>
        <w:tabs>
          <w:tab w:val="left" w:pos="-720"/>
        </w:tabs>
        <w:suppressAutoHyphens/>
        <w:jc w:val="both"/>
        <w:rPr>
          <w:spacing w:val="-3"/>
          <w:lang w:val="es-ES_tradnl"/>
        </w:rPr>
      </w:pPr>
    </w:p>
    <w:p w:rsidR="00147352" w:rsidRDefault="00147352">
      <w:pPr>
        <w:tabs>
          <w:tab w:val="left" w:pos="-720"/>
        </w:tabs>
        <w:suppressAutoHyphens/>
        <w:jc w:val="both"/>
        <w:rPr>
          <w:spacing w:val="-3"/>
          <w:lang w:val="es-ES_tradnl"/>
        </w:rPr>
      </w:pPr>
    </w:p>
    <w:p w:rsidR="00147352" w:rsidRDefault="00147352">
      <w:pPr>
        <w:tabs>
          <w:tab w:val="left" w:pos="-720"/>
        </w:tabs>
        <w:suppressAutoHyphens/>
        <w:jc w:val="both"/>
        <w:rPr>
          <w:spacing w:val="-3"/>
          <w:lang w:val="es-ES_tradnl"/>
        </w:rPr>
      </w:pPr>
      <w:r>
        <w:rPr>
          <w:b/>
          <w:spacing w:val="-3"/>
          <w:lang w:val="es-ES_tradnl"/>
        </w:rPr>
        <w:t>Aparato 2:</w:t>
      </w:r>
    </w:p>
    <w:p w:rsidR="00147352" w:rsidRDefault="00147352">
      <w:pPr>
        <w:tabs>
          <w:tab w:val="left" w:pos="-720"/>
        </w:tabs>
        <w:suppressAutoHyphens/>
        <w:jc w:val="both"/>
        <w:rPr>
          <w:spacing w:val="-3"/>
          <w:lang w:val="es-ES_tradnl"/>
        </w:rPr>
      </w:pPr>
      <w:r>
        <w:rPr>
          <w:spacing w:val="-3"/>
          <w:lang w:val="es-ES_tradnl"/>
        </w:rPr>
        <w:tab/>
      </w:r>
      <w:r>
        <w:rPr>
          <w:spacing w:val="-3"/>
          <w:lang w:val="es-ES_tradnl"/>
        </w:rPr>
        <w:tab/>
        <w:t>Se utiliza el mismo equipo que en el aparato 1 excepto que el elemento agitador corresponde a una paleta formada por el aspa y el vástago. Debe cumplir con los requisitos de verticalidad y posición descritos en el  Aparato 1.</w:t>
      </w:r>
    </w:p>
    <w:p w:rsidR="00147352" w:rsidRDefault="00147352">
      <w:pPr>
        <w:tabs>
          <w:tab w:val="left" w:pos="-720"/>
        </w:tabs>
        <w:suppressAutoHyphens/>
        <w:jc w:val="both"/>
        <w:rPr>
          <w:spacing w:val="-3"/>
          <w:lang w:val="es-ES_tradnl"/>
        </w:rPr>
      </w:pPr>
    </w:p>
    <w:p w:rsidR="00147352" w:rsidRDefault="00147352">
      <w:pPr>
        <w:tabs>
          <w:tab w:val="left" w:pos="-720"/>
        </w:tabs>
        <w:suppressAutoHyphens/>
        <w:jc w:val="both"/>
        <w:rPr>
          <w:spacing w:val="-3"/>
          <w:lang w:val="es-ES_tradnl"/>
        </w:rPr>
      </w:pPr>
      <w:r>
        <w:rPr>
          <w:spacing w:val="-3"/>
          <w:lang w:val="es-ES_tradnl"/>
        </w:rPr>
        <w:tab/>
      </w:r>
      <w:r>
        <w:rPr>
          <w:spacing w:val="-3"/>
          <w:lang w:val="es-ES_tradnl"/>
        </w:rPr>
        <w:tab/>
        <w:t>El aspa y el vástago comprenden una sola unidad que puede estar recubierto con algún material inerte. La forma farmacéutica se deposita en el fondo del vaso antes de iniciar la rotación. Si se produjera flotación, se puede mantenerla en el fondo del vaso con una hélice de material inerte como algún tipo de alambre.</w:t>
      </w:r>
    </w:p>
    <w:p w:rsidR="00147352" w:rsidRDefault="00147352">
      <w:pPr>
        <w:tabs>
          <w:tab w:val="left" w:pos="-720"/>
        </w:tabs>
        <w:suppressAutoHyphens/>
        <w:jc w:val="both"/>
        <w:rPr>
          <w:spacing w:val="-3"/>
          <w:lang w:val="es-ES_tradnl"/>
        </w:rPr>
      </w:pPr>
    </w:p>
    <w:p w:rsidR="00147352" w:rsidRDefault="00147352">
      <w:pPr>
        <w:tabs>
          <w:tab w:val="left" w:pos="-720"/>
        </w:tabs>
        <w:suppressAutoHyphens/>
        <w:jc w:val="both"/>
        <w:rPr>
          <w:spacing w:val="-3"/>
          <w:lang w:val="es-ES_tradnl"/>
        </w:rPr>
      </w:pPr>
      <w:r>
        <w:rPr>
          <w:spacing w:val="-3"/>
          <w:lang w:val="es-ES_tradnl"/>
        </w:rPr>
        <w:tab/>
      </w:r>
      <w:r>
        <w:rPr>
          <w:spacing w:val="-3"/>
          <w:lang w:val="es-ES_tradnl"/>
        </w:rPr>
        <w:tab/>
        <w:t xml:space="preserve">Existen comprimidos estándar para calibrar el equipo: ellos son de tipo </w:t>
      </w:r>
      <w:proofErr w:type="spellStart"/>
      <w:r>
        <w:rPr>
          <w:spacing w:val="-3"/>
          <w:lang w:val="es-ES_tradnl"/>
        </w:rPr>
        <w:t>desintegrable</w:t>
      </w:r>
      <w:proofErr w:type="spellEnd"/>
      <w:r>
        <w:rPr>
          <w:spacing w:val="-3"/>
          <w:lang w:val="es-ES_tradnl"/>
        </w:rPr>
        <w:t xml:space="preserve"> (</w:t>
      </w:r>
      <w:proofErr w:type="spellStart"/>
      <w:r>
        <w:rPr>
          <w:spacing w:val="-3"/>
          <w:lang w:val="es-ES_tradnl"/>
        </w:rPr>
        <w:t>prednisona</w:t>
      </w:r>
      <w:proofErr w:type="spellEnd"/>
      <w:r>
        <w:rPr>
          <w:spacing w:val="-3"/>
          <w:lang w:val="es-ES_tradnl"/>
        </w:rPr>
        <w:t xml:space="preserve">) y no </w:t>
      </w:r>
      <w:proofErr w:type="spellStart"/>
      <w:r>
        <w:rPr>
          <w:spacing w:val="-3"/>
          <w:lang w:val="es-ES_tradnl"/>
        </w:rPr>
        <w:t>desintegrable</w:t>
      </w:r>
      <w:proofErr w:type="spellEnd"/>
      <w:r>
        <w:rPr>
          <w:spacing w:val="-3"/>
          <w:lang w:val="es-ES_tradnl"/>
        </w:rPr>
        <w:t xml:space="preserve"> (ácido salicílico). El equipo se considera adecuado si los resultados obtenidos con estos comprimidos están dentro de ciertos límites previamente fijados.</w:t>
      </w:r>
    </w:p>
    <w:p w:rsidR="00147352" w:rsidRDefault="00147352">
      <w:pPr>
        <w:tabs>
          <w:tab w:val="left" w:pos="-720"/>
        </w:tabs>
        <w:suppressAutoHyphens/>
        <w:jc w:val="both"/>
        <w:rPr>
          <w:spacing w:val="-3"/>
          <w:lang w:val="es-ES_tradnl"/>
        </w:rPr>
      </w:pPr>
    </w:p>
    <w:p w:rsidR="00147352" w:rsidRDefault="00147352">
      <w:pPr>
        <w:tabs>
          <w:tab w:val="left" w:pos="-720"/>
        </w:tabs>
        <w:suppressAutoHyphens/>
        <w:jc w:val="both"/>
        <w:rPr>
          <w:spacing w:val="-3"/>
          <w:lang w:val="es-ES_tradnl"/>
        </w:rPr>
      </w:pPr>
      <w:r>
        <w:rPr>
          <w:b/>
          <w:spacing w:val="-3"/>
          <w:lang w:val="es-ES_tradnl"/>
        </w:rPr>
        <w:t>Medio de disolución:</w:t>
      </w:r>
    </w:p>
    <w:p w:rsidR="00147352" w:rsidRDefault="00147352">
      <w:pPr>
        <w:tabs>
          <w:tab w:val="left" w:pos="-720"/>
        </w:tabs>
        <w:suppressAutoHyphens/>
        <w:jc w:val="both"/>
        <w:rPr>
          <w:spacing w:val="-3"/>
          <w:lang w:val="es-ES_tradnl"/>
        </w:rPr>
      </w:pPr>
    </w:p>
    <w:p w:rsidR="00147352" w:rsidRDefault="00147352">
      <w:pPr>
        <w:tabs>
          <w:tab w:val="left" w:pos="-720"/>
        </w:tabs>
        <w:suppressAutoHyphens/>
        <w:jc w:val="both"/>
        <w:rPr>
          <w:spacing w:val="-3"/>
          <w:lang w:val="es-ES_tradnl"/>
        </w:rPr>
      </w:pPr>
      <w:r>
        <w:rPr>
          <w:spacing w:val="-3"/>
          <w:lang w:val="es-ES_tradnl"/>
        </w:rPr>
        <w:tab/>
      </w:r>
      <w:r>
        <w:rPr>
          <w:spacing w:val="-3"/>
          <w:lang w:val="es-ES_tradnl"/>
        </w:rPr>
        <w:tab/>
        <w:t>Se debe utilizar el que especifica la monografía. Si el medio de disolución es una solución tampón, el pH debe ajustarse al indicado ± 0.05. Es importante eliminar gases disueltos en el medio de disolución porque alteran los resultados de la prueba; para ello, el agua con que se preparará el medio debe previamente desairearse. Una alternativa es hervir el agua por 15 minutos y envasarla en caliente en un recipiente hermético.</w:t>
      </w:r>
    </w:p>
    <w:p w:rsidR="00147352" w:rsidRDefault="00147352">
      <w:pPr>
        <w:tabs>
          <w:tab w:val="left" w:pos="-720"/>
        </w:tabs>
        <w:suppressAutoHyphens/>
        <w:jc w:val="both"/>
        <w:rPr>
          <w:spacing w:val="-3"/>
          <w:lang w:val="es-ES_tradnl"/>
        </w:rPr>
      </w:pPr>
    </w:p>
    <w:p w:rsidR="00147352" w:rsidRDefault="00147352">
      <w:pPr>
        <w:tabs>
          <w:tab w:val="left" w:pos="-720"/>
        </w:tabs>
        <w:suppressAutoHyphens/>
        <w:jc w:val="both"/>
        <w:rPr>
          <w:spacing w:val="-3"/>
          <w:lang w:val="es-ES_tradnl"/>
        </w:rPr>
      </w:pPr>
      <w:r>
        <w:rPr>
          <w:b/>
          <w:spacing w:val="-3"/>
          <w:lang w:val="es-ES_tradnl"/>
        </w:rPr>
        <w:t>Tiempo:</w:t>
      </w:r>
    </w:p>
    <w:p w:rsidR="00147352" w:rsidRDefault="00147352">
      <w:pPr>
        <w:tabs>
          <w:tab w:val="left" w:pos="-720"/>
        </w:tabs>
        <w:suppressAutoHyphens/>
        <w:jc w:val="both"/>
        <w:rPr>
          <w:spacing w:val="-3"/>
          <w:lang w:val="es-ES_tradnl"/>
        </w:rPr>
      </w:pPr>
      <w:r>
        <w:rPr>
          <w:spacing w:val="-3"/>
          <w:lang w:val="es-ES_tradnl"/>
        </w:rPr>
        <w:tab/>
      </w:r>
      <w:r>
        <w:rPr>
          <w:spacing w:val="-3"/>
          <w:lang w:val="es-ES_tradnl"/>
        </w:rPr>
        <w:tab/>
        <w:t>Cuando se especifica un tiempo de muestreo único, se puede finalizar la prueba a un tiempo menor al especificado en la monografía, si es que se ha cumplido el requerimiento. Si se especifican 2 o más tiempos de muestreo, se debe tomar las muestras a los tiempos especificados con una tolerancia de ± 2%</w:t>
      </w:r>
    </w:p>
    <w:p w:rsidR="00147352" w:rsidRDefault="00147352">
      <w:pPr>
        <w:tabs>
          <w:tab w:val="left" w:pos="-720"/>
        </w:tabs>
        <w:suppressAutoHyphens/>
        <w:jc w:val="both"/>
        <w:rPr>
          <w:spacing w:val="-3"/>
          <w:lang w:val="es-ES_tradnl"/>
        </w:rPr>
      </w:pPr>
    </w:p>
    <w:p w:rsidR="00147352" w:rsidRDefault="00147352">
      <w:pPr>
        <w:tabs>
          <w:tab w:val="left" w:pos="-720"/>
        </w:tabs>
        <w:suppressAutoHyphens/>
        <w:jc w:val="both"/>
        <w:rPr>
          <w:b/>
          <w:spacing w:val="-3"/>
          <w:lang w:val="es-ES_tradnl"/>
        </w:rPr>
      </w:pPr>
    </w:p>
    <w:p w:rsidR="00147352" w:rsidRDefault="00147352">
      <w:pPr>
        <w:tabs>
          <w:tab w:val="left" w:pos="-720"/>
        </w:tabs>
        <w:suppressAutoHyphens/>
        <w:jc w:val="both"/>
        <w:rPr>
          <w:b/>
          <w:spacing w:val="-3"/>
          <w:lang w:val="es-ES_tradnl"/>
        </w:rPr>
      </w:pPr>
    </w:p>
    <w:p w:rsidR="00147352" w:rsidRDefault="00147352">
      <w:pPr>
        <w:tabs>
          <w:tab w:val="left" w:pos="-720"/>
        </w:tabs>
        <w:suppressAutoHyphens/>
        <w:jc w:val="both"/>
        <w:rPr>
          <w:b/>
          <w:spacing w:val="-3"/>
          <w:lang w:val="es-ES_tradnl"/>
        </w:rPr>
      </w:pPr>
    </w:p>
    <w:p w:rsidR="00147352" w:rsidRDefault="00147352">
      <w:pPr>
        <w:tabs>
          <w:tab w:val="left" w:pos="-720"/>
        </w:tabs>
        <w:suppressAutoHyphens/>
        <w:jc w:val="both"/>
        <w:rPr>
          <w:b/>
          <w:spacing w:val="-3"/>
          <w:lang w:val="es-ES_tradnl"/>
        </w:rPr>
      </w:pPr>
    </w:p>
    <w:p w:rsidR="00147352" w:rsidRDefault="00147352">
      <w:pPr>
        <w:tabs>
          <w:tab w:val="left" w:pos="-720"/>
        </w:tabs>
        <w:suppressAutoHyphens/>
        <w:jc w:val="both"/>
        <w:rPr>
          <w:b/>
          <w:spacing w:val="-3"/>
          <w:lang w:val="es-ES_tradnl"/>
        </w:rPr>
      </w:pPr>
      <w:r>
        <w:rPr>
          <w:b/>
          <w:spacing w:val="-3"/>
          <w:lang w:val="es-ES_tradnl"/>
        </w:rPr>
        <w:t>Calibración del equipo:</w:t>
      </w:r>
    </w:p>
    <w:p w:rsidR="00147352" w:rsidRDefault="00147352">
      <w:pPr>
        <w:tabs>
          <w:tab w:val="left" w:pos="-720"/>
        </w:tabs>
        <w:suppressAutoHyphens/>
        <w:jc w:val="both"/>
        <w:rPr>
          <w:spacing w:val="-3"/>
          <w:lang w:val="es-ES_tradnl"/>
        </w:rPr>
      </w:pPr>
    </w:p>
    <w:p w:rsidR="00147352" w:rsidRDefault="00147352">
      <w:pPr>
        <w:tabs>
          <w:tab w:val="left" w:pos="-720"/>
          <w:tab w:val="left" w:pos="0"/>
        </w:tabs>
        <w:suppressAutoHyphens/>
        <w:ind w:left="720" w:hanging="720"/>
        <w:jc w:val="both"/>
        <w:rPr>
          <w:spacing w:val="-3"/>
          <w:lang w:val="es-ES_tradnl"/>
        </w:rPr>
      </w:pPr>
      <w:r>
        <w:rPr>
          <w:spacing w:val="-3"/>
          <w:lang w:val="es-ES_tradnl"/>
        </w:rPr>
        <w:t>-</w:t>
      </w:r>
      <w:r>
        <w:rPr>
          <w:spacing w:val="-3"/>
          <w:lang w:val="es-ES_tradnl"/>
        </w:rPr>
        <w:tab/>
        <w:t>Compruebe que el equipo se encuentra nivelado y no experimenta vibración.</w:t>
      </w:r>
    </w:p>
    <w:p w:rsidR="00147352" w:rsidRDefault="00147352">
      <w:pPr>
        <w:tabs>
          <w:tab w:val="left" w:pos="-720"/>
        </w:tabs>
        <w:suppressAutoHyphens/>
        <w:jc w:val="both"/>
        <w:rPr>
          <w:spacing w:val="-3"/>
          <w:lang w:val="es-ES_tradnl"/>
        </w:rPr>
      </w:pPr>
    </w:p>
    <w:p w:rsidR="00147352" w:rsidRDefault="00147352">
      <w:pPr>
        <w:tabs>
          <w:tab w:val="left" w:pos="-720"/>
          <w:tab w:val="left" w:pos="0"/>
        </w:tabs>
        <w:suppressAutoHyphens/>
        <w:ind w:left="720" w:hanging="720"/>
        <w:jc w:val="both"/>
        <w:rPr>
          <w:spacing w:val="-3"/>
          <w:lang w:val="es-ES_tradnl"/>
        </w:rPr>
      </w:pPr>
      <w:r>
        <w:rPr>
          <w:spacing w:val="-3"/>
          <w:lang w:val="es-ES_tradnl"/>
        </w:rPr>
        <w:t>-</w:t>
      </w:r>
      <w:r>
        <w:rPr>
          <w:spacing w:val="-3"/>
          <w:lang w:val="es-ES_tradnl"/>
        </w:rPr>
        <w:tab/>
        <w:t>Controle la verticalidad de los ejes.</w:t>
      </w:r>
    </w:p>
    <w:p w:rsidR="00147352" w:rsidRDefault="00147352">
      <w:pPr>
        <w:tabs>
          <w:tab w:val="left" w:pos="-720"/>
        </w:tabs>
        <w:suppressAutoHyphens/>
        <w:jc w:val="both"/>
        <w:rPr>
          <w:spacing w:val="-3"/>
          <w:lang w:val="es-ES_tradnl"/>
        </w:rPr>
      </w:pPr>
    </w:p>
    <w:p w:rsidR="00147352" w:rsidRDefault="00147352">
      <w:pPr>
        <w:tabs>
          <w:tab w:val="left" w:pos="-720"/>
          <w:tab w:val="left" w:pos="0"/>
        </w:tabs>
        <w:suppressAutoHyphens/>
        <w:ind w:left="720" w:hanging="720"/>
        <w:jc w:val="both"/>
        <w:rPr>
          <w:spacing w:val="-3"/>
          <w:lang w:val="es-ES_tradnl"/>
        </w:rPr>
      </w:pPr>
      <w:r>
        <w:rPr>
          <w:spacing w:val="-3"/>
          <w:lang w:val="es-ES_tradnl"/>
        </w:rPr>
        <w:t>-</w:t>
      </w:r>
      <w:r>
        <w:rPr>
          <w:spacing w:val="-3"/>
          <w:lang w:val="es-ES_tradnl"/>
        </w:rPr>
        <w:tab/>
        <w:t>Compruebe el centrado de  los vasos.</w:t>
      </w:r>
    </w:p>
    <w:p w:rsidR="00147352" w:rsidRDefault="00147352">
      <w:pPr>
        <w:tabs>
          <w:tab w:val="left" w:pos="-720"/>
        </w:tabs>
        <w:suppressAutoHyphens/>
        <w:jc w:val="both"/>
        <w:rPr>
          <w:spacing w:val="-3"/>
          <w:lang w:val="es-ES_tradnl"/>
        </w:rPr>
      </w:pPr>
    </w:p>
    <w:p w:rsidR="00147352" w:rsidRDefault="00147352">
      <w:pPr>
        <w:tabs>
          <w:tab w:val="left" w:pos="-720"/>
          <w:tab w:val="left" w:pos="0"/>
        </w:tabs>
        <w:suppressAutoHyphens/>
        <w:ind w:left="720" w:hanging="720"/>
        <w:jc w:val="both"/>
        <w:rPr>
          <w:spacing w:val="-3"/>
          <w:lang w:val="es-ES_tradnl"/>
        </w:rPr>
      </w:pPr>
      <w:r>
        <w:rPr>
          <w:spacing w:val="-3"/>
          <w:lang w:val="es-ES_tradnl"/>
        </w:rPr>
        <w:t>-</w:t>
      </w:r>
      <w:r>
        <w:rPr>
          <w:spacing w:val="-3"/>
          <w:lang w:val="es-ES_tradnl"/>
        </w:rPr>
        <w:tab/>
        <w:t>Revise el medio de disolución para verificar que no tiene gases disueltos.</w:t>
      </w:r>
    </w:p>
    <w:p w:rsidR="00147352" w:rsidRDefault="00147352">
      <w:pPr>
        <w:tabs>
          <w:tab w:val="left" w:pos="-720"/>
        </w:tabs>
        <w:suppressAutoHyphens/>
        <w:jc w:val="both"/>
        <w:rPr>
          <w:spacing w:val="-3"/>
          <w:lang w:val="es-ES_tradnl"/>
        </w:rPr>
      </w:pPr>
    </w:p>
    <w:p w:rsidR="00147352" w:rsidRDefault="00147352">
      <w:pPr>
        <w:tabs>
          <w:tab w:val="left" w:pos="-720"/>
          <w:tab w:val="left" w:pos="0"/>
        </w:tabs>
        <w:suppressAutoHyphens/>
        <w:ind w:left="720" w:hanging="720"/>
        <w:jc w:val="both"/>
        <w:rPr>
          <w:spacing w:val="-3"/>
          <w:lang w:val="es-ES_tradnl"/>
        </w:rPr>
      </w:pPr>
      <w:r>
        <w:rPr>
          <w:spacing w:val="-3"/>
          <w:lang w:val="es-ES_tradnl"/>
        </w:rPr>
        <w:t>-</w:t>
      </w:r>
      <w:r>
        <w:rPr>
          <w:spacing w:val="-3"/>
          <w:lang w:val="es-ES_tradnl"/>
        </w:rPr>
        <w:tab/>
        <w:t>Calibre el material en que medirá el medio de disolución.</w:t>
      </w:r>
    </w:p>
    <w:p w:rsidR="00147352" w:rsidRDefault="00147352">
      <w:pPr>
        <w:tabs>
          <w:tab w:val="left" w:pos="-720"/>
        </w:tabs>
        <w:suppressAutoHyphens/>
        <w:jc w:val="both"/>
        <w:rPr>
          <w:spacing w:val="-3"/>
          <w:lang w:val="es-ES_tradnl"/>
        </w:rPr>
      </w:pPr>
    </w:p>
    <w:p w:rsidR="00147352" w:rsidRDefault="00147352">
      <w:pPr>
        <w:tabs>
          <w:tab w:val="left" w:pos="-720"/>
          <w:tab w:val="left" w:pos="0"/>
        </w:tabs>
        <w:suppressAutoHyphens/>
        <w:ind w:left="720" w:hanging="720"/>
        <w:jc w:val="both"/>
        <w:rPr>
          <w:spacing w:val="-3"/>
          <w:lang w:val="es-ES_tradnl"/>
        </w:rPr>
      </w:pPr>
      <w:r>
        <w:rPr>
          <w:spacing w:val="-3"/>
          <w:lang w:val="es-ES_tradnl"/>
        </w:rPr>
        <w:t>-</w:t>
      </w:r>
      <w:r>
        <w:rPr>
          <w:spacing w:val="-3"/>
          <w:lang w:val="es-ES_tradnl"/>
        </w:rPr>
        <w:tab/>
        <w:t>Asegúrese que la temperatura es de 37 ± 0.5ºC en cada vaso y que dispone de las tapas para prevenir la evaporación.</w:t>
      </w:r>
    </w:p>
    <w:p w:rsidR="00147352" w:rsidRDefault="00147352">
      <w:pPr>
        <w:tabs>
          <w:tab w:val="left" w:pos="-720"/>
        </w:tabs>
        <w:suppressAutoHyphens/>
        <w:jc w:val="both"/>
        <w:rPr>
          <w:spacing w:val="-3"/>
          <w:lang w:val="es-ES_tradnl"/>
        </w:rPr>
      </w:pPr>
    </w:p>
    <w:p w:rsidR="00147352" w:rsidRDefault="00147352">
      <w:pPr>
        <w:tabs>
          <w:tab w:val="left" w:pos="-720"/>
          <w:tab w:val="left" w:pos="0"/>
        </w:tabs>
        <w:suppressAutoHyphens/>
        <w:ind w:left="720" w:hanging="720"/>
        <w:jc w:val="both"/>
        <w:rPr>
          <w:spacing w:val="-3"/>
          <w:lang w:val="es-ES_tradnl"/>
        </w:rPr>
      </w:pPr>
      <w:r>
        <w:rPr>
          <w:spacing w:val="-3"/>
          <w:lang w:val="es-ES_tradnl"/>
        </w:rPr>
        <w:t>-</w:t>
      </w:r>
      <w:r>
        <w:rPr>
          <w:spacing w:val="-3"/>
          <w:lang w:val="es-ES_tradnl"/>
        </w:rPr>
        <w:tab/>
        <w:t>Mida las alturas de los elementos agitadores y establezca la altura desde donde retirará la alícuota de muestra.</w:t>
      </w:r>
    </w:p>
    <w:p w:rsidR="00147352" w:rsidRDefault="00147352">
      <w:pPr>
        <w:tabs>
          <w:tab w:val="left" w:pos="-720"/>
        </w:tabs>
        <w:suppressAutoHyphens/>
        <w:jc w:val="both"/>
        <w:rPr>
          <w:spacing w:val="-3"/>
          <w:lang w:val="es-ES_tradnl"/>
        </w:rPr>
      </w:pPr>
    </w:p>
    <w:p w:rsidR="00147352" w:rsidRDefault="00147352">
      <w:pPr>
        <w:tabs>
          <w:tab w:val="left" w:pos="-720"/>
        </w:tabs>
        <w:suppressAutoHyphens/>
        <w:jc w:val="both"/>
        <w:rPr>
          <w:spacing w:val="-3"/>
          <w:lang w:val="es-ES_tradnl"/>
        </w:rPr>
      </w:pPr>
      <w:r>
        <w:rPr>
          <w:spacing w:val="-3"/>
          <w:lang w:val="es-ES_tradnl"/>
        </w:rPr>
        <w:t>-</w:t>
      </w:r>
      <w:r>
        <w:rPr>
          <w:spacing w:val="-3"/>
          <w:lang w:val="es-ES_tradnl"/>
        </w:rPr>
        <w:tab/>
        <w:t>Controle la velocidad de agitación.</w:t>
      </w:r>
    </w:p>
    <w:p w:rsidR="00147352" w:rsidRDefault="00147352">
      <w:pPr>
        <w:tabs>
          <w:tab w:val="left" w:pos="-720"/>
        </w:tabs>
        <w:suppressAutoHyphens/>
        <w:jc w:val="both"/>
        <w:rPr>
          <w:spacing w:val="-3"/>
          <w:lang w:val="es-ES_tradnl"/>
        </w:rPr>
      </w:pPr>
    </w:p>
    <w:p w:rsidR="00147352" w:rsidRDefault="00147352">
      <w:pPr>
        <w:tabs>
          <w:tab w:val="left" w:pos="-720"/>
        </w:tabs>
        <w:suppressAutoHyphens/>
        <w:jc w:val="both"/>
        <w:rPr>
          <w:b/>
          <w:spacing w:val="-3"/>
          <w:lang w:val="es-ES_tradnl"/>
        </w:rPr>
      </w:pPr>
      <w:r>
        <w:rPr>
          <w:b/>
          <w:spacing w:val="-3"/>
          <w:lang w:val="es-ES_tradnl"/>
        </w:rPr>
        <w:t>Procedimiento para cápsulas y comprimidos no recubiertos.</w:t>
      </w:r>
    </w:p>
    <w:p w:rsidR="00147352" w:rsidRDefault="00147352">
      <w:pPr>
        <w:tabs>
          <w:tab w:val="left" w:pos="-720"/>
        </w:tabs>
        <w:suppressAutoHyphens/>
        <w:jc w:val="both"/>
        <w:rPr>
          <w:spacing w:val="-3"/>
          <w:lang w:val="es-ES_tradnl"/>
        </w:rPr>
      </w:pPr>
    </w:p>
    <w:p w:rsidR="00147352" w:rsidRDefault="00147352">
      <w:pPr>
        <w:tabs>
          <w:tab w:val="left" w:pos="-720"/>
        </w:tabs>
        <w:suppressAutoHyphens/>
        <w:jc w:val="both"/>
        <w:rPr>
          <w:spacing w:val="-3"/>
          <w:lang w:val="es-ES_tradnl"/>
        </w:rPr>
      </w:pPr>
      <w:r>
        <w:rPr>
          <w:spacing w:val="-3"/>
          <w:lang w:val="es-ES_tradnl"/>
        </w:rPr>
        <w:tab/>
      </w:r>
      <w:r>
        <w:rPr>
          <w:spacing w:val="-3"/>
          <w:lang w:val="es-ES_tradnl"/>
        </w:rPr>
        <w:tab/>
        <w:t>Ponga el volumen establecido de medio de disolución en el vaso del aparato especificado en la monografía. Instale el equipo, equilibre el medio de disolución a 37 ± 0.5ºC y retire el termómetro. Ponga 1 tableta o cápsula en el aparato, teniendo cuidado de que no queden burbujas de aire adheridas a la forma farmacéutica e inmediatamente opere el aparato a la velocidad especificada al tiempo establecido; retire una alícuota de muestra de la zona intermedia entre la superficie del medio de disolución y la parte superior del canastillo o paleta y a una distancia no inferior a 1 cm de la pared del vaso. Si se necesita sacar muestras a más de un tiempo de muestreo, reponga exactamente el volumen retirado con medio de disolución a la misma temperatura.</w:t>
      </w:r>
    </w:p>
    <w:p w:rsidR="00147352" w:rsidRDefault="00147352">
      <w:pPr>
        <w:tabs>
          <w:tab w:val="left" w:pos="-720"/>
        </w:tabs>
        <w:suppressAutoHyphens/>
        <w:jc w:val="both"/>
        <w:rPr>
          <w:spacing w:val="-3"/>
          <w:lang w:val="es-ES_tradnl"/>
        </w:rPr>
      </w:pPr>
    </w:p>
    <w:p w:rsidR="00147352" w:rsidRDefault="00147352">
      <w:pPr>
        <w:tabs>
          <w:tab w:val="left" w:pos="-720"/>
        </w:tabs>
        <w:suppressAutoHyphens/>
        <w:jc w:val="both"/>
        <w:rPr>
          <w:spacing w:val="-3"/>
          <w:lang w:val="es-ES_tradnl"/>
        </w:rPr>
      </w:pPr>
      <w:r>
        <w:rPr>
          <w:spacing w:val="-3"/>
          <w:lang w:val="es-ES_tradnl"/>
        </w:rPr>
        <w:tab/>
      </w:r>
      <w:r>
        <w:rPr>
          <w:spacing w:val="-3"/>
          <w:lang w:val="es-ES_tradnl"/>
        </w:rPr>
        <w:tab/>
        <w:t>Determine la cantidad de principio activo disuelto de acuerdo al método analítico descrito en la monografía.</w:t>
      </w:r>
    </w:p>
    <w:p w:rsidR="00147352" w:rsidRDefault="00147352">
      <w:pPr>
        <w:tabs>
          <w:tab w:val="left" w:pos="-720"/>
        </w:tabs>
        <w:suppressAutoHyphens/>
        <w:jc w:val="both"/>
        <w:rPr>
          <w:b/>
          <w:spacing w:val="-3"/>
          <w:lang w:val="es-ES_tradnl"/>
        </w:rPr>
      </w:pPr>
    </w:p>
    <w:p w:rsidR="00147352" w:rsidRDefault="00147352">
      <w:pPr>
        <w:tabs>
          <w:tab w:val="left" w:pos="-720"/>
        </w:tabs>
        <w:suppressAutoHyphens/>
        <w:jc w:val="both"/>
        <w:rPr>
          <w:b/>
          <w:spacing w:val="-3"/>
          <w:lang w:val="es-ES_tradnl"/>
        </w:rPr>
      </w:pPr>
    </w:p>
    <w:p w:rsidR="00147352" w:rsidRDefault="00147352">
      <w:pPr>
        <w:tabs>
          <w:tab w:val="left" w:pos="-720"/>
        </w:tabs>
        <w:suppressAutoHyphens/>
        <w:jc w:val="both"/>
        <w:rPr>
          <w:spacing w:val="-3"/>
          <w:lang w:val="es-ES_tradnl"/>
        </w:rPr>
      </w:pPr>
      <w:r>
        <w:rPr>
          <w:b/>
          <w:spacing w:val="-3"/>
          <w:lang w:val="es-ES_tradnl"/>
        </w:rPr>
        <w:t>Interpretación</w:t>
      </w:r>
    </w:p>
    <w:p w:rsidR="00147352" w:rsidRDefault="00147352">
      <w:pPr>
        <w:tabs>
          <w:tab w:val="left" w:pos="-720"/>
        </w:tabs>
        <w:suppressAutoHyphens/>
        <w:jc w:val="both"/>
        <w:rPr>
          <w:spacing w:val="-3"/>
          <w:lang w:val="es-ES_tradnl"/>
        </w:rPr>
      </w:pPr>
    </w:p>
    <w:p w:rsidR="00147352" w:rsidRDefault="00147352">
      <w:pPr>
        <w:tabs>
          <w:tab w:val="left" w:pos="-720"/>
        </w:tabs>
        <w:suppressAutoHyphens/>
        <w:jc w:val="both"/>
        <w:rPr>
          <w:spacing w:val="-3"/>
          <w:lang w:val="es-ES_tradnl"/>
        </w:rPr>
      </w:pPr>
    </w:p>
    <w:p w:rsidR="00147352" w:rsidRDefault="00147352">
      <w:pPr>
        <w:tabs>
          <w:tab w:val="left" w:pos="-720"/>
        </w:tabs>
        <w:suppressAutoHyphens/>
        <w:jc w:val="both"/>
        <w:rPr>
          <w:spacing w:val="-3"/>
          <w:lang w:val="es-ES_tradnl"/>
        </w:rPr>
      </w:pPr>
      <w:r>
        <w:rPr>
          <w:spacing w:val="-3"/>
          <w:lang w:val="es-ES_tradnl"/>
        </w:rPr>
        <w:tab/>
      </w:r>
      <w:r>
        <w:rPr>
          <w:spacing w:val="-3"/>
          <w:lang w:val="es-ES_tradnl"/>
        </w:rPr>
        <w:tab/>
        <w:t>A menos que se especifique algo diferente en la monografía, se cumplen los requerimientos si las cantidades de principio activo disuelto en las unidades ensayadas cumplen con la tabla de aceptación. La prueba se divide en 3 etapas: S1, S2, y S3 y en total pueden ensayarse 24 unidades. La cantidad Q es la cantidad de principio activo disuelto expresado como  porcentaje de lo declarado y los valores 5, 15 y 25% de la tabla son también porcentaje de lo declarado, de modo que están expresados en los mismos términos que Q.</w:t>
      </w:r>
    </w:p>
    <w:p w:rsidR="00147352" w:rsidRDefault="00147352">
      <w:pPr>
        <w:tabs>
          <w:tab w:val="left" w:pos="-720"/>
        </w:tabs>
        <w:suppressAutoHyphens/>
        <w:jc w:val="both"/>
        <w:rPr>
          <w:b/>
          <w:spacing w:val="-3"/>
          <w:lang w:val="es-ES_tradnl"/>
        </w:rPr>
      </w:pPr>
    </w:p>
    <w:p w:rsidR="00147352" w:rsidRDefault="00147352">
      <w:pPr>
        <w:tabs>
          <w:tab w:val="left" w:pos="-720"/>
        </w:tabs>
        <w:suppressAutoHyphens/>
        <w:jc w:val="both"/>
        <w:rPr>
          <w:b/>
          <w:spacing w:val="-3"/>
          <w:lang w:val="es-ES_tradnl"/>
        </w:rPr>
      </w:pPr>
    </w:p>
    <w:p w:rsidR="00147352" w:rsidRDefault="00147352">
      <w:pPr>
        <w:tabs>
          <w:tab w:val="left" w:pos="-720"/>
        </w:tabs>
        <w:suppressAutoHyphens/>
        <w:jc w:val="both"/>
        <w:rPr>
          <w:b/>
          <w:spacing w:val="-3"/>
          <w:lang w:val="es-ES_tradnl"/>
        </w:rPr>
      </w:pPr>
      <w:r>
        <w:rPr>
          <w:b/>
          <w:spacing w:val="-3"/>
          <w:lang w:val="es-ES_tradnl"/>
        </w:rPr>
        <w:tab/>
      </w:r>
      <w:r>
        <w:rPr>
          <w:b/>
          <w:spacing w:val="-3"/>
          <w:lang w:val="es-ES_tradnl"/>
        </w:rPr>
        <w:tab/>
      </w:r>
      <w:r>
        <w:rPr>
          <w:b/>
          <w:spacing w:val="-3"/>
          <w:lang w:val="es-ES_tradnl"/>
        </w:rPr>
        <w:tab/>
      </w:r>
      <w:r>
        <w:rPr>
          <w:b/>
          <w:spacing w:val="-3"/>
          <w:lang w:val="es-ES_tradnl"/>
        </w:rPr>
        <w:tab/>
        <w:t>Tabla de Aceptación</w:t>
      </w:r>
    </w:p>
    <w:p w:rsidR="00147352" w:rsidRDefault="00147352">
      <w:pPr>
        <w:tabs>
          <w:tab w:val="left" w:pos="-720"/>
        </w:tabs>
        <w:suppressAutoHyphens/>
        <w:jc w:val="both"/>
        <w:rPr>
          <w:spacing w:val="-3"/>
          <w:lang w:val="es-ES_tradnl"/>
        </w:rPr>
      </w:pPr>
    </w:p>
    <w:tbl>
      <w:tblPr>
        <w:tblW w:w="0" w:type="auto"/>
        <w:tblInd w:w="120" w:type="dxa"/>
        <w:tblLayout w:type="fixed"/>
        <w:tblCellMar>
          <w:left w:w="120" w:type="dxa"/>
          <w:right w:w="120" w:type="dxa"/>
        </w:tblCellMar>
        <w:tblLook w:val="0000" w:firstRow="0" w:lastRow="0" w:firstColumn="0" w:lastColumn="0" w:noHBand="0" w:noVBand="0"/>
      </w:tblPr>
      <w:tblGrid>
        <w:gridCol w:w="1694"/>
        <w:gridCol w:w="1694"/>
        <w:gridCol w:w="5337"/>
      </w:tblGrid>
      <w:tr w:rsidR="00147352">
        <w:tc>
          <w:tcPr>
            <w:tcW w:w="1694" w:type="dxa"/>
            <w:tcBorders>
              <w:top w:val="double" w:sz="6" w:space="0" w:color="auto"/>
              <w:left w:val="double" w:sz="6" w:space="0" w:color="auto"/>
            </w:tcBorders>
          </w:tcPr>
          <w:p w:rsidR="00147352" w:rsidRDefault="00147352">
            <w:pPr>
              <w:tabs>
                <w:tab w:val="left" w:pos="-720"/>
              </w:tabs>
              <w:suppressAutoHyphens/>
              <w:spacing w:before="90" w:after="54"/>
              <w:rPr>
                <w:b/>
                <w:spacing w:val="-3"/>
                <w:lang w:val="es-ES_tradnl"/>
              </w:rPr>
            </w:pPr>
            <w:r>
              <w:rPr>
                <w:b/>
                <w:spacing w:val="-3"/>
                <w:lang w:val="es-ES_tradnl"/>
              </w:rPr>
              <w:t>Etapa</w:t>
            </w:r>
          </w:p>
        </w:tc>
        <w:tc>
          <w:tcPr>
            <w:tcW w:w="1694" w:type="dxa"/>
            <w:tcBorders>
              <w:top w:val="double" w:sz="6" w:space="0" w:color="auto"/>
              <w:left w:val="single" w:sz="6" w:space="0" w:color="auto"/>
            </w:tcBorders>
          </w:tcPr>
          <w:p w:rsidR="00147352" w:rsidRDefault="00147352">
            <w:pPr>
              <w:tabs>
                <w:tab w:val="left" w:pos="-720"/>
              </w:tabs>
              <w:suppressAutoHyphens/>
              <w:spacing w:before="90" w:after="54"/>
              <w:rPr>
                <w:b/>
                <w:spacing w:val="-3"/>
                <w:lang w:val="es-ES_tradnl"/>
              </w:rPr>
            </w:pPr>
            <w:r>
              <w:rPr>
                <w:b/>
                <w:spacing w:val="-3"/>
                <w:lang w:val="es-ES_tradnl"/>
              </w:rPr>
              <w:t>Unidades ensayadas</w:t>
            </w:r>
          </w:p>
        </w:tc>
        <w:tc>
          <w:tcPr>
            <w:tcW w:w="5337" w:type="dxa"/>
            <w:tcBorders>
              <w:top w:val="double" w:sz="6" w:space="0" w:color="auto"/>
              <w:left w:val="single" w:sz="6" w:space="0" w:color="auto"/>
              <w:right w:val="double" w:sz="6" w:space="0" w:color="auto"/>
            </w:tcBorders>
          </w:tcPr>
          <w:p w:rsidR="00147352" w:rsidRDefault="00147352">
            <w:pPr>
              <w:tabs>
                <w:tab w:val="left" w:pos="-720"/>
              </w:tabs>
              <w:suppressAutoHyphens/>
              <w:spacing w:before="90" w:after="54"/>
              <w:rPr>
                <w:b/>
                <w:spacing w:val="-3"/>
                <w:lang w:val="es-ES_tradnl"/>
              </w:rPr>
            </w:pPr>
            <w:r>
              <w:rPr>
                <w:b/>
                <w:spacing w:val="-3"/>
                <w:lang w:val="es-ES_tradnl"/>
              </w:rPr>
              <w:t>Criterios de aceptación</w:t>
            </w:r>
          </w:p>
        </w:tc>
      </w:tr>
      <w:tr w:rsidR="00147352">
        <w:tc>
          <w:tcPr>
            <w:tcW w:w="1694" w:type="dxa"/>
            <w:tcBorders>
              <w:top w:val="single" w:sz="6" w:space="0" w:color="auto"/>
              <w:left w:val="double" w:sz="6" w:space="0" w:color="auto"/>
            </w:tcBorders>
          </w:tcPr>
          <w:p w:rsidR="00147352" w:rsidRDefault="00147352">
            <w:pPr>
              <w:tabs>
                <w:tab w:val="center" w:pos="756"/>
              </w:tabs>
              <w:suppressAutoHyphens/>
              <w:spacing w:before="90" w:after="54"/>
              <w:rPr>
                <w:b/>
                <w:spacing w:val="-3"/>
                <w:lang w:val="es-ES_tradnl"/>
              </w:rPr>
            </w:pPr>
            <w:r>
              <w:rPr>
                <w:spacing w:val="-3"/>
                <w:lang w:val="es-ES_tradnl"/>
              </w:rPr>
              <w:tab/>
              <w:t>S1</w:t>
            </w:r>
          </w:p>
        </w:tc>
        <w:tc>
          <w:tcPr>
            <w:tcW w:w="1694" w:type="dxa"/>
            <w:tcBorders>
              <w:top w:val="single" w:sz="6" w:space="0" w:color="auto"/>
              <w:left w:val="single" w:sz="6" w:space="0" w:color="auto"/>
            </w:tcBorders>
          </w:tcPr>
          <w:p w:rsidR="00147352" w:rsidRDefault="00147352">
            <w:pPr>
              <w:tabs>
                <w:tab w:val="left" w:pos="-720"/>
              </w:tabs>
              <w:suppressAutoHyphens/>
              <w:spacing w:before="90" w:after="54"/>
              <w:jc w:val="center"/>
              <w:rPr>
                <w:b/>
                <w:lang w:val="es-ES_tradnl"/>
              </w:rPr>
            </w:pPr>
            <w:r>
              <w:rPr>
                <w:lang w:val="es-ES_tradnl"/>
              </w:rPr>
              <w:t>6</w:t>
            </w:r>
          </w:p>
        </w:tc>
        <w:tc>
          <w:tcPr>
            <w:tcW w:w="5337" w:type="dxa"/>
            <w:tcBorders>
              <w:top w:val="single" w:sz="6" w:space="0" w:color="auto"/>
              <w:left w:val="single" w:sz="6" w:space="0" w:color="auto"/>
              <w:right w:val="double" w:sz="6" w:space="0" w:color="auto"/>
            </w:tcBorders>
          </w:tcPr>
          <w:p w:rsidR="00147352" w:rsidRDefault="00147352">
            <w:pPr>
              <w:tabs>
                <w:tab w:val="left" w:pos="-720"/>
              </w:tabs>
              <w:suppressAutoHyphens/>
              <w:spacing w:before="90" w:after="54"/>
              <w:rPr>
                <w:lang w:val="es-ES_tradnl"/>
              </w:rPr>
            </w:pPr>
            <w:r>
              <w:rPr>
                <w:lang w:val="es-ES_tradnl"/>
              </w:rPr>
              <w:t>Ninguna unidad es inferior al Q + 5%</w:t>
            </w:r>
          </w:p>
        </w:tc>
      </w:tr>
      <w:tr w:rsidR="00147352">
        <w:tc>
          <w:tcPr>
            <w:tcW w:w="1694" w:type="dxa"/>
            <w:tcBorders>
              <w:top w:val="single" w:sz="6" w:space="0" w:color="auto"/>
              <w:left w:val="double" w:sz="6" w:space="0" w:color="auto"/>
            </w:tcBorders>
          </w:tcPr>
          <w:p w:rsidR="00147352" w:rsidRDefault="00147352">
            <w:pPr>
              <w:tabs>
                <w:tab w:val="center" w:pos="756"/>
              </w:tabs>
              <w:suppressAutoHyphens/>
              <w:spacing w:before="90" w:after="54"/>
              <w:rPr>
                <w:lang w:val="es-ES_tradnl"/>
              </w:rPr>
            </w:pPr>
            <w:r>
              <w:rPr>
                <w:lang w:val="es-ES_tradnl"/>
              </w:rPr>
              <w:tab/>
              <w:t>S2</w:t>
            </w:r>
          </w:p>
        </w:tc>
        <w:tc>
          <w:tcPr>
            <w:tcW w:w="1694" w:type="dxa"/>
            <w:tcBorders>
              <w:top w:val="single" w:sz="6" w:space="0" w:color="auto"/>
              <w:left w:val="single" w:sz="6" w:space="0" w:color="auto"/>
            </w:tcBorders>
          </w:tcPr>
          <w:p w:rsidR="00147352" w:rsidRDefault="00147352">
            <w:pPr>
              <w:tabs>
                <w:tab w:val="center" w:pos="737"/>
              </w:tabs>
              <w:suppressAutoHyphens/>
              <w:spacing w:before="90" w:after="54"/>
              <w:rPr>
                <w:lang w:val="es-ES_tradnl"/>
              </w:rPr>
            </w:pPr>
            <w:r>
              <w:rPr>
                <w:lang w:val="es-ES_tradnl"/>
              </w:rPr>
              <w:tab/>
              <w:t>6</w:t>
            </w:r>
          </w:p>
        </w:tc>
        <w:tc>
          <w:tcPr>
            <w:tcW w:w="5337" w:type="dxa"/>
            <w:tcBorders>
              <w:top w:val="single" w:sz="6" w:space="0" w:color="auto"/>
              <w:left w:val="single" w:sz="6" w:space="0" w:color="auto"/>
              <w:right w:val="double" w:sz="6" w:space="0" w:color="auto"/>
            </w:tcBorders>
          </w:tcPr>
          <w:p w:rsidR="00147352" w:rsidRDefault="00147352">
            <w:pPr>
              <w:tabs>
                <w:tab w:val="left" w:pos="-720"/>
              </w:tabs>
              <w:suppressAutoHyphens/>
              <w:spacing w:before="90" w:after="54"/>
              <w:rPr>
                <w:lang w:val="es-ES_tradnl"/>
              </w:rPr>
            </w:pPr>
            <w:r>
              <w:rPr>
                <w:lang w:val="es-ES_tradnl"/>
              </w:rPr>
              <w:t>El promedio de 12 unidades (S1+S2) es igual o mayor que Q y ninguna unidad es inferior a Q-15%</w:t>
            </w:r>
          </w:p>
        </w:tc>
      </w:tr>
      <w:tr w:rsidR="00147352">
        <w:tc>
          <w:tcPr>
            <w:tcW w:w="1694" w:type="dxa"/>
            <w:tcBorders>
              <w:top w:val="single" w:sz="6" w:space="0" w:color="auto"/>
              <w:left w:val="double" w:sz="6" w:space="0" w:color="auto"/>
              <w:bottom w:val="double" w:sz="6" w:space="0" w:color="auto"/>
            </w:tcBorders>
          </w:tcPr>
          <w:p w:rsidR="00147352" w:rsidRDefault="00147352">
            <w:pPr>
              <w:tabs>
                <w:tab w:val="center" w:pos="756"/>
              </w:tabs>
              <w:suppressAutoHyphens/>
              <w:spacing w:before="90" w:after="54"/>
              <w:rPr>
                <w:lang w:val="es-ES_tradnl"/>
              </w:rPr>
            </w:pPr>
            <w:r>
              <w:rPr>
                <w:lang w:val="es-ES_tradnl"/>
              </w:rPr>
              <w:tab/>
              <w:t>S3</w:t>
            </w:r>
          </w:p>
        </w:tc>
        <w:tc>
          <w:tcPr>
            <w:tcW w:w="1694" w:type="dxa"/>
            <w:tcBorders>
              <w:top w:val="single" w:sz="6" w:space="0" w:color="auto"/>
              <w:left w:val="single" w:sz="6" w:space="0" w:color="auto"/>
              <w:bottom w:val="double" w:sz="6" w:space="0" w:color="auto"/>
            </w:tcBorders>
          </w:tcPr>
          <w:p w:rsidR="00147352" w:rsidRDefault="00147352">
            <w:pPr>
              <w:tabs>
                <w:tab w:val="center" w:pos="737"/>
              </w:tabs>
              <w:suppressAutoHyphens/>
              <w:spacing w:before="90" w:after="54"/>
              <w:rPr>
                <w:lang w:val="es-ES_tradnl"/>
              </w:rPr>
            </w:pPr>
            <w:r>
              <w:rPr>
                <w:lang w:val="es-ES_tradnl"/>
              </w:rPr>
              <w:tab/>
              <w:t>12</w:t>
            </w:r>
          </w:p>
        </w:tc>
        <w:tc>
          <w:tcPr>
            <w:tcW w:w="5337" w:type="dxa"/>
            <w:tcBorders>
              <w:top w:val="single" w:sz="6" w:space="0" w:color="auto"/>
              <w:left w:val="single" w:sz="6" w:space="0" w:color="auto"/>
              <w:bottom w:val="double" w:sz="6" w:space="0" w:color="auto"/>
              <w:right w:val="double" w:sz="6" w:space="0" w:color="auto"/>
            </w:tcBorders>
          </w:tcPr>
          <w:p w:rsidR="00147352" w:rsidRDefault="00147352">
            <w:pPr>
              <w:tabs>
                <w:tab w:val="left" w:pos="-720"/>
              </w:tabs>
              <w:suppressAutoHyphens/>
              <w:spacing w:before="90"/>
              <w:rPr>
                <w:lang w:val="es-ES_tradnl"/>
              </w:rPr>
            </w:pPr>
            <w:r>
              <w:rPr>
                <w:lang w:val="es-ES_tradnl"/>
              </w:rPr>
              <w:t>El promedio de 24 unidades (S1 + S2 + S3) es igual o mayor que Q y no más de 2 unidades son inferiores a Q-15% y ninguna unidad es inferior a Q-25%.</w:t>
            </w:r>
          </w:p>
          <w:p w:rsidR="00147352" w:rsidRDefault="00147352">
            <w:pPr>
              <w:tabs>
                <w:tab w:val="left" w:pos="-720"/>
              </w:tabs>
              <w:suppressAutoHyphens/>
              <w:spacing w:after="54"/>
              <w:rPr>
                <w:lang w:val="es-ES_tradnl"/>
              </w:rPr>
            </w:pPr>
          </w:p>
        </w:tc>
      </w:tr>
    </w:tbl>
    <w:p w:rsidR="00147352" w:rsidRDefault="00147352">
      <w:pPr>
        <w:tabs>
          <w:tab w:val="left" w:pos="-720"/>
        </w:tabs>
        <w:suppressAutoHyphens/>
        <w:jc w:val="both"/>
        <w:rPr>
          <w:lang w:val="es-ES_tradnl"/>
        </w:rPr>
      </w:pPr>
    </w:p>
    <w:p w:rsidR="00147352" w:rsidRDefault="00147352">
      <w:pPr>
        <w:tabs>
          <w:tab w:val="left" w:pos="-720"/>
        </w:tabs>
        <w:suppressAutoHyphens/>
        <w:jc w:val="both"/>
        <w:rPr>
          <w:lang w:val="es-ES_tradnl"/>
        </w:rPr>
      </w:pPr>
    </w:p>
    <w:p w:rsidR="00147352" w:rsidRDefault="00147352">
      <w:pPr>
        <w:pStyle w:val="Ttulo1"/>
      </w:pPr>
      <w:r>
        <w:br w:type="page"/>
      </w:r>
      <w:r>
        <w:lastRenderedPageBreak/>
        <w:t xml:space="preserve">Cinética de disolución de comprimidos de </w:t>
      </w:r>
      <w:proofErr w:type="spellStart"/>
      <w:r>
        <w:t>ranitidina</w:t>
      </w:r>
      <w:proofErr w:type="spellEnd"/>
    </w:p>
    <w:p w:rsidR="00147352" w:rsidRDefault="00147352">
      <w:pPr>
        <w:tabs>
          <w:tab w:val="left" w:pos="-720"/>
        </w:tabs>
        <w:suppressAutoHyphens/>
        <w:jc w:val="both"/>
        <w:rPr>
          <w:spacing w:val="-3"/>
          <w:lang w:val="es-ES_tradnl"/>
        </w:rPr>
      </w:pPr>
    </w:p>
    <w:p w:rsidR="00147352" w:rsidRDefault="00147352">
      <w:pPr>
        <w:tabs>
          <w:tab w:val="left" w:pos="-720"/>
        </w:tabs>
        <w:suppressAutoHyphens/>
        <w:jc w:val="both"/>
        <w:rPr>
          <w:spacing w:val="-3"/>
          <w:lang w:val="es-ES_tradnl"/>
        </w:rPr>
      </w:pPr>
      <w:r>
        <w:rPr>
          <w:spacing w:val="-3"/>
          <w:lang w:val="es-ES_tradnl"/>
        </w:rPr>
        <w:tab/>
        <w:t xml:space="preserve">El estudio consiste en evaluar un comprimido de </w:t>
      </w:r>
      <w:proofErr w:type="spellStart"/>
      <w:r>
        <w:rPr>
          <w:spacing w:val="-3"/>
          <w:lang w:val="es-ES_tradnl"/>
        </w:rPr>
        <w:t>ranitidina</w:t>
      </w:r>
      <w:proofErr w:type="spellEnd"/>
      <w:r>
        <w:rPr>
          <w:spacing w:val="-3"/>
          <w:lang w:val="es-ES_tradnl"/>
        </w:rPr>
        <w:t xml:space="preserve"> disponible en el mercado farmacéutico. El comprimido será ensayado de acuerdo a las condiciones de la USP 24. Se tomarán muestras de 10 </w:t>
      </w:r>
      <w:proofErr w:type="spellStart"/>
      <w:r>
        <w:rPr>
          <w:spacing w:val="-3"/>
          <w:lang w:val="es-ES_tradnl"/>
        </w:rPr>
        <w:t>mL</w:t>
      </w:r>
      <w:proofErr w:type="spellEnd"/>
      <w:r>
        <w:rPr>
          <w:spacing w:val="-3"/>
          <w:lang w:val="es-ES_tradnl"/>
        </w:rPr>
        <w:t xml:space="preserve"> a los 2,  4,  6, 8, 10, 15, 30, 45 y 60 minutos, las que serán repuestas con exactamente el mismo volumen de medio de disolución a 37ºC.</w:t>
      </w:r>
    </w:p>
    <w:p w:rsidR="00147352" w:rsidRDefault="00147352">
      <w:pPr>
        <w:tabs>
          <w:tab w:val="left" w:pos="-720"/>
        </w:tabs>
        <w:suppressAutoHyphens/>
        <w:jc w:val="both"/>
        <w:rPr>
          <w:spacing w:val="-3"/>
          <w:lang w:val="es-ES_tradnl"/>
        </w:rPr>
      </w:pPr>
    </w:p>
    <w:p w:rsidR="00147352" w:rsidRDefault="00147352">
      <w:pPr>
        <w:tabs>
          <w:tab w:val="left" w:pos="-720"/>
        </w:tabs>
        <w:suppressAutoHyphens/>
        <w:jc w:val="both"/>
        <w:rPr>
          <w:spacing w:val="-3"/>
          <w:lang w:val="es-ES_tradnl"/>
        </w:rPr>
      </w:pPr>
      <w:r>
        <w:rPr>
          <w:spacing w:val="-3"/>
          <w:lang w:val="es-ES_tradnl"/>
        </w:rPr>
        <w:tab/>
        <w:t xml:space="preserve">Si es necesario, las muestras obtenidas deberán ser </w:t>
      </w:r>
      <w:proofErr w:type="spellStart"/>
      <w:r>
        <w:rPr>
          <w:spacing w:val="-3"/>
          <w:lang w:val="es-ES_tradnl"/>
        </w:rPr>
        <w:t>diluídas</w:t>
      </w:r>
      <w:proofErr w:type="spellEnd"/>
      <w:r>
        <w:rPr>
          <w:spacing w:val="-3"/>
          <w:lang w:val="es-ES_tradnl"/>
        </w:rPr>
        <w:t xml:space="preserve"> adecuadamente con el medio de disolución y serán cuantificadas por espectrofotometría UV a 314  </w:t>
      </w:r>
      <w:proofErr w:type="spellStart"/>
      <w:r>
        <w:rPr>
          <w:spacing w:val="-3"/>
          <w:lang w:val="es-ES_tradnl"/>
        </w:rPr>
        <w:t>nm</w:t>
      </w:r>
      <w:proofErr w:type="spellEnd"/>
      <w:r>
        <w:rPr>
          <w:spacing w:val="-3"/>
          <w:lang w:val="es-ES_tradnl"/>
        </w:rPr>
        <w:t>, utilizando como blanco el medio de disolución utilizado para la prueba.</w:t>
      </w:r>
    </w:p>
    <w:p w:rsidR="00147352" w:rsidRDefault="00147352">
      <w:pPr>
        <w:tabs>
          <w:tab w:val="left" w:pos="-720"/>
        </w:tabs>
        <w:suppressAutoHyphens/>
        <w:jc w:val="both"/>
        <w:rPr>
          <w:spacing w:val="-3"/>
          <w:lang w:val="es-ES_tradnl"/>
        </w:rPr>
      </w:pPr>
    </w:p>
    <w:p w:rsidR="00147352" w:rsidRDefault="00147352">
      <w:pPr>
        <w:tabs>
          <w:tab w:val="left" w:pos="-720"/>
        </w:tabs>
        <w:suppressAutoHyphens/>
        <w:jc w:val="both"/>
        <w:rPr>
          <w:spacing w:val="-3"/>
          <w:lang w:val="es-ES_tradnl"/>
        </w:rPr>
      </w:pPr>
      <w:r>
        <w:rPr>
          <w:spacing w:val="-3"/>
          <w:lang w:val="es-ES_tradnl"/>
        </w:rPr>
        <w:tab/>
        <w:t>Deberá preparar una curva de calibración siguiendo las indicaciones de la USP y de acuerdo con las características del principio activo que se adjuntan en hojas anexas.</w:t>
      </w:r>
    </w:p>
    <w:p w:rsidR="00147352" w:rsidRDefault="00147352">
      <w:pPr>
        <w:tabs>
          <w:tab w:val="left" w:pos="-720"/>
        </w:tabs>
        <w:suppressAutoHyphens/>
        <w:jc w:val="both"/>
        <w:rPr>
          <w:spacing w:val="-3"/>
          <w:lang w:val="es-ES_tradnl"/>
        </w:rPr>
      </w:pPr>
    </w:p>
    <w:p w:rsidR="00147352" w:rsidRDefault="00147352">
      <w:pPr>
        <w:tabs>
          <w:tab w:val="left" w:pos="-720"/>
        </w:tabs>
        <w:suppressAutoHyphens/>
        <w:jc w:val="both"/>
        <w:rPr>
          <w:spacing w:val="-3"/>
          <w:lang w:val="es-ES_tradnl"/>
        </w:rPr>
      </w:pPr>
      <w:r>
        <w:rPr>
          <w:spacing w:val="-3"/>
          <w:lang w:val="es-ES_tradnl"/>
        </w:rPr>
        <w:tab/>
        <w:t>Será necesario determinar si es necesario diluir las muestras para caer dentro de los rangos de la curva de calibración. Con los datos obtenidos llenará la tabla de recolección de datos cuyo modelo se adjunta y que tiene por finalidad obtener el comportamiento cinético;  además deberá concluir si los comprimidos cumplen o no con los requisitos de la USP 24. Para este último punto deberá compartir los datos con sus compañeros de modo de obtener el porcentaje disuelto al tiempo que indica la monografía para un total de 6 comprimidos (incluyendo el que usted trabajó).</w:t>
      </w:r>
    </w:p>
    <w:p w:rsidR="00147352" w:rsidRDefault="00147352">
      <w:pPr>
        <w:tabs>
          <w:tab w:val="left" w:pos="-720"/>
        </w:tabs>
        <w:suppressAutoHyphens/>
        <w:jc w:val="both"/>
        <w:rPr>
          <w:spacing w:val="-3"/>
          <w:lang w:val="es-ES_tradnl"/>
        </w:rPr>
      </w:pPr>
    </w:p>
    <w:p w:rsidR="00147352" w:rsidRDefault="00147352">
      <w:pPr>
        <w:tabs>
          <w:tab w:val="left" w:pos="-720"/>
        </w:tabs>
        <w:suppressAutoHyphens/>
        <w:jc w:val="both"/>
        <w:rPr>
          <w:b/>
          <w:spacing w:val="-3"/>
          <w:lang w:val="es-ES_tradnl"/>
        </w:rPr>
      </w:pPr>
      <w:r>
        <w:rPr>
          <w:b/>
          <w:spacing w:val="-3"/>
          <w:lang w:val="es-ES_tradnl"/>
        </w:rPr>
        <w:t>Instrucciones:</w:t>
      </w:r>
    </w:p>
    <w:p w:rsidR="00147352" w:rsidRDefault="00147352">
      <w:pPr>
        <w:tabs>
          <w:tab w:val="left" w:pos="-720"/>
        </w:tabs>
        <w:suppressAutoHyphens/>
        <w:jc w:val="both"/>
        <w:rPr>
          <w:spacing w:val="-3"/>
          <w:lang w:val="es-ES_tradnl"/>
        </w:rPr>
      </w:pPr>
    </w:p>
    <w:p w:rsidR="00147352" w:rsidRDefault="00147352">
      <w:pPr>
        <w:tabs>
          <w:tab w:val="left" w:pos="-720"/>
        </w:tabs>
        <w:suppressAutoHyphens/>
        <w:jc w:val="both"/>
        <w:rPr>
          <w:spacing w:val="-3"/>
          <w:lang w:val="es-ES_tradnl"/>
        </w:rPr>
      </w:pPr>
      <w:r>
        <w:rPr>
          <w:spacing w:val="-3"/>
          <w:lang w:val="es-ES_tradnl"/>
        </w:rPr>
        <w:t>1. El baño de agua debe estar a una temperatura de 37</w:t>
      </w:r>
      <w:r>
        <w:rPr>
          <w:spacing w:val="-3"/>
          <w:lang w:val="es-ES_tradnl"/>
        </w:rPr>
        <w:sym w:font="Symbol" w:char="F0B0"/>
      </w:r>
      <w:r>
        <w:rPr>
          <w:spacing w:val="-3"/>
          <w:lang w:val="es-ES_tradnl"/>
        </w:rPr>
        <w:t xml:space="preserve">C. </w:t>
      </w:r>
    </w:p>
    <w:p w:rsidR="00147352" w:rsidRDefault="00147352">
      <w:pPr>
        <w:tabs>
          <w:tab w:val="left" w:pos="-720"/>
        </w:tabs>
        <w:suppressAutoHyphens/>
        <w:jc w:val="both"/>
        <w:rPr>
          <w:spacing w:val="-3"/>
          <w:lang w:val="es-ES_tradnl"/>
        </w:rPr>
      </w:pPr>
    </w:p>
    <w:p w:rsidR="00147352" w:rsidRDefault="00147352">
      <w:pPr>
        <w:tabs>
          <w:tab w:val="left" w:pos="-720"/>
        </w:tabs>
        <w:suppressAutoHyphens/>
        <w:jc w:val="both"/>
        <w:rPr>
          <w:spacing w:val="-3"/>
          <w:lang w:val="es-ES_tradnl"/>
        </w:rPr>
      </w:pPr>
      <w:r>
        <w:rPr>
          <w:spacing w:val="-3"/>
          <w:lang w:val="es-ES_tradnl"/>
        </w:rPr>
        <w:t xml:space="preserve">2. Instalar el aparato indicado en la monografía de la USP 24 y calibrarlo, midiendo su altura respecto del fondo de los vasos; verificar el centrado de los ejes, la velocidad de rotación y que el equipo esté nivelado. </w:t>
      </w:r>
    </w:p>
    <w:p w:rsidR="00147352" w:rsidRDefault="00147352">
      <w:pPr>
        <w:tabs>
          <w:tab w:val="left" w:pos="-720"/>
        </w:tabs>
        <w:suppressAutoHyphens/>
        <w:jc w:val="both"/>
        <w:rPr>
          <w:spacing w:val="-3"/>
          <w:lang w:val="es-ES_tradnl"/>
        </w:rPr>
      </w:pPr>
    </w:p>
    <w:p w:rsidR="00147352" w:rsidRDefault="00147352">
      <w:pPr>
        <w:tabs>
          <w:tab w:val="left" w:pos="-720"/>
        </w:tabs>
        <w:suppressAutoHyphens/>
        <w:jc w:val="both"/>
        <w:rPr>
          <w:spacing w:val="-3"/>
          <w:lang w:val="es-ES_tradnl"/>
        </w:rPr>
      </w:pPr>
      <w:r>
        <w:rPr>
          <w:spacing w:val="-3"/>
          <w:lang w:val="es-ES_tradnl"/>
        </w:rPr>
        <w:t>3. El aparato consta de seis vasos de vidrio los que deben ser llenados con el volumen indicado del medio de disolución. Cuidar que el nivel del agua del baño sea suficiente para cubrir adecuadamente los vasos donde se realizará la prueba de disolución.</w:t>
      </w:r>
    </w:p>
    <w:p w:rsidR="00147352" w:rsidRDefault="00147352">
      <w:pPr>
        <w:tabs>
          <w:tab w:val="left" w:pos="-720"/>
        </w:tabs>
        <w:suppressAutoHyphens/>
        <w:jc w:val="both"/>
        <w:rPr>
          <w:spacing w:val="-3"/>
          <w:lang w:val="es-ES_tradnl"/>
        </w:rPr>
      </w:pPr>
    </w:p>
    <w:p w:rsidR="00147352" w:rsidRDefault="00147352">
      <w:pPr>
        <w:tabs>
          <w:tab w:val="left" w:pos="-720"/>
        </w:tabs>
        <w:suppressAutoHyphens/>
        <w:jc w:val="both"/>
        <w:rPr>
          <w:spacing w:val="-3"/>
          <w:lang w:val="es-ES_tradnl"/>
        </w:rPr>
      </w:pPr>
      <w:r>
        <w:rPr>
          <w:spacing w:val="-3"/>
          <w:lang w:val="es-ES_tradnl"/>
        </w:rPr>
        <w:t>4. Preparar un sistema filtrante con papel filtro, para que cada muestra sea filtrada inmediatamente.</w:t>
      </w:r>
    </w:p>
    <w:p w:rsidR="00147352" w:rsidRDefault="00147352">
      <w:pPr>
        <w:tabs>
          <w:tab w:val="left" w:pos="-720"/>
        </w:tabs>
        <w:suppressAutoHyphens/>
        <w:jc w:val="both"/>
        <w:rPr>
          <w:spacing w:val="-3"/>
          <w:lang w:val="es-ES_tradnl"/>
        </w:rPr>
      </w:pPr>
      <w:r>
        <w:rPr>
          <w:spacing w:val="-3"/>
          <w:lang w:val="es-ES_tradnl"/>
        </w:rPr>
        <w:t>Importante</w:t>
      </w:r>
      <w:proofErr w:type="gramStart"/>
      <w:r>
        <w:rPr>
          <w:spacing w:val="-3"/>
          <w:lang w:val="es-ES_tradnl"/>
        </w:rPr>
        <w:t>!!!</w:t>
      </w:r>
      <w:proofErr w:type="gramEnd"/>
      <w:r>
        <w:rPr>
          <w:spacing w:val="-3"/>
          <w:lang w:val="es-ES_tradnl"/>
        </w:rPr>
        <w:t xml:space="preserve"> Descarte los primeros dos </w:t>
      </w:r>
      <w:proofErr w:type="spellStart"/>
      <w:r>
        <w:rPr>
          <w:spacing w:val="-3"/>
          <w:lang w:val="es-ES_tradnl"/>
        </w:rPr>
        <w:t>mL</w:t>
      </w:r>
      <w:proofErr w:type="spellEnd"/>
      <w:r>
        <w:rPr>
          <w:spacing w:val="-3"/>
          <w:lang w:val="es-ES_tradnl"/>
        </w:rPr>
        <w:t xml:space="preserve"> (aproximados) que pasen por el filtro.</w:t>
      </w:r>
    </w:p>
    <w:p w:rsidR="00147352" w:rsidRDefault="00147352">
      <w:pPr>
        <w:tabs>
          <w:tab w:val="left" w:pos="-720"/>
        </w:tabs>
        <w:suppressAutoHyphens/>
        <w:jc w:val="both"/>
        <w:rPr>
          <w:spacing w:val="-3"/>
          <w:lang w:val="es-ES_tradnl"/>
        </w:rPr>
      </w:pPr>
    </w:p>
    <w:p w:rsidR="00147352" w:rsidRDefault="00147352">
      <w:pPr>
        <w:tabs>
          <w:tab w:val="left" w:pos="-720"/>
        </w:tabs>
        <w:suppressAutoHyphens/>
        <w:jc w:val="both"/>
        <w:rPr>
          <w:spacing w:val="-3"/>
          <w:lang w:val="es-ES_tradnl"/>
        </w:rPr>
      </w:pPr>
      <w:r>
        <w:rPr>
          <w:spacing w:val="-3"/>
          <w:lang w:val="es-ES_tradnl"/>
        </w:rPr>
        <w:t xml:space="preserve">5. Cuando se alcance la temperatura deseada, poner un comprimido dentro de cada vaso. </w:t>
      </w:r>
    </w:p>
    <w:p w:rsidR="00147352" w:rsidRDefault="00147352">
      <w:pPr>
        <w:tabs>
          <w:tab w:val="left" w:pos="-720"/>
        </w:tabs>
        <w:suppressAutoHyphens/>
        <w:jc w:val="both"/>
        <w:rPr>
          <w:spacing w:val="-3"/>
          <w:lang w:val="es-ES_tradnl"/>
        </w:rPr>
      </w:pPr>
    </w:p>
    <w:p w:rsidR="00147352" w:rsidRDefault="00147352">
      <w:pPr>
        <w:tabs>
          <w:tab w:val="left" w:pos="-720"/>
        </w:tabs>
        <w:suppressAutoHyphens/>
        <w:jc w:val="both"/>
        <w:rPr>
          <w:spacing w:val="-3"/>
          <w:lang w:val="es-ES_tradnl"/>
        </w:rPr>
      </w:pPr>
      <w:r>
        <w:rPr>
          <w:spacing w:val="-3"/>
          <w:lang w:val="es-ES_tradnl"/>
        </w:rPr>
        <w:t xml:space="preserve">6. En cada tiempo señalado debe tomarse una muestra de 10 </w:t>
      </w:r>
      <w:proofErr w:type="spellStart"/>
      <w:r>
        <w:rPr>
          <w:spacing w:val="-3"/>
          <w:lang w:val="es-ES_tradnl"/>
        </w:rPr>
        <w:t>mL</w:t>
      </w:r>
      <w:proofErr w:type="spellEnd"/>
      <w:r>
        <w:rPr>
          <w:spacing w:val="-3"/>
          <w:lang w:val="es-ES_tradnl"/>
        </w:rPr>
        <w:t>; el volumen retirado debe reponerse con medio de disolución fresco, a la misma temperatura.</w:t>
      </w:r>
    </w:p>
    <w:p w:rsidR="00147352" w:rsidRDefault="00147352">
      <w:pPr>
        <w:tabs>
          <w:tab w:val="left" w:pos="-720"/>
        </w:tabs>
        <w:suppressAutoHyphens/>
        <w:jc w:val="both"/>
        <w:rPr>
          <w:spacing w:val="-3"/>
          <w:lang w:val="es-ES_tradnl"/>
        </w:rPr>
      </w:pPr>
    </w:p>
    <w:p w:rsidR="00147352" w:rsidRDefault="00147352">
      <w:pPr>
        <w:tabs>
          <w:tab w:val="left" w:pos="-720"/>
        </w:tabs>
        <w:suppressAutoHyphens/>
        <w:jc w:val="both"/>
        <w:rPr>
          <w:spacing w:val="-3"/>
          <w:lang w:val="es-ES_tradnl"/>
        </w:rPr>
      </w:pPr>
      <w:r>
        <w:rPr>
          <w:spacing w:val="-3"/>
          <w:lang w:val="es-ES_tradnl"/>
        </w:rPr>
        <w:t xml:space="preserve">7. Las muestras obtenidas, deben ser diluidas adecuadamente y leídas a una longitud de onda de 314 </w:t>
      </w:r>
      <w:proofErr w:type="spellStart"/>
      <w:r>
        <w:rPr>
          <w:spacing w:val="-3"/>
          <w:lang w:val="es-ES_tradnl"/>
        </w:rPr>
        <w:t>nm</w:t>
      </w:r>
      <w:proofErr w:type="spellEnd"/>
      <w:r>
        <w:rPr>
          <w:spacing w:val="-3"/>
          <w:lang w:val="es-ES_tradnl"/>
        </w:rPr>
        <w:t>, contra el medio de disolución utilizado como blanco.</w:t>
      </w:r>
    </w:p>
    <w:p w:rsidR="00147352" w:rsidRDefault="00147352">
      <w:pPr>
        <w:tabs>
          <w:tab w:val="left" w:pos="-720"/>
        </w:tabs>
        <w:suppressAutoHyphens/>
        <w:jc w:val="both"/>
        <w:rPr>
          <w:spacing w:val="-3"/>
          <w:lang w:val="es-ES_tradnl"/>
        </w:rPr>
      </w:pPr>
    </w:p>
    <w:p w:rsidR="00147352" w:rsidRDefault="00147352">
      <w:pPr>
        <w:tabs>
          <w:tab w:val="left" w:pos="-720"/>
        </w:tabs>
        <w:suppressAutoHyphens/>
        <w:jc w:val="both"/>
        <w:rPr>
          <w:spacing w:val="-3"/>
          <w:lang w:val="es-ES_tradnl"/>
        </w:rPr>
      </w:pPr>
      <w:r>
        <w:rPr>
          <w:spacing w:val="-3"/>
          <w:lang w:val="es-ES_tradnl"/>
        </w:rPr>
        <w:lastRenderedPageBreak/>
        <w:t>8. Terminado el ensayo, desconectar el equipo, lavar con agua destilada los vasos y las paletas. Poner en estufa para secar.</w:t>
      </w:r>
    </w:p>
    <w:p w:rsidR="00147352" w:rsidRDefault="00147352">
      <w:pPr>
        <w:tabs>
          <w:tab w:val="left" w:pos="-720"/>
        </w:tabs>
        <w:suppressAutoHyphens/>
        <w:jc w:val="both"/>
        <w:rPr>
          <w:spacing w:val="-3"/>
          <w:lang w:val="es-ES_tradnl"/>
        </w:rPr>
      </w:pPr>
    </w:p>
    <w:p w:rsidR="00147352" w:rsidRDefault="00147352">
      <w:pPr>
        <w:tabs>
          <w:tab w:val="left" w:pos="-720"/>
        </w:tabs>
        <w:suppressAutoHyphens/>
        <w:jc w:val="both"/>
        <w:rPr>
          <w:b/>
          <w:spacing w:val="-3"/>
          <w:lang w:val="es-ES_tradnl"/>
        </w:rPr>
      </w:pPr>
      <w:r>
        <w:rPr>
          <w:spacing w:val="-3"/>
          <w:lang w:val="es-ES_tradnl"/>
        </w:rPr>
        <w:t xml:space="preserve">9. Preparar una solución madre de </w:t>
      </w:r>
      <w:proofErr w:type="spellStart"/>
      <w:r>
        <w:rPr>
          <w:spacing w:val="-3"/>
          <w:lang w:val="es-ES_tradnl"/>
        </w:rPr>
        <w:t>ranitidina</w:t>
      </w:r>
      <w:proofErr w:type="spellEnd"/>
      <w:r>
        <w:rPr>
          <w:spacing w:val="-3"/>
          <w:lang w:val="es-ES_tradnl"/>
        </w:rPr>
        <w:t>, disolviendo el principio activo en el medio de disolución, de acuerdo con las sugerencias de la USP 24.</w:t>
      </w:r>
    </w:p>
    <w:p w:rsidR="00147352" w:rsidRDefault="00147352">
      <w:pPr>
        <w:tabs>
          <w:tab w:val="left" w:pos="-720"/>
        </w:tabs>
        <w:suppressAutoHyphens/>
        <w:jc w:val="both"/>
        <w:rPr>
          <w:b/>
          <w:spacing w:val="-3"/>
          <w:lang w:val="es-ES_tradnl"/>
        </w:rPr>
      </w:pPr>
    </w:p>
    <w:p w:rsidR="00147352" w:rsidRDefault="00147352">
      <w:pPr>
        <w:tabs>
          <w:tab w:val="left" w:pos="-720"/>
        </w:tabs>
        <w:suppressAutoHyphens/>
        <w:jc w:val="both"/>
        <w:rPr>
          <w:b/>
          <w:spacing w:val="-3"/>
          <w:lang w:val="es-ES_tradnl"/>
        </w:rPr>
      </w:pPr>
      <w:r>
        <w:rPr>
          <w:b/>
          <w:spacing w:val="-3"/>
          <w:lang w:val="es-ES_tradnl"/>
        </w:rPr>
        <w:t>I Curva de Calibración:</w:t>
      </w:r>
    </w:p>
    <w:p w:rsidR="00147352" w:rsidRDefault="00147352">
      <w:pPr>
        <w:tabs>
          <w:tab w:val="left" w:pos="-720"/>
        </w:tabs>
        <w:suppressAutoHyphens/>
        <w:jc w:val="both"/>
        <w:rPr>
          <w:spacing w:val="-3"/>
          <w:lang w:val="es-ES_tradnl"/>
        </w:rPr>
      </w:pPr>
    </w:p>
    <w:tbl>
      <w:tblPr>
        <w:tblW w:w="0" w:type="auto"/>
        <w:tblInd w:w="120" w:type="dxa"/>
        <w:tblLayout w:type="fixed"/>
        <w:tblCellMar>
          <w:left w:w="120" w:type="dxa"/>
          <w:right w:w="120" w:type="dxa"/>
        </w:tblCellMar>
        <w:tblLook w:val="0000" w:firstRow="0" w:lastRow="0" w:firstColumn="0" w:lastColumn="0" w:noHBand="0" w:noVBand="0"/>
      </w:tblPr>
      <w:tblGrid>
        <w:gridCol w:w="3120"/>
        <w:gridCol w:w="3120"/>
        <w:gridCol w:w="3120"/>
      </w:tblGrid>
      <w:tr w:rsidR="00147352">
        <w:tc>
          <w:tcPr>
            <w:tcW w:w="3120" w:type="dxa"/>
            <w:tcBorders>
              <w:top w:val="double" w:sz="6" w:space="0" w:color="auto"/>
              <w:left w:val="double" w:sz="6" w:space="0" w:color="auto"/>
            </w:tcBorders>
          </w:tcPr>
          <w:p w:rsidR="00147352" w:rsidRDefault="00147352">
            <w:pPr>
              <w:tabs>
                <w:tab w:val="left" w:pos="-720"/>
              </w:tabs>
              <w:suppressAutoHyphens/>
              <w:spacing w:before="90" w:after="54"/>
              <w:rPr>
                <w:spacing w:val="-3"/>
                <w:lang w:val="es-ES_tradnl"/>
              </w:rPr>
            </w:pPr>
            <w:r>
              <w:rPr>
                <w:spacing w:val="-3"/>
                <w:lang w:val="es-ES_tradnl"/>
              </w:rPr>
              <w:t>Diluciones de la solución madre</w:t>
            </w:r>
          </w:p>
        </w:tc>
        <w:tc>
          <w:tcPr>
            <w:tcW w:w="3120" w:type="dxa"/>
            <w:tcBorders>
              <w:top w:val="double" w:sz="6" w:space="0" w:color="auto"/>
              <w:left w:val="single" w:sz="6" w:space="0" w:color="auto"/>
            </w:tcBorders>
          </w:tcPr>
          <w:p w:rsidR="00147352" w:rsidRDefault="00147352">
            <w:pPr>
              <w:tabs>
                <w:tab w:val="left" w:pos="-720"/>
              </w:tabs>
              <w:suppressAutoHyphens/>
              <w:spacing w:before="90" w:after="54"/>
              <w:rPr>
                <w:spacing w:val="-3"/>
                <w:lang w:val="es-ES_tradnl"/>
              </w:rPr>
            </w:pPr>
            <w:r>
              <w:rPr>
                <w:spacing w:val="-3"/>
                <w:lang w:val="es-ES_tradnl"/>
              </w:rPr>
              <w:t xml:space="preserve">Absorbancia(314 </w:t>
            </w:r>
            <w:proofErr w:type="spellStart"/>
            <w:r>
              <w:rPr>
                <w:spacing w:val="-3"/>
                <w:lang w:val="es-ES_tradnl"/>
              </w:rPr>
              <w:t>nm</w:t>
            </w:r>
            <w:proofErr w:type="spellEnd"/>
            <w:r>
              <w:rPr>
                <w:spacing w:val="-3"/>
                <w:lang w:val="es-ES_tradnl"/>
              </w:rPr>
              <w:t>)</w:t>
            </w:r>
          </w:p>
        </w:tc>
        <w:tc>
          <w:tcPr>
            <w:tcW w:w="3120" w:type="dxa"/>
            <w:tcBorders>
              <w:top w:val="double" w:sz="6" w:space="0" w:color="auto"/>
              <w:left w:val="single" w:sz="6" w:space="0" w:color="auto"/>
              <w:right w:val="double" w:sz="6" w:space="0" w:color="auto"/>
            </w:tcBorders>
          </w:tcPr>
          <w:p w:rsidR="00147352" w:rsidRDefault="00147352">
            <w:pPr>
              <w:tabs>
                <w:tab w:val="left" w:pos="-720"/>
              </w:tabs>
              <w:suppressAutoHyphens/>
              <w:spacing w:before="90" w:after="54"/>
              <w:rPr>
                <w:spacing w:val="-3"/>
                <w:lang w:val="es-ES_tradnl"/>
              </w:rPr>
            </w:pPr>
            <w:r>
              <w:rPr>
                <w:spacing w:val="-3"/>
                <w:lang w:val="es-ES_tradnl"/>
              </w:rPr>
              <w:t>Concentración (mg/</w:t>
            </w:r>
            <w:proofErr w:type="spellStart"/>
            <w:r>
              <w:rPr>
                <w:spacing w:val="-3"/>
                <w:lang w:val="es-ES_tradnl"/>
              </w:rPr>
              <w:t>mL</w:t>
            </w:r>
            <w:proofErr w:type="spellEnd"/>
            <w:r>
              <w:rPr>
                <w:spacing w:val="-3"/>
                <w:lang w:val="es-ES_tradnl"/>
              </w:rPr>
              <w:t>)</w:t>
            </w:r>
          </w:p>
        </w:tc>
      </w:tr>
      <w:tr w:rsidR="00147352">
        <w:tc>
          <w:tcPr>
            <w:tcW w:w="3120" w:type="dxa"/>
            <w:tcBorders>
              <w:top w:val="single" w:sz="6" w:space="0" w:color="auto"/>
              <w:left w:val="double" w:sz="6" w:space="0" w:color="auto"/>
            </w:tcBorders>
          </w:tcPr>
          <w:p w:rsidR="00147352" w:rsidRDefault="00147352">
            <w:pPr>
              <w:tabs>
                <w:tab w:val="left" w:pos="-720"/>
              </w:tabs>
              <w:suppressAutoHyphens/>
              <w:spacing w:before="90" w:after="54"/>
              <w:rPr>
                <w:spacing w:val="-3"/>
                <w:lang w:val="es-ES_tradnl"/>
              </w:rPr>
            </w:pPr>
          </w:p>
        </w:tc>
        <w:tc>
          <w:tcPr>
            <w:tcW w:w="3120" w:type="dxa"/>
            <w:tcBorders>
              <w:top w:val="single" w:sz="6" w:space="0" w:color="auto"/>
              <w:left w:val="single" w:sz="6" w:space="0" w:color="auto"/>
            </w:tcBorders>
          </w:tcPr>
          <w:p w:rsidR="00147352" w:rsidRDefault="00147352">
            <w:pPr>
              <w:tabs>
                <w:tab w:val="left" w:pos="-720"/>
              </w:tabs>
              <w:suppressAutoHyphens/>
              <w:spacing w:before="90" w:after="54"/>
              <w:rPr>
                <w:spacing w:val="-3"/>
                <w:lang w:val="es-ES_tradnl"/>
              </w:rPr>
            </w:pPr>
          </w:p>
        </w:tc>
        <w:tc>
          <w:tcPr>
            <w:tcW w:w="3120" w:type="dxa"/>
            <w:tcBorders>
              <w:top w:val="single" w:sz="6" w:space="0" w:color="auto"/>
              <w:left w:val="single" w:sz="6" w:space="0" w:color="auto"/>
              <w:right w:val="double" w:sz="6" w:space="0" w:color="auto"/>
            </w:tcBorders>
          </w:tcPr>
          <w:p w:rsidR="00147352" w:rsidRDefault="00147352">
            <w:pPr>
              <w:tabs>
                <w:tab w:val="left" w:pos="-720"/>
              </w:tabs>
              <w:suppressAutoHyphens/>
              <w:spacing w:before="90" w:after="54"/>
              <w:rPr>
                <w:spacing w:val="-3"/>
                <w:lang w:val="es-ES_tradnl"/>
              </w:rPr>
            </w:pPr>
          </w:p>
        </w:tc>
      </w:tr>
      <w:tr w:rsidR="00147352">
        <w:tc>
          <w:tcPr>
            <w:tcW w:w="3120" w:type="dxa"/>
            <w:tcBorders>
              <w:top w:val="single" w:sz="6" w:space="0" w:color="auto"/>
              <w:left w:val="double" w:sz="6" w:space="0" w:color="auto"/>
            </w:tcBorders>
          </w:tcPr>
          <w:p w:rsidR="00147352" w:rsidRDefault="00147352">
            <w:pPr>
              <w:tabs>
                <w:tab w:val="left" w:pos="-720"/>
              </w:tabs>
              <w:suppressAutoHyphens/>
              <w:spacing w:before="90" w:after="54"/>
              <w:rPr>
                <w:spacing w:val="-3"/>
                <w:lang w:val="es-ES_tradnl"/>
              </w:rPr>
            </w:pPr>
          </w:p>
        </w:tc>
        <w:tc>
          <w:tcPr>
            <w:tcW w:w="3120" w:type="dxa"/>
            <w:tcBorders>
              <w:top w:val="single" w:sz="6" w:space="0" w:color="auto"/>
              <w:left w:val="single" w:sz="6" w:space="0" w:color="auto"/>
            </w:tcBorders>
          </w:tcPr>
          <w:p w:rsidR="00147352" w:rsidRDefault="00147352">
            <w:pPr>
              <w:tabs>
                <w:tab w:val="left" w:pos="-720"/>
              </w:tabs>
              <w:suppressAutoHyphens/>
              <w:spacing w:before="90" w:after="54"/>
              <w:rPr>
                <w:spacing w:val="-3"/>
                <w:lang w:val="es-ES_tradnl"/>
              </w:rPr>
            </w:pPr>
          </w:p>
        </w:tc>
        <w:tc>
          <w:tcPr>
            <w:tcW w:w="3120" w:type="dxa"/>
            <w:tcBorders>
              <w:top w:val="single" w:sz="6" w:space="0" w:color="auto"/>
              <w:left w:val="single" w:sz="6" w:space="0" w:color="auto"/>
              <w:right w:val="double" w:sz="6" w:space="0" w:color="auto"/>
            </w:tcBorders>
          </w:tcPr>
          <w:p w:rsidR="00147352" w:rsidRDefault="00147352">
            <w:pPr>
              <w:tabs>
                <w:tab w:val="left" w:pos="-720"/>
              </w:tabs>
              <w:suppressAutoHyphens/>
              <w:spacing w:before="90" w:after="54"/>
              <w:rPr>
                <w:spacing w:val="-3"/>
                <w:lang w:val="es-ES_tradnl"/>
              </w:rPr>
            </w:pPr>
          </w:p>
        </w:tc>
      </w:tr>
      <w:tr w:rsidR="00147352">
        <w:tc>
          <w:tcPr>
            <w:tcW w:w="3120" w:type="dxa"/>
            <w:tcBorders>
              <w:top w:val="single" w:sz="6" w:space="0" w:color="auto"/>
              <w:left w:val="double" w:sz="6" w:space="0" w:color="auto"/>
            </w:tcBorders>
          </w:tcPr>
          <w:p w:rsidR="00147352" w:rsidRDefault="00147352">
            <w:pPr>
              <w:tabs>
                <w:tab w:val="left" w:pos="-720"/>
              </w:tabs>
              <w:suppressAutoHyphens/>
              <w:spacing w:before="90" w:after="54"/>
              <w:rPr>
                <w:spacing w:val="-3"/>
                <w:lang w:val="es-ES_tradnl"/>
              </w:rPr>
            </w:pPr>
          </w:p>
        </w:tc>
        <w:tc>
          <w:tcPr>
            <w:tcW w:w="3120" w:type="dxa"/>
            <w:tcBorders>
              <w:top w:val="single" w:sz="6" w:space="0" w:color="auto"/>
              <w:left w:val="single" w:sz="6" w:space="0" w:color="auto"/>
            </w:tcBorders>
          </w:tcPr>
          <w:p w:rsidR="00147352" w:rsidRDefault="00147352">
            <w:pPr>
              <w:tabs>
                <w:tab w:val="left" w:pos="-720"/>
              </w:tabs>
              <w:suppressAutoHyphens/>
              <w:spacing w:before="90" w:after="54"/>
              <w:rPr>
                <w:spacing w:val="-3"/>
                <w:lang w:val="es-ES_tradnl"/>
              </w:rPr>
            </w:pPr>
          </w:p>
        </w:tc>
        <w:tc>
          <w:tcPr>
            <w:tcW w:w="3120" w:type="dxa"/>
            <w:tcBorders>
              <w:top w:val="single" w:sz="6" w:space="0" w:color="auto"/>
              <w:left w:val="single" w:sz="6" w:space="0" w:color="auto"/>
              <w:right w:val="double" w:sz="6" w:space="0" w:color="auto"/>
            </w:tcBorders>
          </w:tcPr>
          <w:p w:rsidR="00147352" w:rsidRDefault="00147352">
            <w:pPr>
              <w:tabs>
                <w:tab w:val="left" w:pos="-720"/>
              </w:tabs>
              <w:suppressAutoHyphens/>
              <w:spacing w:before="90" w:after="54"/>
              <w:rPr>
                <w:spacing w:val="-3"/>
                <w:lang w:val="es-ES_tradnl"/>
              </w:rPr>
            </w:pPr>
          </w:p>
        </w:tc>
      </w:tr>
      <w:tr w:rsidR="00147352">
        <w:tc>
          <w:tcPr>
            <w:tcW w:w="3120" w:type="dxa"/>
            <w:tcBorders>
              <w:top w:val="single" w:sz="6" w:space="0" w:color="auto"/>
              <w:left w:val="double" w:sz="6" w:space="0" w:color="auto"/>
            </w:tcBorders>
          </w:tcPr>
          <w:p w:rsidR="00147352" w:rsidRDefault="00147352">
            <w:pPr>
              <w:tabs>
                <w:tab w:val="left" w:pos="-720"/>
              </w:tabs>
              <w:suppressAutoHyphens/>
              <w:spacing w:before="90" w:after="54"/>
              <w:rPr>
                <w:spacing w:val="-3"/>
                <w:lang w:val="es-ES_tradnl"/>
              </w:rPr>
            </w:pPr>
          </w:p>
        </w:tc>
        <w:tc>
          <w:tcPr>
            <w:tcW w:w="3120" w:type="dxa"/>
            <w:tcBorders>
              <w:top w:val="single" w:sz="6" w:space="0" w:color="auto"/>
              <w:left w:val="single" w:sz="6" w:space="0" w:color="auto"/>
            </w:tcBorders>
          </w:tcPr>
          <w:p w:rsidR="00147352" w:rsidRDefault="00147352">
            <w:pPr>
              <w:tabs>
                <w:tab w:val="left" w:pos="-720"/>
              </w:tabs>
              <w:suppressAutoHyphens/>
              <w:spacing w:before="90" w:after="54"/>
              <w:rPr>
                <w:spacing w:val="-3"/>
                <w:lang w:val="es-ES_tradnl"/>
              </w:rPr>
            </w:pPr>
          </w:p>
        </w:tc>
        <w:tc>
          <w:tcPr>
            <w:tcW w:w="3120" w:type="dxa"/>
            <w:tcBorders>
              <w:top w:val="single" w:sz="6" w:space="0" w:color="auto"/>
              <w:left w:val="single" w:sz="6" w:space="0" w:color="auto"/>
              <w:right w:val="double" w:sz="6" w:space="0" w:color="auto"/>
            </w:tcBorders>
          </w:tcPr>
          <w:p w:rsidR="00147352" w:rsidRDefault="00147352">
            <w:pPr>
              <w:tabs>
                <w:tab w:val="left" w:pos="-720"/>
              </w:tabs>
              <w:suppressAutoHyphens/>
              <w:spacing w:before="90" w:after="54"/>
              <w:rPr>
                <w:spacing w:val="-3"/>
                <w:lang w:val="es-ES_tradnl"/>
              </w:rPr>
            </w:pPr>
          </w:p>
        </w:tc>
      </w:tr>
      <w:tr w:rsidR="00147352">
        <w:tc>
          <w:tcPr>
            <w:tcW w:w="3120" w:type="dxa"/>
            <w:tcBorders>
              <w:top w:val="single" w:sz="6" w:space="0" w:color="auto"/>
              <w:left w:val="double" w:sz="6" w:space="0" w:color="auto"/>
            </w:tcBorders>
          </w:tcPr>
          <w:p w:rsidR="00147352" w:rsidRDefault="00147352">
            <w:pPr>
              <w:tabs>
                <w:tab w:val="left" w:pos="-720"/>
              </w:tabs>
              <w:suppressAutoHyphens/>
              <w:spacing w:before="90" w:after="54"/>
              <w:rPr>
                <w:spacing w:val="-3"/>
                <w:lang w:val="es-ES_tradnl"/>
              </w:rPr>
            </w:pPr>
          </w:p>
        </w:tc>
        <w:tc>
          <w:tcPr>
            <w:tcW w:w="3120" w:type="dxa"/>
            <w:tcBorders>
              <w:top w:val="single" w:sz="6" w:space="0" w:color="auto"/>
              <w:left w:val="single" w:sz="6" w:space="0" w:color="auto"/>
            </w:tcBorders>
          </w:tcPr>
          <w:p w:rsidR="00147352" w:rsidRDefault="00147352">
            <w:pPr>
              <w:tabs>
                <w:tab w:val="left" w:pos="-720"/>
              </w:tabs>
              <w:suppressAutoHyphens/>
              <w:spacing w:before="90" w:after="54"/>
              <w:rPr>
                <w:spacing w:val="-3"/>
                <w:lang w:val="es-ES_tradnl"/>
              </w:rPr>
            </w:pPr>
          </w:p>
        </w:tc>
        <w:tc>
          <w:tcPr>
            <w:tcW w:w="3120" w:type="dxa"/>
            <w:tcBorders>
              <w:top w:val="single" w:sz="6" w:space="0" w:color="auto"/>
              <w:left w:val="single" w:sz="6" w:space="0" w:color="auto"/>
              <w:right w:val="double" w:sz="6" w:space="0" w:color="auto"/>
            </w:tcBorders>
          </w:tcPr>
          <w:p w:rsidR="00147352" w:rsidRDefault="00147352">
            <w:pPr>
              <w:tabs>
                <w:tab w:val="left" w:pos="-720"/>
              </w:tabs>
              <w:suppressAutoHyphens/>
              <w:spacing w:before="90" w:after="54"/>
              <w:rPr>
                <w:spacing w:val="-3"/>
                <w:lang w:val="es-ES_tradnl"/>
              </w:rPr>
            </w:pPr>
          </w:p>
        </w:tc>
      </w:tr>
      <w:tr w:rsidR="00147352">
        <w:tc>
          <w:tcPr>
            <w:tcW w:w="3120" w:type="dxa"/>
            <w:tcBorders>
              <w:top w:val="single" w:sz="6" w:space="0" w:color="auto"/>
              <w:left w:val="double" w:sz="6" w:space="0" w:color="auto"/>
            </w:tcBorders>
          </w:tcPr>
          <w:p w:rsidR="00147352" w:rsidRDefault="00147352">
            <w:pPr>
              <w:tabs>
                <w:tab w:val="left" w:pos="-720"/>
              </w:tabs>
              <w:suppressAutoHyphens/>
              <w:spacing w:before="90" w:after="54"/>
              <w:rPr>
                <w:spacing w:val="-3"/>
                <w:lang w:val="es-ES_tradnl"/>
              </w:rPr>
            </w:pPr>
          </w:p>
        </w:tc>
        <w:tc>
          <w:tcPr>
            <w:tcW w:w="3120" w:type="dxa"/>
            <w:tcBorders>
              <w:top w:val="single" w:sz="6" w:space="0" w:color="auto"/>
              <w:left w:val="single" w:sz="6" w:space="0" w:color="auto"/>
            </w:tcBorders>
          </w:tcPr>
          <w:p w:rsidR="00147352" w:rsidRDefault="00147352">
            <w:pPr>
              <w:tabs>
                <w:tab w:val="left" w:pos="-720"/>
              </w:tabs>
              <w:suppressAutoHyphens/>
              <w:spacing w:before="90" w:after="54"/>
              <w:rPr>
                <w:spacing w:val="-3"/>
                <w:lang w:val="es-ES_tradnl"/>
              </w:rPr>
            </w:pPr>
          </w:p>
        </w:tc>
        <w:tc>
          <w:tcPr>
            <w:tcW w:w="3120" w:type="dxa"/>
            <w:tcBorders>
              <w:top w:val="single" w:sz="6" w:space="0" w:color="auto"/>
              <w:left w:val="single" w:sz="6" w:space="0" w:color="auto"/>
              <w:right w:val="double" w:sz="6" w:space="0" w:color="auto"/>
            </w:tcBorders>
          </w:tcPr>
          <w:p w:rsidR="00147352" w:rsidRDefault="00147352">
            <w:pPr>
              <w:tabs>
                <w:tab w:val="left" w:pos="-720"/>
              </w:tabs>
              <w:suppressAutoHyphens/>
              <w:spacing w:before="90" w:after="54"/>
              <w:rPr>
                <w:spacing w:val="-3"/>
                <w:lang w:val="es-ES_tradnl"/>
              </w:rPr>
            </w:pPr>
          </w:p>
        </w:tc>
      </w:tr>
      <w:tr w:rsidR="00147352">
        <w:tc>
          <w:tcPr>
            <w:tcW w:w="3120" w:type="dxa"/>
            <w:tcBorders>
              <w:top w:val="single" w:sz="6" w:space="0" w:color="auto"/>
              <w:left w:val="double" w:sz="6" w:space="0" w:color="auto"/>
              <w:bottom w:val="double" w:sz="6" w:space="0" w:color="auto"/>
            </w:tcBorders>
          </w:tcPr>
          <w:p w:rsidR="00147352" w:rsidRDefault="00147352">
            <w:pPr>
              <w:tabs>
                <w:tab w:val="left" w:pos="-720"/>
              </w:tabs>
              <w:suppressAutoHyphens/>
              <w:spacing w:before="90" w:after="54"/>
              <w:rPr>
                <w:spacing w:val="-3"/>
                <w:lang w:val="es-ES_tradnl"/>
              </w:rPr>
            </w:pPr>
          </w:p>
        </w:tc>
        <w:tc>
          <w:tcPr>
            <w:tcW w:w="3120" w:type="dxa"/>
            <w:tcBorders>
              <w:top w:val="single" w:sz="6" w:space="0" w:color="auto"/>
              <w:left w:val="single" w:sz="6" w:space="0" w:color="auto"/>
              <w:bottom w:val="double" w:sz="6" w:space="0" w:color="auto"/>
            </w:tcBorders>
          </w:tcPr>
          <w:p w:rsidR="00147352" w:rsidRDefault="00147352">
            <w:pPr>
              <w:tabs>
                <w:tab w:val="left" w:pos="-720"/>
              </w:tabs>
              <w:suppressAutoHyphens/>
              <w:spacing w:before="90" w:after="54"/>
              <w:rPr>
                <w:spacing w:val="-3"/>
                <w:lang w:val="es-ES_tradnl"/>
              </w:rPr>
            </w:pPr>
          </w:p>
        </w:tc>
        <w:tc>
          <w:tcPr>
            <w:tcW w:w="3120" w:type="dxa"/>
            <w:tcBorders>
              <w:top w:val="single" w:sz="6" w:space="0" w:color="auto"/>
              <w:left w:val="single" w:sz="6" w:space="0" w:color="auto"/>
              <w:bottom w:val="double" w:sz="6" w:space="0" w:color="auto"/>
              <w:right w:val="double" w:sz="6" w:space="0" w:color="auto"/>
            </w:tcBorders>
          </w:tcPr>
          <w:p w:rsidR="00147352" w:rsidRDefault="00147352">
            <w:pPr>
              <w:tabs>
                <w:tab w:val="left" w:pos="-720"/>
              </w:tabs>
              <w:suppressAutoHyphens/>
              <w:spacing w:before="90" w:after="54"/>
              <w:rPr>
                <w:spacing w:val="-3"/>
                <w:lang w:val="es-ES_tradnl"/>
              </w:rPr>
            </w:pPr>
          </w:p>
        </w:tc>
      </w:tr>
    </w:tbl>
    <w:p w:rsidR="00147352" w:rsidRDefault="00147352">
      <w:pPr>
        <w:tabs>
          <w:tab w:val="left" w:pos="-720"/>
        </w:tabs>
        <w:suppressAutoHyphens/>
        <w:jc w:val="both"/>
        <w:rPr>
          <w:spacing w:val="-3"/>
          <w:lang w:val="es-ES_tradnl"/>
        </w:rPr>
      </w:pPr>
    </w:p>
    <w:p w:rsidR="00147352" w:rsidRDefault="00147352">
      <w:pPr>
        <w:tabs>
          <w:tab w:val="left" w:pos="-720"/>
        </w:tabs>
        <w:suppressAutoHyphens/>
        <w:jc w:val="both"/>
        <w:rPr>
          <w:b/>
          <w:spacing w:val="-3"/>
          <w:lang w:val="es-ES_tradnl"/>
        </w:rPr>
      </w:pPr>
      <w:r>
        <w:rPr>
          <w:b/>
          <w:spacing w:val="-3"/>
          <w:lang w:val="es-ES_tradnl"/>
        </w:rPr>
        <w:t xml:space="preserve"> </w:t>
      </w:r>
    </w:p>
    <w:p w:rsidR="00147352" w:rsidRDefault="00147352">
      <w:pPr>
        <w:tabs>
          <w:tab w:val="left" w:pos="-720"/>
        </w:tabs>
        <w:suppressAutoHyphens/>
        <w:jc w:val="both"/>
        <w:rPr>
          <w:b/>
          <w:spacing w:val="-3"/>
          <w:lang w:val="es-ES_tradnl"/>
        </w:rPr>
      </w:pPr>
      <w:r>
        <w:rPr>
          <w:b/>
          <w:spacing w:val="-3"/>
          <w:lang w:val="es-ES_tradnl"/>
        </w:rPr>
        <w:t xml:space="preserve"> </w:t>
      </w:r>
    </w:p>
    <w:p w:rsidR="00147352" w:rsidRDefault="00147352">
      <w:pPr>
        <w:tabs>
          <w:tab w:val="left" w:pos="-720"/>
        </w:tabs>
        <w:suppressAutoHyphens/>
        <w:jc w:val="both"/>
        <w:rPr>
          <w:b/>
          <w:spacing w:val="-3"/>
          <w:lang w:val="es-ES_tradnl"/>
        </w:rPr>
      </w:pPr>
      <w:r>
        <w:rPr>
          <w:b/>
          <w:spacing w:val="-3"/>
          <w:lang w:val="es-ES_tradnl"/>
        </w:rPr>
        <w:t>II Estudio Cinético: Planilla de colección de datos.</w:t>
      </w:r>
    </w:p>
    <w:p w:rsidR="00147352" w:rsidRDefault="00147352">
      <w:pPr>
        <w:tabs>
          <w:tab w:val="left" w:pos="-720"/>
        </w:tabs>
        <w:suppressAutoHyphens/>
        <w:jc w:val="both"/>
        <w:rPr>
          <w:spacing w:val="-3"/>
          <w:lang w:val="es-ES_tradnl"/>
        </w:rPr>
      </w:pPr>
      <w:r>
        <w:rPr>
          <w:spacing w:val="-3"/>
          <w:lang w:val="es-ES_tradnl"/>
        </w:rPr>
        <w:t xml:space="preserve"> </w:t>
      </w:r>
    </w:p>
    <w:tbl>
      <w:tblPr>
        <w:tblW w:w="0" w:type="auto"/>
        <w:tblInd w:w="120" w:type="dxa"/>
        <w:tblLayout w:type="fixed"/>
        <w:tblCellMar>
          <w:left w:w="120" w:type="dxa"/>
          <w:right w:w="120" w:type="dxa"/>
        </w:tblCellMar>
        <w:tblLook w:val="0000" w:firstRow="0" w:lastRow="0" w:firstColumn="0" w:lastColumn="0" w:noHBand="0" w:noVBand="0"/>
      </w:tblPr>
      <w:tblGrid>
        <w:gridCol w:w="2604"/>
        <w:gridCol w:w="2208"/>
        <w:gridCol w:w="2208"/>
        <w:gridCol w:w="2340"/>
      </w:tblGrid>
      <w:tr w:rsidR="00147352">
        <w:tc>
          <w:tcPr>
            <w:tcW w:w="2604" w:type="dxa"/>
            <w:tcBorders>
              <w:top w:val="double" w:sz="6" w:space="0" w:color="auto"/>
              <w:left w:val="double" w:sz="6" w:space="0" w:color="auto"/>
            </w:tcBorders>
          </w:tcPr>
          <w:p w:rsidR="00147352" w:rsidRDefault="00147352">
            <w:pPr>
              <w:tabs>
                <w:tab w:val="left" w:pos="-720"/>
              </w:tabs>
              <w:suppressAutoHyphens/>
              <w:spacing w:before="90" w:after="54"/>
              <w:rPr>
                <w:spacing w:val="-3"/>
                <w:lang w:val="es-ES_tradnl"/>
              </w:rPr>
            </w:pPr>
            <w:r>
              <w:rPr>
                <w:spacing w:val="-3"/>
                <w:lang w:val="es-ES_tradnl"/>
              </w:rPr>
              <w:t>Tiempo de muestreo (min)</w:t>
            </w:r>
          </w:p>
        </w:tc>
        <w:tc>
          <w:tcPr>
            <w:tcW w:w="2208" w:type="dxa"/>
            <w:tcBorders>
              <w:top w:val="double" w:sz="6" w:space="0" w:color="auto"/>
              <w:left w:val="single" w:sz="6" w:space="0" w:color="auto"/>
            </w:tcBorders>
          </w:tcPr>
          <w:p w:rsidR="00147352" w:rsidRDefault="00147352">
            <w:pPr>
              <w:tabs>
                <w:tab w:val="left" w:pos="-720"/>
              </w:tabs>
              <w:suppressAutoHyphens/>
              <w:spacing w:before="90" w:after="54"/>
              <w:rPr>
                <w:spacing w:val="-3"/>
                <w:lang w:val="es-ES_tradnl"/>
              </w:rPr>
            </w:pPr>
            <w:r>
              <w:rPr>
                <w:spacing w:val="-3"/>
                <w:lang w:val="es-ES_tradnl"/>
              </w:rPr>
              <w:t>Dilución</w:t>
            </w:r>
          </w:p>
        </w:tc>
        <w:tc>
          <w:tcPr>
            <w:tcW w:w="2208" w:type="dxa"/>
            <w:tcBorders>
              <w:top w:val="double" w:sz="6" w:space="0" w:color="auto"/>
              <w:left w:val="single" w:sz="6" w:space="0" w:color="auto"/>
            </w:tcBorders>
          </w:tcPr>
          <w:p w:rsidR="00147352" w:rsidRDefault="00147352">
            <w:pPr>
              <w:tabs>
                <w:tab w:val="left" w:pos="-720"/>
              </w:tabs>
              <w:suppressAutoHyphens/>
              <w:spacing w:before="90" w:after="54"/>
              <w:rPr>
                <w:spacing w:val="-3"/>
                <w:lang w:val="es-ES_tradnl"/>
              </w:rPr>
            </w:pPr>
            <w:r>
              <w:rPr>
                <w:spacing w:val="-3"/>
                <w:lang w:val="es-ES_tradnl"/>
              </w:rPr>
              <w:t>Concentración promedio</w:t>
            </w:r>
          </w:p>
        </w:tc>
        <w:tc>
          <w:tcPr>
            <w:tcW w:w="2340" w:type="dxa"/>
            <w:tcBorders>
              <w:top w:val="double" w:sz="6" w:space="0" w:color="auto"/>
              <w:left w:val="single" w:sz="6" w:space="0" w:color="auto"/>
              <w:right w:val="double" w:sz="6" w:space="0" w:color="auto"/>
            </w:tcBorders>
          </w:tcPr>
          <w:p w:rsidR="00147352" w:rsidRDefault="00147352">
            <w:pPr>
              <w:tabs>
                <w:tab w:val="left" w:pos="-720"/>
              </w:tabs>
              <w:suppressAutoHyphens/>
              <w:spacing w:before="90" w:after="54"/>
              <w:rPr>
                <w:spacing w:val="-3"/>
                <w:lang w:val="es-ES_tradnl"/>
              </w:rPr>
            </w:pPr>
            <w:r>
              <w:rPr>
                <w:spacing w:val="-3"/>
                <w:lang w:val="es-ES_tradnl"/>
              </w:rPr>
              <w:t>% disuelto</w:t>
            </w:r>
          </w:p>
        </w:tc>
      </w:tr>
      <w:tr w:rsidR="00147352">
        <w:tc>
          <w:tcPr>
            <w:tcW w:w="2604" w:type="dxa"/>
            <w:tcBorders>
              <w:top w:val="single" w:sz="6" w:space="0" w:color="auto"/>
              <w:left w:val="double" w:sz="6" w:space="0" w:color="auto"/>
            </w:tcBorders>
          </w:tcPr>
          <w:p w:rsidR="00147352" w:rsidRDefault="00147352">
            <w:pPr>
              <w:tabs>
                <w:tab w:val="left" w:pos="-720"/>
              </w:tabs>
              <w:suppressAutoHyphens/>
              <w:spacing w:before="90" w:after="54"/>
              <w:rPr>
                <w:spacing w:val="-3"/>
                <w:lang w:val="es-ES_tradnl"/>
              </w:rPr>
            </w:pPr>
          </w:p>
        </w:tc>
        <w:tc>
          <w:tcPr>
            <w:tcW w:w="2208" w:type="dxa"/>
            <w:tcBorders>
              <w:top w:val="single" w:sz="6" w:space="0" w:color="auto"/>
              <w:left w:val="single" w:sz="6" w:space="0" w:color="auto"/>
            </w:tcBorders>
          </w:tcPr>
          <w:p w:rsidR="00147352" w:rsidRDefault="00147352">
            <w:pPr>
              <w:tabs>
                <w:tab w:val="left" w:pos="-720"/>
              </w:tabs>
              <w:suppressAutoHyphens/>
              <w:spacing w:before="90" w:after="54"/>
              <w:rPr>
                <w:spacing w:val="-3"/>
                <w:lang w:val="es-ES_tradnl"/>
              </w:rPr>
            </w:pPr>
          </w:p>
        </w:tc>
        <w:tc>
          <w:tcPr>
            <w:tcW w:w="2208" w:type="dxa"/>
            <w:tcBorders>
              <w:top w:val="single" w:sz="6" w:space="0" w:color="auto"/>
              <w:left w:val="single" w:sz="6" w:space="0" w:color="auto"/>
            </w:tcBorders>
          </w:tcPr>
          <w:p w:rsidR="00147352" w:rsidRDefault="00147352">
            <w:pPr>
              <w:tabs>
                <w:tab w:val="left" w:pos="-720"/>
              </w:tabs>
              <w:suppressAutoHyphens/>
              <w:spacing w:before="90" w:after="54"/>
              <w:rPr>
                <w:spacing w:val="-3"/>
                <w:lang w:val="es-ES_tradnl"/>
              </w:rPr>
            </w:pPr>
          </w:p>
        </w:tc>
        <w:tc>
          <w:tcPr>
            <w:tcW w:w="2340" w:type="dxa"/>
            <w:tcBorders>
              <w:top w:val="single" w:sz="6" w:space="0" w:color="auto"/>
              <w:left w:val="single" w:sz="6" w:space="0" w:color="auto"/>
              <w:right w:val="double" w:sz="6" w:space="0" w:color="auto"/>
            </w:tcBorders>
          </w:tcPr>
          <w:p w:rsidR="00147352" w:rsidRDefault="00147352">
            <w:pPr>
              <w:tabs>
                <w:tab w:val="left" w:pos="-720"/>
              </w:tabs>
              <w:suppressAutoHyphens/>
              <w:spacing w:before="90" w:after="54"/>
              <w:rPr>
                <w:spacing w:val="-3"/>
                <w:lang w:val="es-ES_tradnl"/>
              </w:rPr>
            </w:pPr>
          </w:p>
        </w:tc>
      </w:tr>
      <w:tr w:rsidR="00147352">
        <w:tc>
          <w:tcPr>
            <w:tcW w:w="2604" w:type="dxa"/>
            <w:tcBorders>
              <w:top w:val="single" w:sz="6" w:space="0" w:color="auto"/>
              <w:left w:val="double" w:sz="6" w:space="0" w:color="auto"/>
            </w:tcBorders>
          </w:tcPr>
          <w:p w:rsidR="00147352" w:rsidRDefault="00147352">
            <w:pPr>
              <w:tabs>
                <w:tab w:val="left" w:pos="-720"/>
              </w:tabs>
              <w:suppressAutoHyphens/>
              <w:spacing w:before="90" w:after="54"/>
              <w:rPr>
                <w:spacing w:val="-3"/>
                <w:lang w:val="es-ES_tradnl"/>
              </w:rPr>
            </w:pPr>
          </w:p>
        </w:tc>
        <w:tc>
          <w:tcPr>
            <w:tcW w:w="2208" w:type="dxa"/>
            <w:tcBorders>
              <w:top w:val="single" w:sz="6" w:space="0" w:color="auto"/>
              <w:left w:val="single" w:sz="6" w:space="0" w:color="auto"/>
            </w:tcBorders>
          </w:tcPr>
          <w:p w:rsidR="00147352" w:rsidRDefault="00147352">
            <w:pPr>
              <w:tabs>
                <w:tab w:val="left" w:pos="-720"/>
              </w:tabs>
              <w:suppressAutoHyphens/>
              <w:spacing w:before="90" w:after="54"/>
              <w:rPr>
                <w:spacing w:val="-3"/>
                <w:lang w:val="es-ES_tradnl"/>
              </w:rPr>
            </w:pPr>
          </w:p>
        </w:tc>
        <w:tc>
          <w:tcPr>
            <w:tcW w:w="2208" w:type="dxa"/>
            <w:tcBorders>
              <w:top w:val="single" w:sz="6" w:space="0" w:color="auto"/>
              <w:left w:val="single" w:sz="6" w:space="0" w:color="auto"/>
            </w:tcBorders>
          </w:tcPr>
          <w:p w:rsidR="00147352" w:rsidRDefault="00147352">
            <w:pPr>
              <w:tabs>
                <w:tab w:val="left" w:pos="-720"/>
              </w:tabs>
              <w:suppressAutoHyphens/>
              <w:spacing w:before="90" w:after="54"/>
              <w:rPr>
                <w:spacing w:val="-3"/>
                <w:lang w:val="es-ES_tradnl"/>
              </w:rPr>
            </w:pPr>
          </w:p>
        </w:tc>
        <w:tc>
          <w:tcPr>
            <w:tcW w:w="2340" w:type="dxa"/>
            <w:tcBorders>
              <w:top w:val="single" w:sz="6" w:space="0" w:color="auto"/>
              <w:left w:val="single" w:sz="6" w:space="0" w:color="auto"/>
              <w:right w:val="double" w:sz="6" w:space="0" w:color="auto"/>
            </w:tcBorders>
          </w:tcPr>
          <w:p w:rsidR="00147352" w:rsidRDefault="00147352">
            <w:pPr>
              <w:tabs>
                <w:tab w:val="left" w:pos="-720"/>
              </w:tabs>
              <w:suppressAutoHyphens/>
              <w:spacing w:before="90" w:after="54"/>
              <w:rPr>
                <w:spacing w:val="-3"/>
                <w:lang w:val="es-ES_tradnl"/>
              </w:rPr>
            </w:pPr>
          </w:p>
        </w:tc>
      </w:tr>
      <w:tr w:rsidR="00147352">
        <w:tc>
          <w:tcPr>
            <w:tcW w:w="2604" w:type="dxa"/>
            <w:tcBorders>
              <w:top w:val="single" w:sz="6" w:space="0" w:color="auto"/>
              <w:left w:val="double" w:sz="6" w:space="0" w:color="auto"/>
            </w:tcBorders>
          </w:tcPr>
          <w:p w:rsidR="00147352" w:rsidRDefault="00147352">
            <w:pPr>
              <w:tabs>
                <w:tab w:val="left" w:pos="-720"/>
              </w:tabs>
              <w:suppressAutoHyphens/>
              <w:spacing w:before="90" w:after="54"/>
              <w:rPr>
                <w:spacing w:val="-3"/>
                <w:lang w:val="es-ES_tradnl"/>
              </w:rPr>
            </w:pPr>
          </w:p>
        </w:tc>
        <w:tc>
          <w:tcPr>
            <w:tcW w:w="2208" w:type="dxa"/>
            <w:tcBorders>
              <w:top w:val="single" w:sz="6" w:space="0" w:color="auto"/>
              <w:left w:val="single" w:sz="6" w:space="0" w:color="auto"/>
            </w:tcBorders>
          </w:tcPr>
          <w:p w:rsidR="00147352" w:rsidRDefault="00147352">
            <w:pPr>
              <w:tabs>
                <w:tab w:val="left" w:pos="-720"/>
              </w:tabs>
              <w:suppressAutoHyphens/>
              <w:spacing w:before="90" w:after="54"/>
              <w:rPr>
                <w:spacing w:val="-3"/>
                <w:lang w:val="es-ES_tradnl"/>
              </w:rPr>
            </w:pPr>
          </w:p>
        </w:tc>
        <w:tc>
          <w:tcPr>
            <w:tcW w:w="2208" w:type="dxa"/>
            <w:tcBorders>
              <w:top w:val="single" w:sz="6" w:space="0" w:color="auto"/>
              <w:left w:val="single" w:sz="6" w:space="0" w:color="auto"/>
            </w:tcBorders>
          </w:tcPr>
          <w:p w:rsidR="00147352" w:rsidRDefault="00147352">
            <w:pPr>
              <w:tabs>
                <w:tab w:val="left" w:pos="-720"/>
              </w:tabs>
              <w:suppressAutoHyphens/>
              <w:spacing w:before="90" w:after="54"/>
              <w:rPr>
                <w:spacing w:val="-3"/>
                <w:lang w:val="es-ES_tradnl"/>
              </w:rPr>
            </w:pPr>
          </w:p>
        </w:tc>
        <w:tc>
          <w:tcPr>
            <w:tcW w:w="2340" w:type="dxa"/>
            <w:tcBorders>
              <w:top w:val="single" w:sz="6" w:space="0" w:color="auto"/>
              <w:left w:val="single" w:sz="6" w:space="0" w:color="auto"/>
              <w:right w:val="double" w:sz="6" w:space="0" w:color="auto"/>
            </w:tcBorders>
          </w:tcPr>
          <w:p w:rsidR="00147352" w:rsidRDefault="00147352">
            <w:pPr>
              <w:tabs>
                <w:tab w:val="left" w:pos="-720"/>
              </w:tabs>
              <w:suppressAutoHyphens/>
              <w:spacing w:before="90" w:after="54"/>
              <w:rPr>
                <w:spacing w:val="-3"/>
                <w:lang w:val="es-ES_tradnl"/>
              </w:rPr>
            </w:pPr>
          </w:p>
        </w:tc>
      </w:tr>
      <w:tr w:rsidR="00147352">
        <w:tc>
          <w:tcPr>
            <w:tcW w:w="2604" w:type="dxa"/>
            <w:tcBorders>
              <w:top w:val="single" w:sz="6" w:space="0" w:color="auto"/>
              <w:left w:val="double" w:sz="6" w:space="0" w:color="auto"/>
            </w:tcBorders>
          </w:tcPr>
          <w:p w:rsidR="00147352" w:rsidRDefault="00147352">
            <w:pPr>
              <w:tabs>
                <w:tab w:val="left" w:pos="-720"/>
              </w:tabs>
              <w:suppressAutoHyphens/>
              <w:spacing w:before="90" w:after="54"/>
              <w:rPr>
                <w:spacing w:val="-3"/>
                <w:lang w:val="es-ES_tradnl"/>
              </w:rPr>
            </w:pPr>
          </w:p>
        </w:tc>
        <w:tc>
          <w:tcPr>
            <w:tcW w:w="2208" w:type="dxa"/>
            <w:tcBorders>
              <w:top w:val="single" w:sz="6" w:space="0" w:color="auto"/>
              <w:left w:val="single" w:sz="6" w:space="0" w:color="auto"/>
            </w:tcBorders>
          </w:tcPr>
          <w:p w:rsidR="00147352" w:rsidRDefault="00147352">
            <w:pPr>
              <w:tabs>
                <w:tab w:val="left" w:pos="-720"/>
              </w:tabs>
              <w:suppressAutoHyphens/>
              <w:spacing w:before="90" w:after="54"/>
              <w:rPr>
                <w:spacing w:val="-3"/>
                <w:lang w:val="es-ES_tradnl"/>
              </w:rPr>
            </w:pPr>
          </w:p>
        </w:tc>
        <w:tc>
          <w:tcPr>
            <w:tcW w:w="2208" w:type="dxa"/>
            <w:tcBorders>
              <w:top w:val="single" w:sz="6" w:space="0" w:color="auto"/>
              <w:left w:val="single" w:sz="6" w:space="0" w:color="auto"/>
            </w:tcBorders>
          </w:tcPr>
          <w:p w:rsidR="00147352" w:rsidRDefault="00147352">
            <w:pPr>
              <w:tabs>
                <w:tab w:val="left" w:pos="-720"/>
              </w:tabs>
              <w:suppressAutoHyphens/>
              <w:spacing w:before="90" w:after="54"/>
              <w:rPr>
                <w:spacing w:val="-3"/>
                <w:lang w:val="es-ES_tradnl"/>
              </w:rPr>
            </w:pPr>
          </w:p>
        </w:tc>
        <w:tc>
          <w:tcPr>
            <w:tcW w:w="2340" w:type="dxa"/>
            <w:tcBorders>
              <w:top w:val="single" w:sz="6" w:space="0" w:color="auto"/>
              <w:left w:val="single" w:sz="6" w:space="0" w:color="auto"/>
              <w:right w:val="double" w:sz="6" w:space="0" w:color="auto"/>
            </w:tcBorders>
          </w:tcPr>
          <w:p w:rsidR="00147352" w:rsidRDefault="00147352">
            <w:pPr>
              <w:tabs>
                <w:tab w:val="left" w:pos="-720"/>
              </w:tabs>
              <w:suppressAutoHyphens/>
              <w:spacing w:before="90" w:after="54"/>
              <w:rPr>
                <w:spacing w:val="-3"/>
                <w:lang w:val="es-ES_tradnl"/>
              </w:rPr>
            </w:pPr>
          </w:p>
        </w:tc>
      </w:tr>
      <w:tr w:rsidR="00147352">
        <w:tc>
          <w:tcPr>
            <w:tcW w:w="2604" w:type="dxa"/>
            <w:tcBorders>
              <w:top w:val="single" w:sz="6" w:space="0" w:color="auto"/>
              <w:left w:val="double" w:sz="6" w:space="0" w:color="auto"/>
            </w:tcBorders>
          </w:tcPr>
          <w:p w:rsidR="00147352" w:rsidRDefault="00147352">
            <w:pPr>
              <w:tabs>
                <w:tab w:val="left" w:pos="-720"/>
              </w:tabs>
              <w:suppressAutoHyphens/>
              <w:spacing w:before="90" w:after="54"/>
              <w:rPr>
                <w:spacing w:val="-3"/>
                <w:lang w:val="es-ES_tradnl"/>
              </w:rPr>
            </w:pPr>
          </w:p>
        </w:tc>
        <w:tc>
          <w:tcPr>
            <w:tcW w:w="2208" w:type="dxa"/>
            <w:tcBorders>
              <w:top w:val="single" w:sz="6" w:space="0" w:color="auto"/>
              <w:left w:val="single" w:sz="6" w:space="0" w:color="auto"/>
            </w:tcBorders>
          </w:tcPr>
          <w:p w:rsidR="00147352" w:rsidRDefault="00147352">
            <w:pPr>
              <w:tabs>
                <w:tab w:val="left" w:pos="-720"/>
              </w:tabs>
              <w:suppressAutoHyphens/>
              <w:spacing w:before="90" w:after="54"/>
              <w:rPr>
                <w:spacing w:val="-3"/>
                <w:lang w:val="es-ES_tradnl"/>
              </w:rPr>
            </w:pPr>
          </w:p>
        </w:tc>
        <w:tc>
          <w:tcPr>
            <w:tcW w:w="2208" w:type="dxa"/>
            <w:tcBorders>
              <w:top w:val="single" w:sz="6" w:space="0" w:color="auto"/>
              <w:left w:val="single" w:sz="6" w:space="0" w:color="auto"/>
            </w:tcBorders>
          </w:tcPr>
          <w:p w:rsidR="00147352" w:rsidRDefault="00147352">
            <w:pPr>
              <w:tabs>
                <w:tab w:val="left" w:pos="-720"/>
              </w:tabs>
              <w:suppressAutoHyphens/>
              <w:spacing w:before="90" w:after="54"/>
              <w:rPr>
                <w:spacing w:val="-3"/>
                <w:lang w:val="es-ES_tradnl"/>
              </w:rPr>
            </w:pPr>
          </w:p>
        </w:tc>
        <w:tc>
          <w:tcPr>
            <w:tcW w:w="2340" w:type="dxa"/>
            <w:tcBorders>
              <w:top w:val="single" w:sz="6" w:space="0" w:color="auto"/>
              <w:left w:val="single" w:sz="6" w:space="0" w:color="auto"/>
              <w:right w:val="double" w:sz="6" w:space="0" w:color="auto"/>
            </w:tcBorders>
          </w:tcPr>
          <w:p w:rsidR="00147352" w:rsidRDefault="00147352">
            <w:pPr>
              <w:tabs>
                <w:tab w:val="left" w:pos="-720"/>
              </w:tabs>
              <w:suppressAutoHyphens/>
              <w:spacing w:before="90" w:after="54"/>
              <w:rPr>
                <w:spacing w:val="-3"/>
                <w:lang w:val="es-ES_tradnl"/>
              </w:rPr>
            </w:pPr>
          </w:p>
        </w:tc>
      </w:tr>
      <w:tr w:rsidR="00147352">
        <w:tc>
          <w:tcPr>
            <w:tcW w:w="2604" w:type="dxa"/>
            <w:tcBorders>
              <w:top w:val="single" w:sz="6" w:space="0" w:color="auto"/>
              <w:left w:val="double" w:sz="6" w:space="0" w:color="auto"/>
            </w:tcBorders>
          </w:tcPr>
          <w:p w:rsidR="00147352" w:rsidRDefault="00147352">
            <w:pPr>
              <w:tabs>
                <w:tab w:val="left" w:pos="-720"/>
              </w:tabs>
              <w:suppressAutoHyphens/>
              <w:spacing w:before="90" w:after="54"/>
              <w:rPr>
                <w:spacing w:val="-3"/>
                <w:lang w:val="es-ES_tradnl"/>
              </w:rPr>
            </w:pPr>
          </w:p>
        </w:tc>
        <w:tc>
          <w:tcPr>
            <w:tcW w:w="2208" w:type="dxa"/>
            <w:tcBorders>
              <w:top w:val="single" w:sz="6" w:space="0" w:color="auto"/>
              <w:left w:val="single" w:sz="6" w:space="0" w:color="auto"/>
            </w:tcBorders>
          </w:tcPr>
          <w:p w:rsidR="00147352" w:rsidRDefault="00147352">
            <w:pPr>
              <w:tabs>
                <w:tab w:val="left" w:pos="-720"/>
              </w:tabs>
              <w:suppressAutoHyphens/>
              <w:spacing w:before="90" w:after="54"/>
              <w:rPr>
                <w:spacing w:val="-3"/>
                <w:lang w:val="es-ES_tradnl"/>
              </w:rPr>
            </w:pPr>
          </w:p>
        </w:tc>
        <w:tc>
          <w:tcPr>
            <w:tcW w:w="2208" w:type="dxa"/>
            <w:tcBorders>
              <w:top w:val="single" w:sz="6" w:space="0" w:color="auto"/>
              <w:left w:val="single" w:sz="6" w:space="0" w:color="auto"/>
            </w:tcBorders>
          </w:tcPr>
          <w:p w:rsidR="00147352" w:rsidRDefault="00147352">
            <w:pPr>
              <w:tabs>
                <w:tab w:val="left" w:pos="-720"/>
              </w:tabs>
              <w:suppressAutoHyphens/>
              <w:spacing w:before="90" w:after="54"/>
              <w:rPr>
                <w:spacing w:val="-3"/>
                <w:lang w:val="es-ES_tradnl"/>
              </w:rPr>
            </w:pPr>
          </w:p>
        </w:tc>
        <w:tc>
          <w:tcPr>
            <w:tcW w:w="2340" w:type="dxa"/>
            <w:tcBorders>
              <w:top w:val="single" w:sz="6" w:space="0" w:color="auto"/>
              <w:left w:val="single" w:sz="6" w:space="0" w:color="auto"/>
              <w:right w:val="double" w:sz="6" w:space="0" w:color="auto"/>
            </w:tcBorders>
          </w:tcPr>
          <w:p w:rsidR="00147352" w:rsidRDefault="00147352">
            <w:pPr>
              <w:tabs>
                <w:tab w:val="left" w:pos="-720"/>
              </w:tabs>
              <w:suppressAutoHyphens/>
              <w:spacing w:before="90" w:after="54"/>
              <w:rPr>
                <w:spacing w:val="-3"/>
                <w:lang w:val="es-ES_tradnl"/>
              </w:rPr>
            </w:pPr>
          </w:p>
        </w:tc>
      </w:tr>
      <w:tr w:rsidR="00147352">
        <w:tc>
          <w:tcPr>
            <w:tcW w:w="2604" w:type="dxa"/>
            <w:tcBorders>
              <w:top w:val="single" w:sz="6" w:space="0" w:color="auto"/>
              <w:left w:val="double" w:sz="6" w:space="0" w:color="auto"/>
            </w:tcBorders>
          </w:tcPr>
          <w:p w:rsidR="00147352" w:rsidRDefault="00147352">
            <w:pPr>
              <w:tabs>
                <w:tab w:val="left" w:pos="-720"/>
              </w:tabs>
              <w:suppressAutoHyphens/>
              <w:spacing w:before="90" w:after="54"/>
              <w:rPr>
                <w:spacing w:val="-3"/>
                <w:lang w:val="es-ES_tradnl"/>
              </w:rPr>
            </w:pPr>
          </w:p>
        </w:tc>
        <w:tc>
          <w:tcPr>
            <w:tcW w:w="2208" w:type="dxa"/>
            <w:tcBorders>
              <w:top w:val="single" w:sz="6" w:space="0" w:color="auto"/>
              <w:left w:val="single" w:sz="6" w:space="0" w:color="auto"/>
            </w:tcBorders>
          </w:tcPr>
          <w:p w:rsidR="00147352" w:rsidRDefault="00147352">
            <w:pPr>
              <w:tabs>
                <w:tab w:val="left" w:pos="-720"/>
              </w:tabs>
              <w:suppressAutoHyphens/>
              <w:spacing w:before="90" w:after="54"/>
              <w:rPr>
                <w:spacing w:val="-3"/>
                <w:lang w:val="es-ES_tradnl"/>
              </w:rPr>
            </w:pPr>
          </w:p>
        </w:tc>
        <w:tc>
          <w:tcPr>
            <w:tcW w:w="2208" w:type="dxa"/>
            <w:tcBorders>
              <w:top w:val="single" w:sz="6" w:space="0" w:color="auto"/>
              <w:left w:val="single" w:sz="6" w:space="0" w:color="auto"/>
            </w:tcBorders>
          </w:tcPr>
          <w:p w:rsidR="00147352" w:rsidRDefault="00147352">
            <w:pPr>
              <w:tabs>
                <w:tab w:val="left" w:pos="-720"/>
              </w:tabs>
              <w:suppressAutoHyphens/>
              <w:spacing w:before="90" w:after="54"/>
              <w:rPr>
                <w:spacing w:val="-3"/>
                <w:lang w:val="es-ES_tradnl"/>
              </w:rPr>
            </w:pPr>
          </w:p>
        </w:tc>
        <w:tc>
          <w:tcPr>
            <w:tcW w:w="2340" w:type="dxa"/>
            <w:tcBorders>
              <w:top w:val="single" w:sz="6" w:space="0" w:color="auto"/>
              <w:left w:val="single" w:sz="6" w:space="0" w:color="auto"/>
              <w:right w:val="double" w:sz="6" w:space="0" w:color="auto"/>
            </w:tcBorders>
          </w:tcPr>
          <w:p w:rsidR="00147352" w:rsidRDefault="00147352">
            <w:pPr>
              <w:tabs>
                <w:tab w:val="left" w:pos="-720"/>
              </w:tabs>
              <w:suppressAutoHyphens/>
              <w:spacing w:before="90" w:after="54"/>
              <w:rPr>
                <w:spacing w:val="-3"/>
                <w:lang w:val="es-ES_tradnl"/>
              </w:rPr>
            </w:pPr>
          </w:p>
        </w:tc>
      </w:tr>
      <w:tr w:rsidR="00147352">
        <w:tc>
          <w:tcPr>
            <w:tcW w:w="2604" w:type="dxa"/>
            <w:tcBorders>
              <w:top w:val="single" w:sz="6" w:space="0" w:color="auto"/>
              <w:left w:val="double" w:sz="6" w:space="0" w:color="auto"/>
            </w:tcBorders>
          </w:tcPr>
          <w:p w:rsidR="00147352" w:rsidRDefault="00147352">
            <w:pPr>
              <w:tabs>
                <w:tab w:val="left" w:pos="-720"/>
              </w:tabs>
              <w:suppressAutoHyphens/>
              <w:spacing w:before="90" w:after="54"/>
              <w:rPr>
                <w:spacing w:val="-3"/>
                <w:lang w:val="es-ES_tradnl"/>
              </w:rPr>
            </w:pPr>
          </w:p>
        </w:tc>
        <w:tc>
          <w:tcPr>
            <w:tcW w:w="2208" w:type="dxa"/>
            <w:tcBorders>
              <w:top w:val="single" w:sz="6" w:space="0" w:color="auto"/>
              <w:left w:val="single" w:sz="6" w:space="0" w:color="auto"/>
            </w:tcBorders>
          </w:tcPr>
          <w:p w:rsidR="00147352" w:rsidRDefault="00147352">
            <w:pPr>
              <w:tabs>
                <w:tab w:val="left" w:pos="-720"/>
              </w:tabs>
              <w:suppressAutoHyphens/>
              <w:spacing w:before="90" w:after="54"/>
              <w:rPr>
                <w:spacing w:val="-3"/>
                <w:lang w:val="es-ES_tradnl"/>
              </w:rPr>
            </w:pPr>
          </w:p>
        </w:tc>
        <w:tc>
          <w:tcPr>
            <w:tcW w:w="2208" w:type="dxa"/>
            <w:tcBorders>
              <w:top w:val="single" w:sz="6" w:space="0" w:color="auto"/>
              <w:left w:val="single" w:sz="6" w:space="0" w:color="auto"/>
            </w:tcBorders>
          </w:tcPr>
          <w:p w:rsidR="00147352" w:rsidRDefault="00147352">
            <w:pPr>
              <w:tabs>
                <w:tab w:val="left" w:pos="-720"/>
              </w:tabs>
              <w:suppressAutoHyphens/>
              <w:spacing w:before="90" w:after="54"/>
              <w:rPr>
                <w:spacing w:val="-3"/>
                <w:lang w:val="es-ES_tradnl"/>
              </w:rPr>
            </w:pPr>
          </w:p>
        </w:tc>
        <w:tc>
          <w:tcPr>
            <w:tcW w:w="2340" w:type="dxa"/>
            <w:tcBorders>
              <w:top w:val="single" w:sz="6" w:space="0" w:color="auto"/>
              <w:left w:val="single" w:sz="6" w:space="0" w:color="auto"/>
              <w:right w:val="double" w:sz="6" w:space="0" w:color="auto"/>
            </w:tcBorders>
          </w:tcPr>
          <w:p w:rsidR="00147352" w:rsidRDefault="00147352">
            <w:pPr>
              <w:tabs>
                <w:tab w:val="left" w:pos="-720"/>
              </w:tabs>
              <w:suppressAutoHyphens/>
              <w:spacing w:before="90" w:after="54"/>
              <w:rPr>
                <w:spacing w:val="-3"/>
                <w:lang w:val="es-ES_tradnl"/>
              </w:rPr>
            </w:pPr>
          </w:p>
        </w:tc>
      </w:tr>
      <w:tr w:rsidR="00147352">
        <w:tc>
          <w:tcPr>
            <w:tcW w:w="2604" w:type="dxa"/>
            <w:tcBorders>
              <w:top w:val="single" w:sz="6" w:space="0" w:color="auto"/>
              <w:left w:val="double" w:sz="6" w:space="0" w:color="auto"/>
              <w:bottom w:val="double" w:sz="6" w:space="0" w:color="auto"/>
            </w:tcBorders>
          </w:tcPr>
          <w:p w:rsidR="00147352" w:rsidRDefault="00147352">
            <w:pPr>
              <w:tabs>
                <w:tab w:val="left" w:pos="-720"/>
              </w:tabs>
              <w:suppressAutoHyphens/>
              <w:spacing w:before="90" w:after="54"/>
              <w:rPr>
                <w:spacing w:val="-3"/>
                <w:lang w:val="es-ES_tradnl"/>
              </w:rPr>
            </w:pPr>
          </w:p>
        </w:tc>
        <w:tc>
          <w:tcPr>
            <w:tcW w:w="2208" w:type="dxa"/>
            <w:tcBorders>
              <w:top w:val="single" w:sz="6" w:space="0" w:color="auto"/>
              <w:left w:val="single" w:sz="6" w:space="0" w:color="auto"/>
              <w:bottom w:val="double" w:sz="6" w:space="0" w:color="auto"/>
            </w:tcBorders>
          </w:tcPr>
          <w:p w:rsidR="00147352" w:rsidRDefault="00147352">
            <w:pPr>
              <w:tabs>
                <w:tab w:val="left" w:pos="-720"/>
              </w:tabs>
              <w:suppressAutoHyphens/>
              <w:spacing w:before="90" w:after="54"/>
              <w:rPr>
                <w:spacing w:val="-3"/>
                <w:lang w:val="es-ES_tradnl"/>
              </w:rPr>
            </w:pPr>
          </w:p>
        </w:tc>
        <w:tc>
          <w:tcPr>
            <w:tcW w:w="2208" w:type="dxa"/>
            <w:tcBorders>
              <w:top w:val="single" w:sz="6" w:space="0" w:color="auto"/>
              <w:left w:val="single" w:sz="6" w:space="0" w:color="auto"/>
              <w:bottom w:val="double" w:sz="6" w:space="0" w:color="auto"/>
            </w:tcBorders>
          </w:tcPr>
          <w:p w:rsidR="00147352" w:rsidRDefault="00147352">
            <w:pPr>
              <w:tabs>
                <w:tab w:val="left" w:pos="-720"/>
              </w:tabs>
              <w:suppressAutoHyphens/>
              <w:spacing w:before="90" w:after="54"/>
              <w:rPr>
                <w:spacing w:val="-3"/>
                <w:lang w:val="es-ES_tradnl"/>
              </w:rPr>
            </w:pPr>
          </w:p>
        </w:tc>
        <w:tc>
          <w:tcPr>
            <w:tcW w:w="2340" w:type="dxa"/>
            <w:tcBorders>
              <w:top w:val="single" w:sz="6" w:space="0" w:color="auto"/>
              <w:left w:val="single" w:sz="6" w:space="0" w:color="auto"/>
              <w:bottom w:val="double" w:sz="6" w:space="0" w:color="auto"/>
              <w:right w:val="double" w:sz="6" w:space="0" w:color="auto"/>
            </w:tcBorders>
          </w:tcPr>
          <w:p w:rsidR="00147352" w:rsidRDefault="00147352">
            <w:pPr>
              <w:tabs>
                <w:tab w:val="left" w:pos="-720"/>
              </w:tabs>
              <w:suppressAutoHyphens/>
              <w:spacing w:before="90" w:after="54"/>
              <w:rPr>
                <w:spacing w:val="-3"/>
                <w:lang w:val="es-ES_tradnl"/>
              </w:rPr>
            </w:pPr>
          </w:p>
        </w:tc>
      </w:tr>
    </w:tbl>
    <w:p w:rsidR="00147352" w:rsidRDefault="00147352">
      <w:pPr>
        <w:tabs>
          <w:tab w:val="left" w:pos="-720"/>
        </w:tabs>
        <w:suppressAutoHyphens/>
        <w:jc w:val="both"/>
        <w:rPr>
          <w:spacing w:val="-3"/>
          <w:lang w:val="es-ES_tradnl"/>
        </w:rPr>
      </w:pPr>
      <w:r>
        <w:rPr>
          <w:spacing w:val="-3"/>
          <w:lang w:val="es-ES_tradnl"/>
        </w:rPr>
        <w:t xml:space="preserve">                                                </w:t>
      </w:r>
    </w:p>
    <w:p w:rsidR="00147352" w:rsidRDefault="00147352">
      <w:pPr>
        <w:tabs>
          <w:tab w:val="left" w:pos="-720"/>
        </w:tabs>
        <w:suppressAutoHyphens/>
        <w:jc w:val="both"/>
        <w:rPr>
          <w:b/>
          <w:spacing w:val="-3"/>
          <w:lang w:val="es-ES_tradnl"/>
        </w:rPr>
      </w:pPr>
      <w:r>
        <w:rPr>
          <w:b/>
          <w:spacing w:val="-3"/>
          <w:lang w:val="es-ES_tradnl"/>
        </w:rPr>
        <w:br w:type="page"/>
      </w:r>
      <w:r>
        <w:rPr>
          <w:b/>
          <w:spacing w:val="-3"/>
          <w:lang w:val="es-ES_tradnl"/>
        </w:rPr>
        <w:lastRenderedPageBreak/>
        <w:t>Tabla de Colección de datos.</w:t>
      </w:r>
    </w:p>
    <w:p w:rsidR="00147352" w:rsidRDefault="00147352">
      <w:pPr>
        <w:keepNext/>
        <w:keepLines/>
        <w:tabs>
          <w:tab w:val="left" w:pos="-720"/>
        </w:tabs>
        <w:suppressAutoHyphens/>
        <w:jc w:val="both"/>
        <w:rPr>
          <w:spacing w:val="-3"/>
          <w:lang w:val="es-ES_tradnl"/>
        </w:rPr>
      </w:pPr>
      <w:r>
        <w:rPr>
          <w:spacing w:val="-3"/>
          <w:lang w:val="es-ES_tradnl"/>
        </w:rPr>
        <w:t xml:space="preserve"> </w:t>
      </w:r>
    </w:p>
    <w:tbl>
      <w:tblPr>
        <w:tblW w:w="0" w:type="auto"/>
        <w:tblInd w:w="120" w:type="dxa"/>
        <w:tblLayout w:type="fixed"/>
        <w:tblCellMar>
          <w:left w:w="120" w:type="dxa"/>
          <w:right w:w="120" w:type="dxa"/>
        </w:tblCellMar>
        <w:tblLook w:val="0000" w:firstRow="0" w:lastRow="0" w:firstColumn="0" w:lastColumn="0" w:noHBand="0" w:noVBand="0"/>
      </w:tblPr>
      <w:tblGrid>
        <w:gridCol w:w="720"/>
        <w:gridCol w:w="720"/>
        <w:gridCol w:w="576"/>
        <w:gridCol w:w="576"/>
        <w:gridCol w:w="864"/>
        <w:gridCol w:w="732"/>
        <w:gridCol w:w="720"/>
        <w:gridCol w:w="864"/>
        <w:gridCol w:w="732"/>
        <w:gridCol w:w="720"/>
        <w:gridCol w:w="873"/>
        <w:gridCol w:w="511"/>
        <w:gridCol w:w="619"/>
      </w:tblGrid>
      <w:tr w:rsidR="00147352">
        <w:tc>
          <w:tcPr>
            <w:tcW w:w="720" w:type="dxa"/>
            <w:tcBorders>
              <w:top w:val="double" w:sz="6" w:space="0" w:color="auto"/>
              <w:left w:val="double" w:sz="6" w:space="0" w:color="auto"/>
            </w:tcBorders>
          </w:tcPr>
          <w:p w:rsidR="00147352" w:rsidRDefault="00147352">
            <w:pPr>
              <w:keepNext/>
              <w:keepLines/>
              <w:tabs>
                <w:tab w:val="left" w:pos="-720"/>
              </w:tabs>
              <w:suppressAutoHyphens/>
              <w:spacing w:before="90" w:after="54"/>
              <w:rPr>
                <w:spacing w:val="-3"/>
                <w:lang w:val="fr-FR"/>
              </w:rPr>
            </w:pPr>
            <w:r>
              <w:rPr>
                <w:spacing w:val="-3"/>
                <w:lang w:val="fr-FR"/>
              </w:rPr>
              <w:t xml:space="preserve">t min    </w:t>
            </w:r>
          </w:p>
        </w:tc>
        <w:tc>
          <w:tcPr>
            <w:tcW w:w="720" w:type="dxa"/>
            <w:tcBorders>
              <w:top w:val="double" w:sz="6" w:space="0" w:color="auto"/>
              <w:left w:val="single" w:sz="6" w:space="0" w:color="auto"/>
            </w:tcBorders>
          </w:tcPr>
          <w:p w:rsidR="00147352" w:rsidRDefault="00147352">
            <w:pPr>
              <w:keepNext/>
              <w:keepLines/>
              <w:tabs>
                <w:tab w:val="left" w:pos="-720"/>
              </w:tabs>
              <w:suppressAutoHyphens/>
              <w:spacing w:before="90" w:after="54"/>
              <w:rPr>
                <w:spacing w:val="-3"/>
                <w:lang w:val="fr-FR"/>
              </w:rPr>
            </w:pPr>
            <w:r>
              <w:rPr>
                <w:spacing w:val="-3"/>
                <w:lang w:val="fr-FR"/>
              </w:rPr>
              <w:t>AB</w:t>
            </w:r>
          </w:p>
        </w:tc>
        <w:tc>
          <w:tcPr>
            <w:tcW w:w="576" w:type="dxa"/>
            <w:tcBorders>
              <w:top w:val="double" w:sz="6" w:space="0" w:color="auto"/>
              <w:left w:val="single" w:sz="6" w:space="0" w:color="auto"/>
            </w:tcBorders>
          </w:tcPr>
          <w:p w:rsidR="00147352" w:rsidRDefault="00147352">
            <w:pPr>
              <w:keepNext/>
              <w:keepLines/>
              <w:tabs>
                <w:tab w:val="left" w:pos="-720"/>
              </w:tabs>
              <w:suppressAutoHyphens/>
              <w:spacing w:before="90" w:after="54"/>
              <w:rPr>
                <w:spacing w:val="-3"/>
                <w:lang w:val="es-ES_tradnl"/>
              </w:rPr>
            </w:pPr>
            <w:r>
              <w:rPr>
                <w:spacing w:val="-3"/>
                <w:lang w:val="es-ES_tradnl"/>
              </w:rPr>
              <w:t>D1</w:t>
            </w:r>
          </w:p>
        </w:tc>
        <w:tc>
          <w:tcPr>
            <w:tcW w:w="576" w:type="dxa"/>
            <w:tcBorders>
              <w:top w:val="double" w:sz="6" w:space="0" w:color="auto"/>
              <w:left w:val="single" w:sz="6" w:space="0" w:color="auto"/>
            </w:tcBorders>
          </w:tcPr>
          <w:p w:rsidR="00147352" w:rsidRDefault="00147352">
            <w:pPr>
              <w:keepNext/>
              <w:keepLines/>
              <w:tabs>
                <w:tab w:val="left" w:pos="-720"/>
              </w:tabs>
              <w:suppressAutoHyphens/>
              <w:spacing w:before="90" w:after="54"/>
              <w:rPr>
                <w:spacing w:val="-3"/>
                <w:lang w:val="es-ES_tradnl"/>
              </w:rPr>
            </w:pPr>
            <w:r>
              <w:rPr>
                <w:spacing w:val="-3"/>
                <w:lang w:val="es-ES_tradnl"/>
              </w:rPr>
              <w:t xml:space="preserve">1   </w:t>
            </w:r>
            <w:proofErr w:type="spellStart"/>
            <w:r>
              <w:rPr>
                <w:spacing w:val="-3"/>
                <w:lang w:val="es-ES_tradnl"/>
              </w:rPr>
              <w:t>Fd</w:t>
            </w:r>
            <w:proofErr w:type="spellEnd"/>
          </w:p>
        </w:tc>
        <w:tc>
          <w:tcPr>
            <w:tcW w:w="864" w:type="dxa"/>
            <w:tcBorders>
              <w:top w:val="double" w:sz="6" w:space="0" w:color="auto"/>
              <w:left w:val="single" w:sz="6" w:space="0" w:color="auto"/>
            </w:tcBorders>
          </w:tcPr>
          <w:p w:rsidR="00147352" w:rsidRDefault="00147352">
            <w:pPr>
              <w:keepNext/>
              <w:keepLines/>
              <w:tabs>
                <w:tab w:val="left" w:pos="-720"/>
              </w:tabs>
              <w:suppressAutoHyphens/>
              <w:spacing w:before="90" w:after="54"/>
              <w:rPr>
                <w:spacing w:val="-3"/>
                <w:lang w:val="es-ES_tradnl"/>
              </w:rPr>
            </w:pPr>
            <w:r>
              <w:rPr>
                <w:spacing w:val="-3"/>
                <w:lang w:val="es-ES_tradnl"/>
              </w:rPr>
              <w:t xml:space="preserve">2 </w:t>
            </w:r>
            <w:proofErr w:type="spellStart"/>
            <w:r>
              <w:rPr>
                <w:spacing w:val="-3"/>
                <w:lang w:val="es-ES_tradnl"/>
              </w:rPr>
              <w:t>Conc</w:t>
            </w:r>
            <w:proofErr w:type="spellEnd"/>
          </w:p>
        </w:tc>
        <w:tc>
          <w:tcPr>
            <w:tcW w:w="732" w:type="dxa"/>
            <w:tcBorders>
              <w:top w:val="double" w:sz="6" w:space="0" w:color="auto"/>
              <w:left w:val="single" w:sz="6" w:space="0" w:color="auto"/>
            </w:tcBorders>
          </w:tcPr>
          <w:p w:rsidR="00147352" w:rsidRDefault="00147352">
            <w:pPr>
              <w:keepNext/>
              <w:keepLines/>
              <w:tabs>
                <w:tab w:val="left" w:pos="-720"/>
              </w:tabs>
              <w:suppressAutoHyphens/>
              <w:spacing w:before="90" w:after="54"/>
              <w:rPr>
                <w:spacing w:val="-3"/>
                <w:lang w:val="es-ES_tradnl"/>
              </w:rPr>
            </w:pPr>
            <w:r>
              <w:rPr>
                <w:spacing w:val="-3"/>
                <w:lang w:val="es-ES_tradnl"/>
              </w:rPr>
              <w:t>3 2*</w:t>
            </w:r>
            <w:proofErr w:type="spellStart"/>
            <w:r>
              <w:rPr>
                <w:spacing w:val="-3"/>
                <w:lang w:val="es-ES_tradnl"/>
              </w:rPr>
              <w:t>Fd</w:t>
            </w:r>
            <w:proofErr w:type="spellEnd"/>
          </w:p>
        </w:tc>
        <w:tc>
          <w:tcPr>
            <w:tcW w:w="720" w:type="dxa"/>
            <w:tcBorders>
              <w:top w:val="double" w:sz="6" w:space="0" w:color="auto"/>
              <w:left w:val="single" w:sz="6" w:space="0" w:color="auto"/>
            </w:tcBorders>
          </w:tcPr>
          <w:p w:rsidR="00147352" w:rsidRDefault="00147352">
            <w:pPr>
              <w:keepNext/>
              <w:keepLines/>
              <w:tabs>
                <w:tab w:val="left" w:pos="-720"/>
              </w:tabs>
              <w:suppressAutoHyphens/>
              <w:spacing w:before="90" w:after="54"/>
              <w:rPr>
                <w:spacing w:val="-3"/>
                <w:lang w:val="es-ES_tradnl"/>
              </w:rPr>
            </w:pPr>
            <w:r>
              <w:rPr>
                <w:spacing w:val="-3"/>
                <w:lang w:val="es-ES_tradnl"/>
              </w:rPr>
              <w:t>4 3*al</w:t>
            </w:r>
          </w:p>
        </w:tc>
        <w:tc>
          <w:tcPr>
            <w:tcW w:w="864" w:type="dxa"/>
            <w:tcBorders>
              <w:top w:val="double" w:sz="6" w:space="0" w:color="auto"/>
              <w:left w:val="single" w:sz="6" w:space="0" w:color="auto"/>
            </w:tcBorders>
          </w:tcPr>
          <w:p w:rsidR="00147352" w:rsidRDefault="00147352">
            <w:pPr>
              <w:keepNext/>
              <w:keepLines/>
              <w:tabs>
                <w:tab w:val="left" w:pos="-720"/>
              </w:tabs>
              <w:suppressAutoHyphens/>
              <w:spacing w:before="90" w:after="54"/>
              <w:rPr>
                <w:spacing w:val="-3"/>
                <w:lang w:val="en-US"/>
              </w:rPr>
            </w:pPr>
            <w:r>
              <w:rPr>
                <w:spacing w:val="-3"/>
                <w:lang w:val="en-US"/>
              </w:rPr>
              <w:t>5 sum4</w:t>
            </w:r>
          </w:p>
        </w:tc>
        <w:tc>
          <w:tcPr>
            <w:tcW w:w="732" w:type="dxa"/>
            <w:tcBorders>
              <w:top w:val="double" w:sz="6" w:space="0" w:color="auto"/>
              <w:left w:val="single" w:sz="6" w:space="0" w:color="auto"/>
            </w:tcBorders>
          </w:tcPr>
          <w:p w:rsidR="00147352" w:rsidRDefault="00147352">
            <w:pPr>
              <w:keepNext/>
              <w:keepLines/>
              <w:tabs>
                <w:tab w:val="left" w:pos="-720"/>
              </w:tabs>
              <w:suppressAutoHyphens/>
              <w:spacing w:before="90" w:after="54"/>
              <w:rPr>
                <w:spacing w:val="-3"/>
                <w:lang w:val="en-US"/>
              </w:rPr>
            </w:pPr>
            <w:r>
              <w:rPr>
                <w:spacing w:val="-3"/>
                <w:lang w:val="en-US"/>
              </w:rPr>
              <w:t>6 3*</w:t>
            </w:r>
            <w:proofErr w:type="spellStart"/>
            <w:r>
              <w:rPr>
                <w:spacing w:val="-3"/>
                <w:lang w:val="en-US"/>
              </w:rPr>
              <w:t>Vt</w:t>
            </w:r>
            <w:proofErr w:type="spellEnd"/>
          </w:p>
        </w:tc>
        <w:tc>
          <w:tcPr>
            <w:tcW w:w="720" w:type="dxa"/>
            <w:tcBorders>
              <w:top w:val="double" w:sz="6" w:space="0" w:color="auto"/>
              <w:left w:val="single" w:sz="6" w:space="0" w:color="auto"/>
            </w:tcBorders>
          </w:tcPr>
          <w:p w:rsidR="00147352" w:rsidRDefault="00147352">
            <w:pPr>
              <w:keepNext/>
              <w:keepLines/>
              <w:tabs>
                <w:tab w:val="left" w:pos="-720"/>
              </w:tabs>
              <w:suppressAutoHyphens/>
              <w:spacing w:before="90" w:after="54"/>
              <w:rPr>
                <w:spacing w:val="-3"/>
                <w:lang w:val="en-US"/>
              </w:rPr>
            </w:pPr>
            <w:r>
              <w:rPr>
                <w:spacing w:val="-3"/>
                <w:lang w:val="en-US"/>
              </w:rPr>
              <w:t>7 5+6</w:t>
            </w:r>
          </w:p>
        </w:tc>
        <w:tc>
          <w:tcPr>
            <w:tcW w:w="873" w:type="dxa"/>
            <w:tcBorders>
              <w:top w:val="double" w:sz="6" w:space="0" w:color="auto"/>
              <w:left w:val="single" w:sz="6" w:space="0" w:color="auto"/>
            </w:tcBorders>
          </w:tcPr>
          <w:p w:rsidR="00147352" w:rsidRDefault="00147352">
            <w:pPr>
              <w:keepNext/>
              <w:keepLines/>
              <w:tabs>
                <w:tab w:val="left" w:pos="-720"/>
              </w:tabs>
              <w:suppressAutoHyphens/>
              <w:spacing w:before="90" w:after="54"/>
              <w:rPr>
                <w:spacing w:val="-3"/>
                <w:lang w:val="en-US"/>
              </w:rPr>
            </w:pPr>
            <w:r>
              <w:rPr>
                <w:spacing w:val="-3"/>
                <w:lang w:val="en-US"/>
              </w:rPr>
              <w:t xml:space="preserve"> 8 7/C</w:t>
            </w:r>
            <w:r>
              <w:rPr>
                <w:spacing w:val="-3"/>
                <w:lang w:val="es-ES_tradnl"/>
              </w:rPr>
              <w:sym w:font="Symbol" w:char="F0A5"/>
            </w:r>
          </w:p>
        </w:tc>
        <w:tc>
          <w:tcPr>
            <w:tcW w:w="511" w:type="dxa"/>
            <w:tcBorders>
              <w:top w:val="double" w:sz="6" w:space="0" w:color="auto"/>
              <w:left w:val="single" w:sz="6" w:space="0" w:color="auto"/>
            </w:tcBorders>
          </w:tcPr>
          <w:p w:rsidR="00147352" w:rsidRDefault="00147352">
            <w:pPr>
              <w:keepNext/>
              <w:keepLines/>
              <w:tabs>
                <w:tab w:val="left" w:pos="-720"/>
              </w:tabs>
              <w:suppressAutoHyphens/>
              <w:spacing w:before="90" w:after="54"/>
              <w:rPr>
                <w:spacing w:val="-3"/>
                <w:lang w:val="es-ES_tradnl"/>
              </w:rPr>
            </w:pPr>
            <w:r>
              <w:rPr>
                <w:spacing w:val="-3"/>
                <w:lang w:val="es-ES_tradnl"/>
              </w:rPr>
              <w:t>9     *</w:t>
            </w:r>
          </w:p>
        </w:tc>
        <w:tc>
          <w:tcPr>
            <w:tcW w:w="619" w:type="dxa"/>
            <w:tcBorders>
              <w:top w:val="double" w:sz="6" w:space="0" w:color="auto"/>
              <w:left w:val="single" w:sz="6" w:space="0" w:color="auto"/>
              <w:right w:val="double" w:sz="6" w:space="0" w:color="auto"/>
            </w:tcBorders>
          </w:tcPr>
          <w:p w:rsidR="00147352" w:rsidRDefault="00147352">
            <w:pPr>
              <w:keepNext/>
              <w:keepLines/>
              <w:tabs>
                <w:tab w:val="left" w:pos="-720"/>
              </w:tabs>
              <w:suppressAutoHyphens/>
              <w:spacing w:before="90" w:after="54"/>
              <w:rPr>
                <w:spacing w:val="-3"/>
                <w:lang w:val="es-ES_tradnl"/>
              </w:rPr>
            </w:pPr>
            <w:r>
              <w:rPr>
                <w:spacing w:val="-3"/>
                <w:lang w:val="es-ES_tradnl"/>
              </w:rPr>
              <w:t>10   **</w:t>
            </w:r>
          </w:p>
        </w:tc>
      </w:tr>
      <w:tr w:rsidR="00147352">
        <w:tc>
          <w:tcPr>
            <w:tcW w:w="720" w:type="dxa"/>
            <w:tcBorders>
              <w:top w:val="single" w:sz="6" w:space="0" w:color="auto"/>
              <w:left w:val="double" w:sz="6" w:space="0" w:color="auto"/>
            </w:tcBorders>
          </w:tcPr>
          <w:p w:rsidR="00147352" w:rsidRDefault="00147352">
            <w:pPr>
              <w:keepNext/>
              <w:keepLines/>
              <w:tabs>
                <w:tab w:val="left" w:pos="-720"/>
              </w:tabs>
              <w:suppressAutoHyphens/>
              <w:spacing w:before="90" w:after="54"/>
              <w:rPr>
                <w:spacing w:val="-3"/>
                <w:lang w:val="es-ES_tradnl"/>
              </w:rPr>
            </w:pPr>
          </w:p>
        </w:tc>
        <w:tc>
          <w:tcPr>
            <w:tcW w:w="720" w:type="dxa"/>
            <w:tcBorders>
              <w:top w:val="single" w:sz="6" w:space="0" w:color="auto"/>
              <w:left w:val="single" w:sz="6" w:space="0" w:color="auto"/>
            </w:tcBorders>
          </w:tcPr>
          <w:p w:rsidR="00147352" w:rsidRDefault="00147352">
            <w:pPr>
              <w:keepNext/>
              <w:keepLines/>
              <w:tabs>
                <w:tab w:val="left" w:pos="-720"/>
              </w:tabs>
              <w:suppressAutoHyphens/>
              <w:spacing w:before="90" w:after="54"/>
              <w:rPr>
                <w:spacing w:val="-3"/>
                <w:lang w:val="es-ES_tradnl"/>
              </w:rPr>
            </w:pPr>
          </w:p>
        </w:tc>
        <w:tc>
          <w:tcPr>
            <w:tcW w:w="576" w:type="dxa"/>
            <w:tcBorders>
              <w:top w:val="single" w:sz="6" w:space="0" w:color="auto"/>
              <w:left w:val="single" w:sz="6" w:space="0" w:color="auto"/>
            </w:tcBorders>
          </w:tcPr>
          <w:p w:rsidR="00147352" w:rsidRDefault="00147352">
            <w:pPr>
              <w:keepNext/>
              <w:keepLines/>
              <w:tabs>
                <w:tab w:val="left" w:pos="-720"/>
              </w:tabs>
              <w:suppressAutoHyphens/>
              <w:spacing w:before="90" w:after="54"/>
              <w:rPr>
                <w:spacing w:val="-3"/>
                <w:lang w:val="es-ES_tradnl"/>
              </w:rPr>
            </w:pPr>
          </w:p>
        </w:tc>
        <w:tc>
          <w:tcPr>
            <w:tcW w:w="576" w:type="dxa"/>
            <w:tcBorders>
              <w:top w:val="single" w:sz="6" w:space="0" w:color="auto"/>
              <w:left w:val="single" w:sz="6" w:space="0" w:color="auto"/>
            </w:tcBorders>
          </w:tcPr>
          <w:p w:rsidR="00147352" w:rsidRDefault="00147352">
            <w:pPr>
              <w:keepNext/>
              <w:keepLines/>
              <w:tabs>
                <w:tab w:val="left" w:pos="-720"/>
              </w:tabs>
              <w:suppressAutoHyphens/>
              <w:spacing w:before="90" w:after="54"/>
              <w:rPr>
                <w:spacing w:val="-3"/>
                <w:lang w:val="es-ES_tradnl"/>
              </w:rPr>
            </w:pPr>
          </w:p>
        </w:tc>
        <w:tc>
          <w:tcPr>
            <w:tcW w:w="864" w:type="dxa"/>
            <w:tcBorders>
              <w:top w:val="single" w:sz="6" w:space="0" w:color="auto"/>
              <w:left w:val="single" w:sz="6" w:space="0" w:color="auto"/>
            </w:tcBorders>
          </w:tcPr>
          <w:p w:rsidR="00147352" w:rsidRDefault="00147352">
            <w:pPr>
              <w:keepNext/>
              <w:keepLines/>
              <w:tabs>
                <w:tab w:val="left" w:pos="-720"/>
              </w:tabs>
              <w:suppressAutoHyphens/>
              <w:spacing w:before="90" w:after="54"/>
              <w:rPr>
                <w:spacing w:val="-3"/>
                <w:lang w:val="es-ES_tradnl"/>
              </w:rPr>
            </w:pPr>
          </w:p>
        </w:tc>
        <w:tc>
          <w:tcPr>
            <w:tcW w:w="732" w:type="dxa"/>
            <w:tcBorders>
              <w:top w:val="single" w:sz="6" w:space="0" w:color="auto"/>
              <w:left w:val="single" w:sz="6" w:space="0" w:color="auto"/>
            </w:tcBorders>
          </w:tcPr>
          <w:p w:rsidR="00147352" w:rsidRDefault="00147352">
            <w:pPr>
              <w:keepNext/>
              <w:keepLines/>
              <w:tabs>
                <w:tab w:val="left" w:pos="-720"/>
              </w:tabs>
              <w:suppressAutoHyphens/>
              <w:spacing w:before="90" w:after="54"/>
              <w:rPr>
                <w:spacing w:val="-3"/>
                <w:lang w:val="es-ES_tradnl"/>
              </w:rPr>
            </w:pPr>
          </w:p>
        </w:tc>
        <w:tc>
          <w:tcPr>
            <w:tcW w:w="720" w:type="dxa"/>
            <w:tcBorders>
              <w:top w:val="single" w:sz="6" w:space="0" w:color="auto"/>
              <w:left w:val="single" w:sz="6" w:space="0" w:color="auto"/>
            </w:tcBorders>
          </w:tcPr>
          <w:p w:rsidR="00147352" w:rsidRDefault="00147352">
            <w:pPr>
              <w:keepNext/>
              <w:keepLines/>
              <w:tabs>
                <w:tab w:val="left" w:pos="-720"/>
              </w:tabs>
              <w:suppressAutoHyphens/>
              <w:spacing w:before="90" w:after="54"/>
              <w:rPr>
                <w:spacing w:val="-3"/>
                <w:lang w:val="es-ES_tradnl"/>
              </w:rPr>
            </w:pPr>
          </w:p>
        </w:tc>
        <w:tc>
          <w:tcPr>
            <w:tcW w:w="864" w:type="dxa"/>
            <w:tcBorders>
              <w:top w:val="single" w:sz="6" w:space="0" w:color="auto"/>
              <w:left w:val="single" w:sz="6" w:space="0" w:color="auto"/>
            </w:tcBorders>
          </w:tcPr>
          <w:p w:rsidR="00147352" w:rsidRDefault="00147352">
            <w:pPr>
              <w:keepNext/>
              <w:keepLines/>
              <w:tabs>
                <w:tab w:val="left" w:pos="-720"/>
              </w:tabs>
              <w:suppressAutoHyphens/>
              <w:spacing w:before="90" w:after="54"/>
              <w:rPr>
                <w:spacing w:val="-3"/>
                <w:lang w:val="es-ES_tradnl"/>
              </w:rPr>
            </w:pPr>
          </w:p>
        </w:tc>
        <w:tc>
          <w:tcPr>
            <w:tcW w:w="732" w:type="dxa"/>
            <w:tcBorders>
              <w:top w:val="single" w:sz="6" w:space="0" w:color="auto"/>
              <w:left w:val="single" w:sz="6" w:space="0" w:color="auto"/>
            </w:tcBorders>
          </w:tcPr>
          <w:p w:rsidR="00147352" w:rsidRDefault="00147352">
            <w:pPr>
              <w:keepNext/>
              <w:keepLines/>
              <w:tabs>
                <w:tab w:val="left" w:pos="-720"/>
              </w:tabs>
              <w:suppressAutoHyphens/>
              <w:spacing w:before="90" w:after="54"/>
              <w:rPr>
                <w:spacing w:val="-3"/>
                <w:lang w:val="es-ES_tradnl"/>
              </w:rPr>
            </w:pPr>
          </w:p>
        </w:tc>
        <w:tc>
          <w:tcPr>
            <w:tcW w:w="720" w:type="dxa"/>
            <w:tcBorders>
              <w:top w:val="single" w:sz="6" w:space="0" w:color="auto"/>
              <w:left w:val="single" w:sz="6" w:space="0" w:color="auto"/>
            </w:tcBorders>
          </w:tcPr>
          <w:p w:rsidR="00147352" w:rsidRDefault="00147352">
            <w:pPr>
              <w:keepNext/>
              <w:keepLines/>
              <w:tabs>
                <w:tab w:val="left" w:pos="-720"/>
              </w:tabs>
              <w:suppressAutoHyphens/>
              <w:spacing w:before="90" w:after="54"/>
              <w:rPr>
                <w:spacing w:val="-3"/>
                <w:lang w:val="es-ES_tradnl"/>
              </w:rPr>
            </w:pPr>
          </w:p>
        </w:tc>
        <w:tc>
          <w:tcPr>
            <w:tcW w:w="873" w:type="dxa"/>
            <w:tcBorders>
              <w:top w:val="single" w:sz="6" w:space="0" w:color="auto"/>
              <w:left w:val="single" w:sz="6" w:space="0" w:color="auto"/>
            </w:tcBorders>
          </w:tcPr>
          <w:p w:rsidR="00147352" w:rsidRDefault="00147352">
            <w:pPr>
              <w:keepNext/>
              <w:keepLines/>
              <w:tabs>
                <w:tab w:val="left" w:pos="-720"/>
              </w:tabs>
              <w:suppressAutoHyphens/>
              <w:spacing w:before="90" w:after="54"/>
              <w:rPr>
                <w:spacing w:val="-3"/>
                <w:lang w:val="es-ES_tradnl"/>
              </w:rPr>
            </w:pPr>
          </w:p>
        </w:tc>
        <w:tc>
          <w:tcPr>
            <w:tcW w:w="511" w:type="dxa"/>
            <w:tcBorders>
              <w:top w:val="single" w:sz="6" w:space="0" w:color="auto"/>
              <w:left w:val="single" w:sz="6" w:space="0" w:color="auto"/>
            </w:tcBorders>
          </w:tcPr>
          <w:p w:rsidR="00147352" w:rsidRDefault="00147352">
            <w:pPr>
              <w:keepNext/>
              <w:keepLines/>
              <w:tabs>
                <w:tab w:val="left" w:pos="-720"/>
              </w:tabs>
              <w:suppressAutoHyphens/>
              <w:spacing w:before="90" w:after="54"/>
              <w:rPr>
                <w:spacing w:val="-3"/>
                <w:lang w:val="es-ES_tradnl"/>
              </w:rPr>
            </w:pPr>
          </w:p>
        </w:tc>
        <w:tc>
          <w:tcPr>
            <w:tcW w:w="619" w:type="dxa"/>
            <w:tcBorders>
              <w:top w:val="single" w:sz="6" w:space="0" w:color="auto"/>
              <w:left w:val="single" w:sz="6" w:space="0" w:color="auto"/>
              <w:right w:val="double" w:sz="6" w:space="0" w:color="auto"/>
            </w:tcBorders>
          </w:tcPr>
          <w:p w:rsidR="00147352" w:rsidRDefault="00147352">
            <w:pPr>
              <w:keepNext/>
              <w:keepLines/>
              <w:tabs>
                <w:tab w:val="left" w:pos="-720"/>
              </w:tabs>
              <w:suppressAutoHyphens/>
              <w:spacing w:before="90" w:after="54"/>
              <w:rPr>
                <w:spacing w:val="-3"/>
                <w:lang w:val="es-ES_tradnl"/>
              </w:rPr>
            </w:pPr>
          </w:p>
        </w:tc>
      </w:tr>
      <w:tr w:rsidR="00147352">
        <w:tc>
          <w:tcPr>
            <w:tcW w:w="720" w:type="dxa"/>
            <w:tcBorders>
              <w:top w:val="single" w:sz="6" w:space="0" w:color="auto"/>
              <w:left w:val="double" w:sz="6" w:space="0" w:color="auto"/>
            </w:tcBorders>
          </w:tcPr>
          <w:p w:rsidR="00147352" w:rsidRDefault="00147352">
            <w:pPr>
              <w:keepNext/>
              <w:keepLines/>
              <w:tabs>
                <w:tab w:val="left" w:pos="-720"/>
              </w:tabs>
              <w:suppressAutoHyphens/>
              <w:spacing w:before="90" w:after="54"/>
              <w:rPr>
                <w:spacing w:val="-3"/>
                <w:lang w:val="es-ES_tradnl"/>
              </w:rPr>
            </w:pPr>
          </w:p>
        </w:tc>
        <w:tc>
          <w:tcPr>
            <w:tcW w:w="720" w:type="dxa"/>
            <w:tcBorders>
              <w:top w:val="single" w:sz="6" w:space="0" w:color="auto"/>
              <w:left w:val="single" w:sz="6" w:space="0" w:color="auto"/>
            </w:tcBorders>
          </w:tcPr>
          <w:p w:rsidR="00147352" w:rsidRDefault="00147352">
            <w:pPr>
              <w:keepNext/>
              <w:keepLines/>
              <w:tabs>
                <w:tab w:val="left" w:pos="-720"/>
              </w:tabs>
              <w:suppressAutoHyphens/>
              <w:spacing w:before="90" w:after="54"/>
              <w:rPr>
                <w:spacing w:val="-3"/>
                <w:lang w:val="es-ES_tradnl"/>
              </w:rPr>
            </w:pPr>
          </w:p>
        </w:tc>
        <w:tc>
          <w:tcPr>
            <w:tcW w:w="576" w:type="dxa"/>
            <w:tcBorders>
              <w:top w:val="single" w:sz="6" w:space="0" w:color="auto"/>
              <w:left w:val="single" w:sz="6" w:space="0" w:color="auto"/>
            </w:tcBorders>
          </w:tcPr>
          <w:p w:rsidR="00147352" w:rsidRDefault="00147352">
            <w:pPr>
              <w:keepNext/>
              <w:keepLines/>
              <w:tabs>
                <w:tab w:val="left" w:pos="-720"/>
              </w:tabs>
              <w:suppressAutoHyphens/>
              <w:spacing w:before="90" w:after="54"/>
              <w:rPr>
                <w:spacing w:val="-3"/>
                <w:lang w:val="es-ES_tradnl"/>
              </w:rPr>
            </w:pPr>
          </w:p>
        </w:tc>
        <w:tc>
          <w:tcPr>
            <w:tcW w:w="576" w:type="dxa"/>
            <w:tcBorders>
              <w:top w:val="single" w:sz="6" w:space="0" w:color="auto"/>
              <w:left w:val="single" w:sz="6" w:space="0" w:color="auto"/>
            </w:tcBorders>
          </w:tcPr>
          <w:p w:rsidR="00147352" w:rsidRDefault="00147352">
            <w:pPr>
              <w:keepNext/>
              <w:keepLines/>
              <w:tabs>
                <w:tab w:val="left" w:pos="-720"/>
              </w:tabs>
              <w:suppressAutoHyphens/>
              <w:spacing w:before="90" w:after="54"/>
              <w:rPr>
                <w:spacing w:val="-3"/>
                <w:lang w:val="es-ES_tradnl"/>
              </w:rPr>
            </w:pPr>
          </w:p>
        </w:tc>
        <w:tc>
          <w:tcPr>
            <w:tcW w:w="864" w:type="dxa"/>
            <w:tcBorders>
              <w:top w:val="single" w:sz="6" w:space="0" w:color="auto"/>
              <w:left w:val="single" w:sz="6" w:space="0" w:color="auto"/>
            </w:tcBorders>
          </w:tcPr>
          <w:p w:rsidR="00147352" w:rsidRDefault="00147352">
            <w:pPr>
              <w:keepNext/>
              <w:keepLines/>
              <w:tabs>
                <w:tab w:val="left" w:pos="-720"/>
              </w:tabs>
              <w:suppressAutoHyphens/>
              <w:spacing w:before="90" w:after="54"/>
              <w:rPr>
                <w:spacing w:val="-3"/>
                <w:lang w:val="es-ES_tradnl"/>
              </w:rPr>
            </w:pPr>
          </w:p>
        </w:tc>
        <w:tc>
          <w:tcPr>
            <w:tcW w:w="732" w:type="dxa"/>
            <w:tcBorders>
              <w:top w:val="single" w:sz="6" w:space="0" w:color="auto"/>
              <w:left w:val="single" w:sz="6" w:space="0" w:color="auto"/>
            </w:tcBorders>
          </w:tcPr>
          <w:p w:rsidR="00147352" w:rsidRDefault="00147352">
            <w:pPr>
              <w:keepNext/>
              <w:keepLines/>
              <w:tabs>
                <w:tab w:val="left" w:pos="-720"/>
              </w:tabs>
              <w:suppressAutoHyphens/>
              <w:spacing w:before="90" w:after="54"/>
              <w:rPr>
                <w:spacing w:val="-3"/>
                <w:lang w:val="es-ES_tradnl"/>
              </w:rPr>
            </w:pPr>
          </w:p>
        </w:tc>
        <w:tc>
          <w:tcPr>
            <w:tcW w:w="720" w:type="dxa"/>
            <w:tcBorders>
              <w:top w:val="single" w:sz="6" w:space="0" w:color="auto"/>
              <w:left w:val="single" w:sz="6" w:space="0" w:color="auto"/>
            </w:tcBorders>
          </w:tcPr>
          <w:p w:rsidR="00147352" w:rsidRDefault="00147352">
            <w:pPr>
              <w:keepNext/>
              <w:keepLines/>
              <w:tabs>
                <w:tab w:val="left" w:pos="-720"/>
              </w:tabs>
              <w:suppressAutoHyphens/>
              <w:spacing w:before="90" w:after="54"/>
              <w:rPr>
                <w:spacing w:val="-3"/>
                <w:lang w:val="es-ES_tradnl"/>
              </w:rPr>
            </w:pPr>
          </w:p>
        </w:tc>
        <w:tc>
          <w:tcPr>
            <w:tcW w:w="864" w:type="dxa"/>
            <w:tcBorders>
              <w:top w:val="single" w:sz="6" w:space="0" w:color="auto"/>
              <w:left w:val="single" w:sz="6" w:space="0" w:color="auto"/>
            </w:tcBorders>
          </w:tcPr>
          <w:p w:rsidR="00147352" w:rsidRDefault="00147352">
            <w:pPr>
              <w:keepNext/>
              <w:keepLines/>
              <w:tabs>
                <w:tab w:val="left" w:pos="-720"/>
              </w:tabs>
              <w:suppressAutoHyphens/>
              <w:spacing w:before="90" w:after="54"/>
              <w:rPr>
                <w:spacing w:val="-3"/>
                <w:lang w:val="es-ES_tradnl"/>
              </w:rPr>
            </w:pPr>
          </w:p>
        </w:tc>
        <w:tc>
          <w:tcPr>
            <w:tcW w:w="732" w:type="dxa"/>
            <w:tcBorders>
              <w:top w:val="single" w:sz="6" w:space="0" w:color="auto"/>
              <w:left w:val="single" w:sz="6" w:space="0" w:color="auto"/>
            </w:tcBorders>
          </w:tcPr>
          <w:p w:rsidR="00147352" w:rsidRDefault="00147352">
            <w:pPr>
              <w:keepNext/>
              <w:keepLines/>
              <w:tabs>
                <w:tab w:val="left" w:pos="-720"/>
              </w:tabs>
              <w:suppressAutoHyphens/>
              <w:spacing w:before="90" w:after="54"/>
              <w:rPr>
                <w:spacing w:val="-3"/>
                <w:lang w:val="es-ES_tradnl"/>
              </w:rPr>
            </w:pPr>
          </w:p>
        </w:tc>
        <w:tc>
          <w:tcPr>
            <w:tcW w:w="720" w:type="dxa"/>
            <w:tcBorders>
              <w:top w:val="single" w:sz="6" w:space="0" w:color="auto"/>
              <w:left w:val="single" w:sz="6" w:space="0" w:color="auto"/>
            </w:tcBorders>
          </w:tcPr>
          <w:p w:rsidR="00147352" w:rsidRDefault="00147352">
            <w:pPr>
              <w:keepNext/>
              <w:keepLines/>
              <w:tabs>
                <w:tab w:val="left" w:pos="-720"/>
              </w:tabs>
              <w:suppressAutoHyphens/>
              <w:spacing w:before="90" w:after="54"/>
              <w:rPr>
                <w:spacing w:val="-3"/>
                <w:lang w:val="es-ES_tradnl"/>
              </w:rPr>
            </w:pPr>
          </w:p>
        </w:tc>
        <w:tc>
          <w:tcPr>
            <w:tcW w:w="873" w:type="dxa"/>
            <w:tcBorders>
              <w:top w:val="single" w:sz="6" w:space="0" w:color="auto"/>
              <w:left w:val="single" w:sz="6" w:space="0" w:color="auto"/>
            </w:tcBorders>
          </w:tcPr>
          <w:p w:rsidR="00147352" w:rsidRDefault="00147352">
            <w:pPr>
              <w:keepNext/>
              <w:keepLines/>
              <w:tabs>
                <w:tab w:val="left" w:pos="-720"/>
              </w:tabs>
              <w:suppressAutoHyphens/>
              <w:spacing w:before="90" w:after="54"/>
              <w:rPr>
                <w:spacing w:val="-3"/>
                <w:lang w:val="es-ES_tradnl"/>
              </w:rPr>
            </w:pPr>
          </w:p>
        </w:tc>
        <w:tc>
          <w:tcPr>
            <w:tcW w:w="511" w:type="dxa"/>
            <w:tcBorders>
              <w:top w:val="single" w:sz="6" w:space="0" w:color="auto"/>
              <w:left w:val="single" w:sz="6" w:space="0" w:color="auto"/>
            </w:tcBorders>
          </w:tcPr>
          <w:p w:rsidR="00147352" w:rsidRDefault="00147352">
            <w:pPr>
              <w:keepNext/>
              <w:keepLines/>
              <w:tabs>
                <w:tab w:val="left" w:pos="-720"/>
              </w:tabs>
              <w:suppressAutoHyphens/>
              <w:spacing w:before="90" w:after="54"/>
              <w:rPr>
                <w:spacing w:val="-3"/>
                <w:lang w:val="es-ES_tradnl"/>
              </w:rPr>
            </w:pPr>
          </w:p>
        </w:tc>
        <w:tc>
          <w:tcPr>
            <w:tcW w:w="619" w:type="dxa"/>
            <w:tcBorders>
              <w:top w:val="single" w:sz="6" w:space="0" w:color="auto"/>
              <w:left w:val="single" w:sz="6" w:space="0" w:color="auto"/>
              <w:right w:val="double" w:sz="6" w:space="0" w:color="auto"/>
            </w:tcBorders>
          </w:tcPr>
          <w:p w:rsidR="00147352" w:rsidRDefault="00147352">
            <w:pPr>
              <w:keepNext/>
              <w:keepLines/>
              <w:tabs>
                <w:tab w:val="left" w:pos="-720"/>
              </w:tabs>
              <w:suppressAutoHyphens/>
              <w:spacing w:before="90" w:after="54"/>
              <w:rPr>
                <w:spacing w:val="-3"/>
                <w:lang w:val="es-ES_tradnl"/>
              </w:rPr>
            </w:pPr>
          </w:p>
        </w:tc>
      </w:tr>
      <w:tr w:rsidR="00147352">
        <w:tc>
          <w:tcPr>
            <w:tcW w:w="720" w:type="dxa"/>
            <w:tcBorders>
              <w:top w:val="single" w:sz="6" w:space="0" w:color="auto"/>
              <w:left w:val="double" w:sz="6" w:space="0" w:color="auto"/>
            </w:tcBorders>
          </w:tcPr>
          <w:p w:rsidR="00147352" w:rsidRDefault="00147352">
            <w:pPr>
              <w:keepNext/>
              <w:keepLines/>
              <w:tabs>
                <w:tab w:val="left" w:pos="-720"/>
              </w:tabs>
              <w:suppressAutoHyphens/>
              <w:spacing w:before="90" w:after="54"/>
              <w:rPr>
                <w:spacing w:val="-3"/>
                <w:lang w:val="es-ES_tradnl"/>
              </w:rPr>
            </w:pPr>
          </w:p>
        </w:tc>
        <w:tc>
          <w:tcPr>
            <w:tcW w:w="720" w:type="dxa"/>
            <w:tcBorders>
              <w:top w:val="single" w:sz="6" w:space="0" w:color="auto"/>
              <w:left w:val="single" w:sz="6" w:space="0" w:color="auto"/>
            </w:tcBorders>
          </w:tcPr>
          <w:p w:rsidR="00147352" w:rsidRDefault="00147352">
            <w:pPr>
              <w:keepNext/>
              <w:keepLines/>
              <w:tabs>
                <w:tab w:val="left" w:pos="-720"/>
              </w:tabs>
              <w:suppressAutoHyphens/>
              <w:spacing w:before="90" w:after="54"/>
              <w:rPr>
                <w:spacing w:val="-3"/>
                <w:lang w:val="es-ES_tradnl"/>
              </w:rPr>
            </w:pPr>
          </w:p>
        </w:tc>
        <w:tc>
          <w:tcPr>
            <w:tcW w:w="576" w:type="dxa"/>
            <w:tcBorders>
              <w:top w:val="single" w:sz="6" w:space="0" w:color="auto"/>
              <w:left w:val="single" w:sz="6" w:space="0" w:color="auto"/>
            </w:tcBorders>
          </w:tcPr>
          <w:p w:rsidR="00147352" w:rsidRDefault="00147352">
            <w:pPr>
              <w:keepNext/>
              <w:keepLines/>
              <w:tabs>
                <w:tab w:val="left" w:pos="-720"/>
              </w:tabs>
              <w:suppressAutoHyphens/>
              <w:spacing w:before="90" w:after="54"/>
              <w:rPr>
                <w:spacing w:val="-3"/>
                <w:lang w:val="es-ES_tradnl"/>
              </w:rPr>
            </w:pPr>
          </w:p>
        </w:tc>
        <w:tc>
          <w:tcPr>
            <w:tcW w:w="576" w:type="dxa"/>
            <w:tcBorders>
              <w:top w:val="single" w:sz="6" w:space="0" w:color="auto"/>
              <w:left w:val="single" w:sz="6" w:space="0" w:color="auto"/>
            </w:tcBorders>
          </w:tcPr>
          <w:p w:rsidR="00147352" w:rsidRDefault="00147352">
            <w:pPr>
              <w:keepNext/>
              <w:keepLines/>
              <w:tabs>
                <w:tab w:val="left" w:pos="-720"/>
              </w:tabs>
              <w:suppressAutoHyphens/>
              <w:spacing w:before="90" w:after="54"/>
              <w:rPr>
                <w:spacing w:val="-3"/>
                <w:lang w:val="es-ES_tradnl"/>
              </w:rPr>
            </w:pPr>
          </w:p>
        </w:tc>
        <w:tc>
          <w:tcPr>
            <w:tcW w:w="864" w:type="dxa"/>
            <w:tcBorders>
              <w:top w:val="single" w:sz="6" w:space="0" w:color="auto"/>
              <w:left w:val="single" w:sz="6" w:space="0" w:color="auto"/>
            </w:tcBorders>
          </w:tcPr>
          <w:p w:rsidR="00147352" w:rsidRDefault="00147352">
            <w:pPr>
              <w:keepNext/>
              <w:keepLines/>
              <w:tabs>
                <w:tab w:val="left" w:pos="-720"/>
              </w:tabs>
              <w:suppressAutoHyphens/>
              <w:spacing w:before="90" w:after="54"/>
              <w:rPr>
                <w:spacing w:val="-3"/>
                <w:lang w:val="es-ES_tradnl"/>
              </w:rPr>
            </w:pPr>
          </w:p>
        </w:tc>
        <w:tc>
          <w:tcPr>
            <w:tcW w:w="732" w:type="dxa"/>
            <w:tcBorders>
              <w:top w:val="single" w:sz="6" w:space="0" w:color="auto"/>
              <w:left w:val="single" w:sz="6" w:space="0" w:color="auto"/>
            </w:tcBorders>
          </w:tcPr>
          <w:p w:rsidR="00147352" w:rsidRDefault="00147352">
            <w:pPr>
              <w:keepNext/>
              <w:keepLines/>
              <w:tabs>
                <w:tab w:val="left" w:pos="-720"/>
              </w:tabs>
              <w:suppressAutoHyphens/>
              <w:spacing w:before="90" w:after="54"/>
              <w:rPr>
                <w:spacing w:val="-3"/>
                <w:lang w:val="es-ES_tradnl"/>
              </w:rPr>
            </w:pPr>
          </w:p>
        </w:tc>
        <w:tc>
          <w:tcPr>
            <w:tcW w:w="720" w:type="dxa"/>
            <w:tcBorders>
              <w:top w:val="single" w:sz="6" w:space="0" w:color="auto"/>
              <w:left w:val="single" w:sz="6" w:space="0" w:color="auto"/>
            </w:tcBorders>
          </w:tcPr>
          <w:p w:rsidR="00147352" w:rsidRDefault="00147352">
            <w:pPr>
              <w:keepNext/>
              <w:keepLines/>
              <w:tabs>
                <w:tab w:val="left" w:pos="-720"/>
              </w:tabs>
              <w:suppressAutoHyphens/>
              <w:spacing w:before="90" w:after="54"/>
              <w:rPr>
                <w:spacing w:val="-3"/>
                <w:lang w:val="es-ES_tradnl"/>
              </w:rPr>
            </w:pPr>
          </w:p>
        </w:tc>
        <w:tc>
          <w:tcPr>
            <w:tcW w:w="864" w:type="dxa"/>
            <w:tcBorders>
              <w:top w:val="single" w:sz="6" w:space="0" w:color="auto"/>
              <w:left w:val="single" w:sz="6" w:space="0" w:color="auto"/>
            </w:tcBorders>
          </w:tcPr>
          <w:p w:rsidR="00147352" w:rsidRDefault="00147352">
            <w:pPr>
              <w:keepNext/>
              <w:keepLines/>
              <w:tabs>
                <w:tab w:val="left" w:pos="-720"/>
              </w:tabs>
              <w:suppressAutoHyphens/>
              <w:spacing w:before="90" w:after="54"/>
              <w:rPr>
                <w:spacing w:val="-3"/>
                <w:lang w:val="es-ES_tradnl"/>
              </w:rPr>
            </w:pPr>
          </w:p>
        </w:tc>
        <w:tc>
          <w:tcPr>
            <w:tcW w:w="732" w:type="dxa"/>
            <w:tcBorders>
              <w:top w:val="single" w:sz="6" w:space="0" w:color="auto"/>
              <w:left w:val="single" w:sz="6" w:space="0" w:color="auto"/>
            </w:tcBorders>
          </w:tcPr>
          <w:p w:rsidR="00147352" w:rsidRDefault="00147352">
            <w:pPr>
              <w:keepNext/>
              <w:keepLines/>
              <w:tabs>
                <w:tab w:val="left" w:pos="-720"/>
              </w:tabs>
              <w:suppressAutoHyphens/>
              <w:spacing w:before="90" w:after="54"/>
              <w:rPr>
                <w:spacing w:val="-3"/>
                <w:lang w:val="es-ES_tradnl"/>
              </w:rPr>
            </w:pPr>
          </w:p>
        </w:tc>
        <w:tc>
          <w:tcPr>
            <w:tcW w:w="720" w:type="dxa"/>
            <w:tcBorders>
              <w:top w:val="single" w:sz="6" w:space="0" w:color="auto"/>
              <w:left w:val="single" w:sz="6" w:space="0" w:color="auto"/>
            </w:tcBorders>
          </w:tcPr>
          <w:p w:rsidR="00147352" w:rsidRDefault="00147352">
            <w:pPr>
              <w:keepNext/>
              <w:keepLines/>
              <w:tabs>
                <w:tab w:val="left" w:pos="-720"/>
              </w:tabs>
              <w:suppressAutoHyphens/>
              <w:spacing w:before="90" w:after="54"/>
              <w:rPr>
                <w:spacing w:val="-3"/>
                <w:lang w:val="es-ES_tradnl"/>
              </w:rPr>
            </w:pPr>
          </w:p>
        </w:tc>
        <w:tc>
          <w:tcPr>
            <w:tcW w:w="873" w:type="dxa"/>
            <w:tcBorders>
              <w:top w:val="single" w:sz="6" w:space="0" w:color="auto"/>
              <w:left w:val="single" w:sz="6" w:space="0" w:color="auto"/>
            </w:tcBorders>
          </w:tcPr>
          <w:p w:rsidR="00147352" w:rsidRDefault="00147352">
            <w:pPr>
              <w:keepNext/>
              <w:keepLines/>
              <w:tabs>
                <w:tab w:val="left" w:pos="-720"/>
              </w:tabs>
              <w:suppressAutoHyphens/>
              <w:spacing w:before="90" w:after="54"/>
              <w:rPr>
                <w:spacing w:val="-3"/>
                <w:lang w:val="es-ES_tradnl"/>
              </w:rPr>
            </w:pPr>
          </w:p>
        </w:tc>
        <w:tc>
          <w:tcPr>
            <w:tcW w:w="511" w:type="dxa"/>
            <w:tcBorders>
              <w:top w:val="single" w:sz="6" w:space="0" w:color="auto"/>
              <w:left w:val="single" w:sz="6" w:space="0" w:color="auto"/>
            </w:tcBorders>
          </w:tcPr>
          <w:p w:rsidR="00147352" w:rsidRDefault="00147352">
            <w:pPr>
              <w:keepNext/>
              <w:keepLines/>
              <w:tabs>
                <w:tab w:val="left" w:pos="-720"/>
              </w:tabs>
              <w:suppressAutoHyphens/>
              <w:spacing w:before="90" w:after="54"/>
              <w:rPr>
                <w:spacing w:val="-3"/>
                <w:lang w:val="es-ES_tradnl"/>
              </w:rPr>
            </w:pPr>
          </w:p>
        </w:tc>
        <w:tc>
          <w:tcPr>
            <w:tcW w:w="619" w:type="dxa"/>
            <w:tcBorders>
              <w:top w:val="single" w:sz="6" w:space="0" w:color="auto"/>
              <w:left w:val="single" w:sz="6" w:space="0" w:color="auto"/>
              <w:right w:val="double" w:sz="6" w:space="0" w:color="auto"/>
            </w:tcBorders>
          </w:tcPr>
          <w:p w:rsidR="00147352" w:rsidRDefault="00147352">
            <w:pPr>
              <w:keepNext/>
              <w:keepLines/>
              <w:tabs>
                <w:tab w:val="left" w:pos="-720"/>
              </w:tabs>
              <w:suppressAutoHyphens/>
              <w:spacing w:before="90" w:after="54"/>
              <w:rPr>
                <w:spacing w:val="-3"/>
                <w:lang w:val="es-ES_tradnl"/>
              </w:rPr>
            </w:pPr>
          </w:p>
        </w:tc>
      </w:tr>
      <w:tr w:rsidR="00147352">
        <w:tc>
          <w:tcPr>
            <w:tcW w:w="720" w:type="dxa"/>
            <w:tcBorders>
              <w:top w:val="single" w:sz="6" w:space="0" w:color="auto"/>
              <w:left w:val="double" w:sz="6" w:space="0" w:color="auto"/>
            </w:tcBorders>
          </w:tcPr>
          <w:p w:rsidR="00147352" w:rsidRDefault="00147352">
            <w:pPr>
              <w:keepNext/>
              <w:keepLines/>
              <w:tabs>
                <w:tab w:val="left" w:pos="-720"/>
              </w:tabs>
              <w:suppressAutoHyphens/>
              <w:spacing w:before="90" w:after="54"/>
              <w:rPr>
                <w:spacing w:val="-3"/>
                <w:lang w:val="es-ES_tradnl"/>
              </w:rPr>
            </w:pPr>
          </w:p>
        </w:tc>
        <w:tc>
          <w:tcPr>
            <w:tcW w:w="720" w:type="dxa"/>
            <w:tcBorders>
              <w:top w:val="single" w:sz="6" w:space="0" w:color="auto"/>
              <w:left w:val="single" w:sz="6" w:space="0" w:color="auto"/>
            </w:tcBorders>
          </w:tcPr>
          <w:p w:rsidR="00147352" w:rsidRDefault="00147352">
            <w:pPr>
              <w:keepNext/>
              <w:keepLines/>
              <w:tabs>
                <w:tab w:val="left" w:pos="-720"/>
              </w:tabs>
              <w:suppressAutoHyphens/>
              <w:spacing w:before="90" w:after="54"/>
              <w:rPr>
                <w:spacing w:val="-3"/>
                <w:lang w:val="es-ES_tradnl"/>
              </w:rPr>
            </w:pPr>
          </w:p>
        </w:tc>
        <w:tc>
          <w:tcPr>
            <w:tcW w:w="576" w:type="dxa"/>
            <w:tcBorders>
              <w:top w:val="single" w:sz="6" w:space="0" w:color="auto"/>
              <w:left w:val="single" w:sz="6" w:space="0" w:color="auto"/>
            </w:tcBorders>
          </w:tcPr>
          <w:p w:rsidR="00147352" w:rsidRDefault="00147352">
            <w:pPr>
              <w:keepNext/>
              <w:keepLines/>
              <w:tabs>
                <w:tab w:val="left" w:pos="-720"/>
              </w:tabs>
              <w:suppressAutoHyphens/>
              <w:spacing w:before="90" w:after="54"/>
              <w:rPr>
                <w:spacing w:val="-3"/>
                <w:lang w:val="es-ES_tradnl"/>
              </w:rPr>
            </w:pPr>
          </w:p>
        </w:tc>
        <w:tc>
          <w:tcPr>
            <w:tcW w:w="576" w:type="dxa"/>
            <w:tcBorders>
              <w:top w:val="single" w:sz="6" w:space="0" w:color="auto"/>
              <w:left w:val="single" w:sz="6" w:space="0" w:color="auto"/>
            </w:tcBorders>
          </w:tcPr>
          <w:p w:rsidR="00147352" w:rsidRDefault="00147352">
            <w:pPr>
              <w:keepNext/>
              <w:keepLines/>
              <w:tabs>
                <w:tab w:val="left" w:pos="-720"/>
              </w:tabs>
              <w:suppressAutoHyphens/>
              <w:spacing w:before="90" w:after="54"/>
              <w:rPr>
                <w:spacing w:val="-3"/>
                <w:lang w:val="es-ES_tradnl"/>
              </w:rPr>
            </w:pPr>
          </w:p>
        </w:tc>
        <w:tc>
          <w:tcPr>
            <w:tcW w:w="864" w:type="dxa"/>
            <w:tcBorders>
              <w:top w:val="single" w:sz="6" w:space="0" w:color="auto"/>
              <w:left w:val="single" w:sz="6" w:space="0" w:color="auto"/>
            </w:tcBorders>
          </w:tcPr>
          <w:p w:rsidR="00147352" w:rsidRDefault="00147352">
            <w:pPr>
              <w:keepNext/>
              <w:keepLines/>
              <w:tabs>
                <w:tab w:val="left" w:pos="-720"/>
              </w:tabs>
              <w:suppressAutoHyphens/>
              <w:spacing w:before="90" w:after="54"/>
              <w:rPr>
                <w:spacing w:val="-3"/>
                <w:lang w:val="es-ES_tradnl"/>
              </w:rPr>
            </w:pPr>
          </w:p>
        </w:tc>
        <w:tc>
          <w:tcPr>
            <w:tcW w:w="732" w:type="dxa"/>
            <w:tcBorders>
              <w:top w:val="single" w:sz="6" w:space="0" w:color="auto"/>
              <w:left w:val="single" w:sz="6" w:space="0" w:color="auto"/>
            </w:tcBorders>
          </w:tcPr>
          <w:p w:rsidR="00147352" w:rsidRDefault="00147352">
            <w:pPr>
              <w:keepNext/>
              <w:keepLines/>
              <w:tabs>
                <w:tab w:val="left" w:pos="-720"/>
              </w:tabs>
              <w:suppressAutoHyphens/>
              <w:spacing w:before="90" w:after="54"/>
              <w:rPr>
                <w:spacing w:val="-3"/>
                <w:lang w:val="es-ES_tradnl"/>
              </w:rPr>
            </w:pPr>
          </w:p>
        </w:tc>
        <w:tc>
          <w:tcPr>
            <w:tcW w:w="720" w:type="dxa"/>
            <w:tcBorders>
              <w:top w:val="single" w:sz="6" w:space="0" w:color="auto"/>
              <w:left w:val="single" w:sz="6" w:space="0" w:color="auto"/>
            </w:tcBorders>
          </w:tcPr>
          <w:p w:rsidR="00147352" w:rsidRDefault="00147352">
            <w:pPr>
              <w:keepNext/>
              <w:keepLines/>
              <w:tabs>
                <w:tab w:val="left" w:pos="-720"/>
              </w:tabs>
              <w:suppressAutoHyphens/>
              <w:spacing w:before="90" w:after="54"/>
              <w:rPr>
                <w:spacing w:val="-3"/>
                <w:lang w:val="es-ES_tradnl"/>
              </w:rPr>
            </w:pPr>
          </w:p>
        </w:tc>
        <w:tc>
          <w:tcPr>
            <w:tcW w:w="864" w:type="dxa"/>
            <w:tcBorders>
              <w:top w:val="single" w:sz="6" w:space="0" w:color="auto"/>
              <w:left w:val="single" w:sz="6" w:space="0" w:color="auto"/>
            </w:tcBorders>
          </w:tcPr>
          <w:p w:rsidR="00147352" w:rsidRDefault="00147352">
            <w:pPr>
              <w:keepNext/>
              <w:keepLines/>
              <w:tabs>
                <w:tab w:val="left" w:pos="-720"/>
              </w:tabs>
              <w:suppressAutoHyphens/>
              <w:spacing w:before="90" w:after="54"/>
              <w:rPr>
                <w:spacing w:val="-3"/>
                <w:lang w:val="es-ES_tradnl"/>
              </w:rPr>
            </w:pPr>
          </w:p>
        </w:tc>
        <w:tc>
          <w:tcPr>
            <w:tcW w:w="732" w:type="dxa"/>
            <w:tcBorders>
              <w:top w:val="single" w:sz="6" w:space="0" w:color="auto"/>
              <w:left w:val="single" w:sz="6" w:space="0" w:color="auto"/>
            </w:tcBorders>
          </w:tcPr>
          <w:p w:rsidR="00147352" w:rsidRDefault="00147352">
            <w:pPr>
              <w:keepNext/>
              <w:keepLines/>
              <w:tabs>
                <w:tab w:val="left" w:pos="-720"/>
              </w:tabs>
              <w:suppressAutoHyphens/>
              <w:spacing w:before="90" w:after="54"/>
              <w:rPr>
                <w:spacing w:val="-3"/>
                <w:lang w:val="es-ES_tradnl"/>
              </w:rPr>
            </w:pPr>
          </w:p>
        </w:tc>
        <w:tc>
          <w:tcPr>
            <w:tcW w:w="720" w:type="dxa"/>
            <w:tcBorders>
              <w:top w:val="single" w:sz="6" w:space="0" w:color="auto"/>
              <w:left w:val="single" w:sz="6" w:space="0" w:color="auto"/>
            </w:tcBorders>
          </w:tcPr>
          <w:p w:rsidR="00147352" w:rsidRDefault="00147352">
            <w:pPr>
              <w:keepNext/>
              <w:keepLines/>
              <w:tabs>
                <w:tab w:val="left" w:pos="-720"/>
              </w:tabs>
              <w:suppressAutoHyphens/>
              <w:spacing w:before="90" w:after="54"/>
              <w:rPr>
                <w:spacing w:val="-3"/>
                <w:lang w:val="es-ES_tradnl"/>
              </w:rPr>
            </w:pPr>
          </w:p>
        </w:tc>
        <w:tc>
          <w:tcPr>
            <w:tcW w:w="873" w:type="dxa"/>
            <w:tcBorders>
              <w:top w:val="single" w:sz="6" w:space="0" w:color="auto"/>
              <w:left w:val="single" w:sz="6" w:space="0" w:color="auto"/>
            </w:tcBorders>
          </w:tcPr>
          <w:p w:rsidR="00147352" w:rsidRDefault="00147352">
            <w:pPr>
              <w:keepNext/>
              <w:keepLines/>
              <w:tabs>
                <w:tab w:val="left" w:pos="-720"/>
              </w:tabs>
              <w:suppressAutoHyphens/>
              <w:spacing w:before="90" w:after="54"/>
              <w:rPr>
                <w:spacing w:val="-3"/>
                <w:lang w:val="es-ES_tradnl"/>
              </w:rPr>
            </w:pPr>
          </w:p>
        </w:tc>
        <w:tc>
          <w:tcPr>
            <w:tcW w:w="511" w:type="dxa"/>
            <w:tcBorders>
              <w:top w:val="single" w:sz="6" w:space="0" w:color="auto"/>
              <w:left w:val="single" w:sz="6" w:space="0" w:color="auto"/>
            </w:tcBorders>
          </w:tcPr>
          <w:p w:rsidR="00147352" w:rsidRDefault="00147352">
            <w:pPr>
              <w:keepNext/>
              <w:keepLines/>
              <w:tabs>
                <w:tab w:val="left" w:pos="-720"/>
              </w:tabs>
              <w:suppressAutoHyphens/>
              <w:spacing w:before="90" w:after="54"/>
              <w:rPr>
                <w:spacing w:val="-3"/>
                <w:lang w:val="es-ES_tradnl"/>
              </w:rPr>
            </w:pPr>
          </w:p>
        </w:tc>
        <w:tc>
          <w:tcPr>
            <w:tcW w:w="619" w:type="dxa"/>
            <w:tcBorders>
              <w:top w:val="single" w:sz="6" w:space="0" w:color="auto"/>
              <w:left w:val="single" w:sz="6" w:space="0" w:color="auto"/>
              <w:right w:val="double" w:sz="6" w:space="0" w:color="auto"/>
            </w:tcBorders>
          </w:tcPr>
          <w:p w:rsidR="00147352" w:rsidRDefault="00147352">
            <w:pPr>
              <w:keepNext/>
              <w:keepLines/>
              <w:tabs>
                <w:tab w:val="left" w:pos="-720"/>
              </w:tabs>
              <w:suppressAutoHyphens/>
              <w:spacing w:before="90" w:after="54"/>
              <w:rPr>
                <w:spacing w:val="-3"/>
                <w:lang w:val="es-ES_tradnl"/>
              </w:rPr>
            </w:pPr>
          </w:p>
        </w:tc>
      </w:tr>
      <w:tr w:rsidR="00147352">
        <w:tc>
          <w:tcPr>
            <w:tcW w:w="720" w:type="dxa"/>
            <w:tcBorders>
              <w:top w:val="single" w:sz="6" w:space="0" w:color="auto"/>
              <w:left w:val="double" w:sz="6" w:space="0" w:color="auto"/>
            </w:tcBorders>
          </w:tcPr>
          <w:p w:rsidR="00147352" w:rsidRDefault="00147352">
            <w:pPr>
              <w:keepNext/>
              <w:keepLines/>
              <w:tabs>
                <w:tab w:val="left" w:pos="-720"/>
              </w:tabs>
              <w:suppressAutoHyphens/>
              <w:spacing w:before="90" w:after="54"/>
              <w:rPr>
                <w:spacing w:val="-3"/>
                <w:lang w:val="es-ES_tradnl"/>
              </w:rPr>
            </w:pPr>
          </w:p>
        </w:tc>
        <w:tc>
          <w:tcPr>
            <w:tcW w:w="720" w:type="dxa"/>
            <w:tcBorders>
              <w:top w:val="single" w:sz="6" w:space="0" w:color="auto"/>
              <w:left w:val="single" w:sz="6" w:space="0" w:color="auto"/>
            </w:tcBorders>
          </w:tcPr>
          <w:p w:rsidR="00147352" w:rsidRDefault="00147352">
            <w:pPr>
              <w:keepNext/>
              <w:keepLines/>
              <w:tabs>
                <w:tab w:val="left" w:pos="-720"/>
              </w:tabs>
              <w:suppressAutoHyphens/>
              <w:spacing w:before="90" w:after="54"/>
              <w:rPr>
                <w:spacing w:val="-3"/>
                <w:lang w:val="es-ES_tradnl"/>
              </w:rPr>
            </w:pPr>
          </w:p>
        </w:tc>
        <w:tc>
          <w:tcPr>
            <w:tcW w:w="576" w:type="dxa"/>
            <w:tcBorders>
              <w:top w:val="single" w:sz="6" w:space="0" w:color="auto"/>
              <w:left w:val="single" w:sz="6" w:space="0" w:color="auto"/>
            </w:tcBorders>
          </w:tcPr>
          <w:p w:rsidR="00147352" w:rsidRDefault="00147352">
            <w:pPr>
              <w:keepNext/>
              <w:keepLines/>
              <w:tabs>
                <w:tab w:val="left" w:pos="-720"/>
              </w:tabs>
              <w:suppressAutoHyphens/>
              <w:spacing w:before="90" w:after="54"/>
              <w:rPr>
                <w:spacing w:val="-3"/>
                <w:lang w:val="es-ES_tradnl"/>
              </w:rPr>
            </w:pPr>
          </w:p>
        </w:tc>
        <w:tc>
          <w:tcPr>
            <w:tcW w:w="576" w:type="dxa"/>
            <w:tcBorders>
              <w:top w:val="single" w:sz="6" w:space="0" w:color="auto"/>
              <w:left w:val="single" w:sz="6" w:space="0" w:color="auto"/>
            </w:tcBorders>
          </w:tcPr>
          <w:p w:rsidR="00147352" w:rsidRDefault="00147352">
            <w:pPr>
              <w:keepNext/>
              <w:keepLines/>
              <w:tabs>
                <w:tab w:val="left" w:pos="-720"/>
              </w:tabs>
              <w:suppressAutoHyphens/>
              <w:spacing w:before="90" w:after="54"/>
              <w:rPr>
                <w:spacing w:val="-3"/>
                <w:lang w:val="es-ES_tradnl"/>
              </w:rPr>
            </w:pPr>
          </w:p>
        </w:tc>
        <w:tc>
          <w:tcPr>
            <w:tcW w:w="864" w:type="dxa"/>
            <w:tcBorders>
              <w:top w:val="single" w:sz="6" w:space="0" w:color="auto"/>
              <w:left w:val="single" w:sz="6" w:space="0" w:color="auto"/>
            </w:tcBorders>
          </w:tcPr>
          <w:p w:rsidR="00147352" w:rsidRDefault="00147352">
            <w:pPr>
              <w:keepNext/>
              <w:keepLines/>
              <w:tabs>
                <w:tab w:val="left" w:pos="-720"/>
              </w:tabs>
              <w:suppressAutoHyphens/>
              <w:spacing w:before="90" w:after="54"/>
              <w:rPr>
                <w:spacing w:val="-3"/>
                <w:lang w:val="es-ES_tradnl"/>
              </w:rPr>
            </w:pPr>
          </w:p>
        </w:tc>
        <w:tc>
          <w:tcPr>
            <w:tcW w:w="732" w:type="dxa"/>
            <w:tcBorders>
              <w:top w:val="single" w:sz="6" w:space="0" w:color="auto"/>
              <w:left w:val="single" w:sz="6" w:space="0" w:color="auto"/>
            </w:tcBorders>
          </w:tcPr>
          <w:p w:rsidR="00147352" w:rsidRDefault="00147352">
            <w:pPr>
              <w:keepNext/>
              <w:keepLines/>
              <w:tabs>
                <w:tab w:val="left" w:pos="-720"/>
              </w:tabs>
              <w:suppressAutoHyphens/>
              <w:spacing w:before="90" w:after="54"/>
              <w:rPr>
                <w:spacing w:val="-3"/>
                <w:lang w:val="es-ES_tradnl"/>
              </w:rPr>
            </w:pPr>
          </w:p>
        </w:tc>
        <w:tc>
          <w:tcPr>
            <w:tcW w:w="720" w:type="dxa"/>
            <w:tcBorders>
              <w:top w:val="single" w:sz="6" w:space="0" w:color="auto"/>
              <w:left w:val="single" w:sz="6" w:space="0" w:color="auto"/>
            </w:tcBorders>
          </w:tcPr>
          <w:p w:rsidR="00147352" w:rsidRDefault="00147352">
            <w:pPr>
              <w:keepNext/>
              <w:keepLines/>
              <w:tabs>
                <w:tab w:val="left" w:pos="-720"/>
              </w:tabs>
              <w:suppressAutoHyphens/>
              <w:spacing w:before="90" w:after="54"/>
              <w:rPr>
                <w:spacing w:val="-3"/>
                <w:lang w:val="es-ES_tradnl"/>
              </w:rPr>
            </w:pPr>
          </w:p>
        </w:tc>
        <w:tc>
          <w:tcPr>
            <w:tcW w:w="864" w:type="dxa"/>
            <w:tcBorders>
              <w:top w:val="single" w:sz="6" w:space="0" w:color="auto"/>
              <w:left w:val="single" w:sz="6" w:space="0" w:color="auto"/>
            </w:tcBorders>
          </w:tcPr>
          <w:p w:rsidR="00147352" w:rsidRDefault="00147352">
            <w:pPr>
              <w:keepNext/>
              <w:keepLines/>
              <w:tabs>
                <w:tab w:val="left" w:pos="-720"/>
              </w:tabs>
              <w:suppressAutoHyphens/>
              <w:spacing w:before="90" w:after="54"/>
              <w:rPr>
                <w:spacing w:val="-3"/>
                <w:lang w:val="es-ES_tradnl"/>
              </w:rPr>
            </w:pPr>
          </w:p>
        </w:tc>
        <w:tc>
          <w:tcPr>
            <w:tcW w:w="732" w:type="dxa"/>
            <w:tcBorders>
              <w:top w:val="single" w:sz="6" w:space="0" w:color="auto"/>
              <w:left w:val="single" w:sz="6" w:space="0" w:color="auto"/>
            </w:tcBorders>
          </w:tcPr>
          <w:p w:rsidR="00147352" w:rsidRDefault="00147352">
            <w:pPr>
              <w:keepNext/>
              <w:keepLines/>
              <w:tabs>
                <w:tab w:val="left" w:pos="-720"/>
              </w:tabs>
              <w:suppressAutoHyphens/>
              <w:spacing w:before="90" w:after="54"/>
              <w:rPr>
                <w:spacing w:val="-3"/>
                <w:lang w:val="es-ES_tradnl"/>
              </w:rPr>
            </w:pPr>
          </w:p>
        </w:tc>
        <w:tc>
          <w:tcPr>
            <w:tcW w:w="720" w:type="dxa"/>
            <w:tcBorders>
              <w:top w:val="single" w:sz="6" w:space="0" w:color="auto"/>
              <w:left w:val="single" w:sz="6" w:space="0" w:color="auto"/>
            </w:tcBorders>
          </w:tcPr>
          <w:p w:rsidR="00147352" w:rsidRDefault="00147352">
            <w:pPr>
              <w:keepNext/>
              <w:keepLines/>
              <w:tabs>
                <w:tab w:val="left" w:pos="-720"/>
              </w:tabs>
              <w:suppressAutoHyphens/>
              <w:spacing w:before="90" w:after="54"/>
              <w:rPr>
                <w:spacing w:val="-3"/>
                <w:lang w:val="es-ES_tradnl"/>
              </w:rPr>
            </w:pPr>
          </w:p>
        </w:tc>
        <w:tc>
          <w:tcPr>
            <w:tcW w:w="873" w:type="dxa"/>
            <w:tcBorders>
              <w:top w:val="single" w:sz="6" w:space="0" w:color="auto"/>
              <w:left w:val="single" w:sz="6" w:space="0" w:color="auto"/>
            </w:tcBorders>
          </w:tcPr>
          <w:p w:rsidR="00147352" w:rsidRDefault="00147352">
            <w:pPr>
              <w:keepNext/>
              <w:keepLines/>
              <w:tabs>
                <w:tab w:val="left" w:pos="-720"/>
              </w:tabs>
              <w:suppressAutoHyphens/>
              <w:spacing w:before="90" w:after="54"/>
              <w:rPr>
                <w:spacing w:val="-3"/>
                <w:lang w:val="es-ES_tradnl"/>
              </w:rPr>
            </w:pPr>
          </w:p>
        </w:tc>
        <w:tc>
          <w:tcPr>
            <w:tcW w:w="511" w:type="dxa"/>
            <w:tcBorders>
              <w:top w:val="single" w:sz="6" w:space="0" w:color="auto"/>
              <w:left w:val="single" w:sz="6" w:space="0" w:color="auto"/>
            </w:tcBorders>
          </w:tcPr>
          <w:p w:rsidR="00147352" w:rsidRDefault="00147352">
            <w:pPr>
              <w:keepNext/>
              <w:keepLines/>
              <w:tabs>
                <w:tab w:val="left" w:pos="-720"/>
              </w:tabs>
              <w:suppressAutoHyphens/>
              <w:spacing w:before="90" w:after="54"/>
              <w:rPr>
                <w:spacing w:val="-3"/>
                <w:lang w:val="es-ES_tradnl"/>
              </w:rPr>
            </w:pPr>
          </w:p>
        </w:tc>
        <w:tc>
          <w:tcPr>
            <w:tcW w:w="619" w:type="dxa"/>
            <w:tcBorders>
              <w:top w:val="single" w:sz="6" w:space="0" w:color="auto"/>
              <w:left w:val="single" w:sz="6" w:space="0" w:color="auto"/>
              <w:right w:val="double" w:sz="6" w:space="0" w:color="auto"/>
            </w:tcBorders>
          </w:tcPr>
          <w:p w:rsidR="00147352" w:rsidRDefault="00147352">
            <w:pPr>
              <w:keepNext/>
              <w:keepLines/>
              <w:tabs>
                <w:tab w:val="left" w:pos="-720"/>
              </w:tabs>
              <w:suppressAutoHyphens/>
              <w:spacing w:before="90" w:after="54"/>
              <w:rPr>
                <w:spacing w:val="-3"/>
                <w:lang w:val="es-ES_tradnl"/>
              </w:rPr>
            </w:pPr>
          </w:p>
        </w:tc>
      </w:tr>
      <w:tr w:rsidR="00147352">
        <w:tc>
          <w:tcPr>
            <w:tcW w:w="720" w:type="dxa"/>
            <w:tcBorders>
              <w:top w:val="single" w:sz="6" w:space="0" w:color="auto"/>
              <w:left w:val="double" w:sz="6" w:space="0" w:color="auto"/>
            </w:tcBorders>
          </w:tcPr>
          <w:p w:rsidR="00147352" w:rsidRDefault="00147352">
            <w:pPr>
              <w:keepNext/>
              <w:keepLines/>
              <w:tabs>
                <w:tab w:val="left" w:pos="-720"/>
              </w:tabs>
              <w:suppressAutoHyphens/>
              <w:spacing w:before="90" w:after="54"/>
              <w:rPr>
                <w:spacing w:val="-3"/>
                <w:lang w:val="es-ES_tradnl"/>
              </w:rPr>
            </w:pPr>
          </w:p>
        </w:tc>
        <w:tc>
          <w:tcPr>
            <w:tcW w:w="720" w:type="dxa"/>
            <w:tcBorders>
              <w:top w:val="single" w:sz="6" w:space="0" w:color="auto"/>
              <w:left w:val="single" w:sz="6" w:space="0" w:color="auto"/>
            </w:tcBorders>
          </w:tcPr>
          <w:p w:rsidR="00147352" w:rsidRDefault="00147352">
            <w:pPr>
              <w:keepNext/>
              <w:keepLines/>
              <w:tabs>
                <w:tab w:val="left" w:pos="-720"/>
              </w:tabs>
              <w:suppressAutoHyphens/>
              <w:spacing w:before="90" w:after="54"/>
              <w:rPr>
                <w:spacing w:val="-3"/>
                <w:lang w:val="es-ES_tradnl"/>
              </w:rPr>
            </w:pPr>
          </w:p>
        </w:tc>
        <w:tc>
          <w:tcPr>
            <w:tcW w:w="576" w:type="dxa"/>
            <w:tcBorders>
              <w:top w:val="single" w:sz="6" w:space="0" w:color="auto"/>
              <w:left w:val="single" w:sz="6" w:space="0" w:color="auto"/>
            </w:tcBorders>
          </w:tcPr>
          <w:p w:rsidR="00147352" w:rsidRDefault="00147352">
            <w:pPr>
              <w:keepNext/>
              <w:keepLines/>
              <w:tabs>
                <w:tab w:val="left" w:pos="-720"/>
              </w:tabs>
              <w:suppressAutoHyphens/>
              <w:spacing w:before="90" w:after="54"/>
              <w:rPr>
                <w:spacing w:val="-3"/>
                <w:lang w:val="es-ES_tradnl"/>
              </w:rPr>
            </w:pPr>
          </w:p>
        </w:tc>
        <w:tc>
          <w:tcPr>
            <w:tcW w:w="576" w:type="dxa"/>
            <w:tcBorders>
              <w:top w:val="single" w:sz="6" w:space="0" w:color="auto"/>
              <w:left w:val="single" w:sz="6" w:space="0" w:color="auto"/>
            </w:tcBorders>
          </w:tcPr>
          <w:p w:rsidR="00147352" w:rsidRDefault="00147352">
            <w:pPr>
              <w:keepNext/>
              <w:keepLines/>
              <w:tabs>
                <w:tab w:val="left" w:pos="-720"/>
              </w:tabs>
              <w:suppressAutoHyphens/>
              <w:spacing w:before="90" w:after="54"/>
              <w:rPr>
                <w:spacing w:val="-3"/>
                <w:lang w:val="es-ES_tradnl"/>
              </w:rPr>
            </w:pPr>
          </w:p>
        </w:tc>
        <w:tc>
          <w:tcPr>
            <w:tcW w:w="864" w:type="dxa"/>
            <w:tcBorders>
              <w:top w:val="single" w:sz="6" w:space="0" w:color="auto"/>
              <w:left w:val="single" w:sz="6" w:space="0" w:color="auto"/>
            </w:tcBorders>
          </w:tcPr>
          <w:p w:rsidR="00147352" w:rsidRDefault="00147352">
            <w:pPr>
              <w:keepNext/>
              <w:keepLines/>
              <w:tabs>
                <w:tab w:val="left" w:pos="-720"/>
              </w:tabs>
              <w:suppressAutoHyphens/>
              <w:spacing w:before="90" w:after="54"/>
              <w:rPr>
                <w:spacing w:val="-3"/>
                <w:lang w:val="es-ES_tradnl"/>
              </w:rPr>
            </w:pPr>
          </w:p>
        </w:tc>
        <w:tc>
          <w:tcPr>
            <w:tcW w:w="732" w:type="dxa"/>
            <w:tcBorders>
              <w:top w:val="single" w:sz="6" w:space="0" w:color="auto"/>
              <w:left w:val="single" w:sz="6" w:space="0" w:color="auto"/>
            </w:tcBorders>
          </w:tcPr>
          <w:p w:rsidR="00147352" w:rsidRDefault="00147352">
            <w:pPr>
              <w:keepNext/>
              <w:keepLines/>
              <w:tabs>
                <w:tab w:val="left" w:pos="-720"/>
              </w:tabs>
              <w:suppressAutoHyphens/>
              <w:spacing w:before="90" w:after="54"/>
              <w:rPr>
                <w:spacing w:val="-3"/>
                <w:lang w:val="es-ES_tradnl"/>
              </w:rPr>
            </w:pPr>
          </w:p>
        </w:tc>
        <w:tc>
          <w:tcPr>
            <w:tcW w:w="720" w:type="dxa"/>
            <w:tcBorders>
              <w:top w:val="single" w:sz="6" w:space="0" w:color="auto"/>
              <w:left w:val="single" w:sz="6" w:space="0" w:color="auto"/>
            </w:tcBorders>
          </w:tcPr>
          <w:p w:rsidR="00147352" w:rsidRDefault="00147352">
            <w:pPr>
              <w:keepNext/>
              <w:keepLines/>
              <w:tabs>
                <w:tab w:val="left" w:pos="-720"/>
              </w:tabs>
              <w:suppressAutoHyphens/>
              <w:spacing w:before="90" w:after="54"/>
              <w:rPr>
                <w:spacing w:val="-3"/>
                <w:lang w:val="es-ES_tradnl"/>
              </w:rPr>
            </w:pPr>
          </w:p>
        </w:tc>
        <w:tc>
          <w:tcPr>
            <w:tcW w:w="864" w:type="dxa"/>
            <w:tcBorders>
              <w:top w:val="single" w:sz="6" w:space="0" w:color="auto"/>
              <w:left w:val="single" w:sz="6" w:space="0" w:color="auto"/>
            </w:tcBorders>
          </w:tcPr>
          <w:p w:rsidR="00147352" w:rsidRDefault="00147352">
            <w:pPr>
              <w:keepNext/>
              <w:keepLines/>
              <w:tabs>
                <w:tab w:val="left" w:pos="-720"/>
              </w:tabs>
              <w:suppressAutoHyphens/>
              <w:spacing w:before="90" w:after="54"/>
              <w:rPr>
                <w:spacing w:val="-3"/>
                <w:lang w:val="es-ES_tradnl"/>
              </w:rPr>
            </w:pPr>
          </w:p>
        </w:tc>
        <w:tc>
          <w:tcPr>
            <w:tcW w:w="732" w:type="dxa"/>
            <w:tcBorders>
              <w:top w:val="single" w:sz="6" w:space="0" w:color="auto"/>
              <w:left w:val="single" w:sz="6" w:space="0" w:color="auto"/>
            </w:tcBorders>
          </w:tcPr>
          <w:p w:rsidR="00147352" w:rsidRDefault="00147352">
            <w:pPr>
              <w:keepNext/>
              <w:keepLines/>
              <w:tabs>
                <w:tab w:val="left" w:pos="-720"/>
              </w:tabs>
              <w:suppressAutoHyphens/>
              <w:spacing w:before="90" w:after="54"/>
              <w:rPr>
                <w:spacing w:val="-3"/>
                <w:lang w:val="es-ES_tradnl"/>
              </w:rPr>
            </w:pPr>
          </w:p>
        </w:tc>
        <w:tc>
          <w:tcPr>
            <w:tcW w:w="720" w:type="dxa"/>
            <w:tcBorders>
              <w:top w:val="single" w:sz="6" w:space="0" w:color="auto"/>
              <w:left w:val="single" w:sz="6" w:space="0" w:color="auto"/>
            </w:tcBorders>
          </w:tcPr>
          <w:p w:rsidR="00147352" w:rsidRDefault="00147352">
            <w:pPr>
              <w:keepNext/>
              <w:keepLines/>
              <w:tabs>
                <w:tab w:val="left" w:pos="-720"/>
              </w:tabs>
              <w:suppressAutoHyphens/>
              <w:spacing w:before="90" w:after="54"/>
              <w:rPr>
                <w:spacing w:val="-3"/>
                <w:lang w:val="es-ES_tradnl"/>
              </w:rPr>
            </w:pPr>
          </w:p>
        </w:tc>
        <w:tc>
          <w:tcPr>
            <w:tcW w:w="873" w:type="dxa"/>
            <w:tcBorders>
              <w:top w:val="single" w:sz="6" w:space="0" w:color="auto"/>
              <w:left w:val="single" w:sz="6" w:space="0" w:color="auto"/>
            </w:tcBorders>
          </w:tcPr>
          <w:p w:rsidR="00147352" w:rsidRDefault="00147352">
            <w:pPr>
              <w:keepNext/>
              <w:keepLines/>
              <w:tabs>
                <w:tab w:val="left" w:pos="-720"/>
              </w:tabs>
              <w:suppressAutoHyphens/>
              <w:spacing w:before="90" w:after="54"/>
              <w:rPr>
                <w:spacing w:val="-3"/>
                <w:lang w:val="es-ES_tradnl"/>
              </w:rPr>
            </w:pPr>
          </w:p>
        </w:tc>
        <w:tc>
          <w:tcPr>
            <w:tcW w:w="511" w:type="dxa"/>
            <w:tcBorders>
              <w:top w:val="single" w:sz="6" w:space="0" w:color="auto"/>
              <w:left w:val="single" w:sz="6" w:space="0" w:color="auto"/>
            </w:tcBorders>
          </w:tcPr>
          <w:p w:rsidR="00147352" w:rsidRDefault="00147352">
            <w:pPr>
              <w:keepNext/>
              <w:keepLines/>
              <w:tabs>
                <w:tab w:val="left" w:pos="-720"/>
              </w:tabs>
              <w:suppressAutoHyphens/>
              <w:spacing w:before="90" w:after="54"/>
              <w:rPr>
                <w:spacing w:val="-3"/>
                <w:lang w:val="es-ES_tradnl"/>
              </w:rPr>
            </w:pPr>
          </w:p>
        </w:tc>
        <w:tc>
          <w:tcPr>
            <w:tcW w:w="619" w:type="dxa"/>
            <w:tcBorders>
              <w:top w:val="single" w:sz="6" w:space="0" w:color="auto"/>
              <w:left w:val="single" w:sz="6" w:space="0" w:color="auto"/>
              <w:right w:val="double" w:sz="6" w:space="0" w:color="auto"/>
            </w:tcBorders>
          </w:tcPr>
          <w:p w:rsidR="00147352" w:rsidRDefault="00147352">
            <w:pPr>
              <w:keepNext/>
              <w:keepLines/>
              <w:tabs>
                <w:tab w:val="left" w:pos="-720"/>
              </w:tabs>
              <w:suppressAutoHyphens/>
              <w:spacing w:before="90" w:after="54"/>
              <w:rPr>
                <w:spacing w:val="-3"/>
                <w:lang w:val="es-ES_tradnl"/>
              </w:rPr>
            </w:pPr>
          </w:p>
        </w:tc>
      </w:tr>
      <w:tr w:rsidR="00147352">
        <w:tc>
          <w:tcPr>
            <w:tcW w:w="720" w:type="dxa"/>
            <w:tcBorders>
              <w:top w:val="single" w:sz="6" w:space="0" w:color="auto"/>
              <w:left w:val="double" w:sz="6" w:space="0" w:color="auto"/>
            </w:tcBorders>
          </w:tcPr>
          <w:p w:rsidR="00147352" w:rsidRDefault="00147352">
            <w:pPr>
              <w:keepNext/>
              <w:keepLines/>
              <w:tabs>
                <w:tab w:val="left" w:pos="-720"/>
              </w:tabs>
              <w:suppressAutoHyphens/>
              <w:spacing w:before="90" w:after="54"/>
              <w:rPr>
                <w:spacing w:val="-3"/>
                <w:lang w:val="es-ES_tradnl"/>
              </w:rPr>
            </w:pPr>
          </w:p>
        </w:tc>
        <w:tc>
          <w:tcPr>
            <w:tcW w:w="720" w:type="dxa"/>
            <w:tcBorders>
              <w:top w:val="single" w:sz="6" w:space="0" w:color="auto"/>
              <w:left w:val="single" w:sz="6" w:space="0" w:color="auto"/>
            </w:tcBorders>
          </w:tcPr>
          <w:p w:rsidR="00147352" w:rsidRDefault="00147352">
            <w:pPr>
              <w:keepNext/>
              <w:keepLines/>
              <w:tabs>
                <w:tab w:val="left" w:pos="-720"/>
              </w:tabs>
              <w:suppressAutoHyphens/>
              <w:spacing w:before="90" w:after="54"/>
              <w:rPr>
                <w:spacing w:val="-3"/>
                <w:lang w:val="es-ES_tradnl"/>
              </w:rPr>
            </w:pPr>
          </w:p>
        </w:tc>
        <w:tc>
          <w:tcPr>
            <w:tcW w:w="576" w:type="dxa"/>
            <w:tcBorders>
              <w:top w:val="single" w:sz="6" w:space="0" w:color="auto"/>
              <w:left w:val="single" w:sz="6" w:space="0" w:color="auto"/>
            </w:tcBorders>
          </w:tcPr>
          <w:p w:rsidR="00147352" w:rsidRDefault="00147352">
            <w:pPr>
              <w:keepNext/>
              <w:keepLines/>
              <w:tabs>
                <w:tab w:val="left" w:pos="-720"/>
              </w:tabs>
              <w:suppressAutoHyphens/>
              <w:spacing w:before="90" w:after="54"/>
              <w:rPr>
                <w:spacing w:val="-3"/>
                <w:lang w:val="es-ES_tradnl"/>
              </w:rPr>
            </w:pPr>
          </w:p>
        </w:tc>
        <w:tc>
          <w:tcPr>
            <w:tcW w:w="576" w:type="dxa"/>
            <w:tcBorders>
              <w:top w:val="single" w:sz="6" w:space="0" w:color="auto"/>
              <w:left w:val="single" w:sz="6" w:space="0" w:color="auto"/>
            </w:tcBorders>
          </w:tcPr>
          <w:p w:rsidR="00147352" w:rsidRDefault="00147352">
            <w:pPr>
              <w:keepNext/>
              <w:keepLines/>
              <w:tabs>
                <w:tab w:val="left" w:pos="-720"/>
              </w:tabs>
              <w:suppressAutoHyphens/>
              <w:spacing w:before="90" w:after="54"/>
              <w:rPr>
                <w:spacing w:val="-3"/>
                <w:lang w:val="es-ES_tradnl"/>
              </w:rPr>
            </w:pPr>
          </w:p>
        </w:tc>
        <w:tc>
          <w:tcPr>
            <w:tcW w:w="864" w:type="dxa"/>
            <w:tcBorders>
              <w:top w:val="single" w:sz="6" w:space="0" w:color="auto"/>
              <w:left w:val="single" w:sz="6" w:space="0" w:color="auto"/>
            </w:tcBorders>
          </w:tcPr>
          <w:p w:rsidR="00147352" w:rsidRDefault="00147352">
            <w:pPr>
              <w:keepNext/>
              <w:keepLines/>
              <w:tabs>
                <w:tab w:val="left" w:pos="-720"/>
              </w:tabs>
              <w:suppressAutoHyphens/>
              <w:spacing w:before="90" w:after="54"/>
              <w:rPr>
                <w:spacing w:val="-3"/>
                <w:lang w:val="es-ES_tradnl"/>
              </w:rPr>
            </w:pPr>
          </w:p>
        </w:tc>
        <w:tc>
          <w:tcPr>
            <w:tcW w:w="732" w:type="dxa"/>
            <w:tcBorders>
              <w:top w:val="single" w:sz="6" w:space="0" w:color="auto"/>
              <w:left w:val="single" w:sz="6" w:space="0" w:color="auto"/>
            </w:tcBorders>
          </w:tcPr>
          <w:p w:rsidR="00147352" w:rsidRDefault="00147352">
            <w:pPr>
              <w:keepNext/>
              <w:keepLines/>
              <w:tabs>
                <w:tab w:val="left" w:pos="-720"/>
              </w:tabs>
              <w:suppressAutoHyphens/>
              <w:spacing w:before="90" w:after="54"/>
              <w:rPr>
                <w:spacing w:val="-3"/>
                <w:lang w:val="es-ES_tradnl"/>
              </w:rPr>
            </w:pPr>
          </w:p>
        </w:tc>
        <w:tc>
          <w:tcPr>
            <w:tcW w:w="720" w:type="dxa"/>
            <w:tcBorders>
              <w:top w:val="single" w:sz="6" w:space="0" w:color="auto"/>
              <w:left w:val="single" w:sz="6" w:space="0" w:color="auto"/>
            </w:tcBorders>
          </w:tcPr>
          <w:p w:rsidR="00147352" w:rsidRDefault="00147352">
            <w:pPr>
              <w:keepNext/>
              <w:keepLines/>
              <w:tabs>
                <w:tab w:val="left" w:pos="-720"/>
              </w:tabs>
              <w:suppressAutoHyphens/>
              <w:spacing w:before="90" w:after="54"/>
              <w:rPr>
                <w:spacing w:val="-3"/>
                <w:lang w:val="es-ES_tradnl"/>
              </w:rPr>
            </w:pPr>
          </w:p>
        </w:tc>
        <w:tc>
          <w:tcPr>
            <w:tcW w:w="864" w:type="dxa"/>
            <w:tcBorders>
              <w:top w:val="single" w:sz="6" w:space="0" w:color="auto"/>
              <w:left w:val="single" w:sz="6" w:space="0" w:color="auto"/>
            </w:tcBorders>
          </w:tcPr>
          <w:p w:rsidR="00147352" w:rsidRDefault="00147352">
            <w:pPr>
              <w:keepNext/>
              <w:keepLines/>
              <w:tabs>
                <w:tab w:val="left" w:pos="-720"/>
              </w:tabs>
              <w:suppressAutoHyphens/>
              <w:spacing w:before="90" w:after="54"/>
              <w:rPr>
                <w:spacing w:val="-3"/>
                <w:lang w:val="es-ES_tradnl"/>
              </w:rPr>
            </w:pPr>
          </w:p>
        </w:tc>
        <w:tc>
          <w:tcPr>
            <w:tcW w:w="732" w:type="dxa"/>
            <w:tcBorders>
              <w:top w:val="single" w:sz="6" w:space="0" w:color="auto"/>
              <w:left w:val="single" w:sz="6" w:space="0" w:color="auto"/>
            </w:tcBorders>
          </w:tcPr>
          <w:p w:rsidR="00147352" w:rsidRDefault="00147352">
            <w:pPr>
              <w:keepNext/>
              <w:keepLines/>
              <w:tabs>
                <w:tab w:val="left" w:pos="-720"/>
              </w:tabs>
              <w:suppressAutoHyphens/>
              <w:spacing w:before="90" w:after="54"/>
              <w:rPr>
                <w:spacing w:val="-3"/>
                <w:lang w:val="es-ES_tradnl"/>
              </w:rPr>
            </w:pPr>
          </w:p>
        </w:tc>
        <w:tc>
          <w:tcPr>
            <w:tcW w:w="720" w:type="dxa"/>
            <w:tcBorders>
              <w:top w:val="single" w:sz="6" w:space="0" w:color="auto"/>
              <w:left w:val="single" w:sz="6" w:space="0" w:color="auto"/>
            </w:tcBorders>
          </w:tcPr>
          <w:p w:rsidR="00147352" w:rsidRDefault="00147352">
            <w:pPr>
              <w:keepNext/>
              <w:keepLines/>
              <w:tabs>
                <w:tab w:val="left" w:pos="-720"/>
              </w:tabs>
              <w:suppressAutoHyphens/>
              <w:spacing w:before="90" w:after="54"/>
              <w:rPr>
                <w:spacing w:val="-3"/>
                <w:lang w:val="es-ES_tradnl"/>
              </w:rPr>
            </w:pPr>
          </w:p>
        </w:tc>
        <w:tc>
          <w:tcPr>
            <w:tcW w:w="873" w:type="dxa"/>
            <w:tcBorders>
              <w:top w:val="single" w:sz="6" w:space="0" w:color="auto"/>
              <w:left w:val="single" w:sz="6" w:space="0" w:color="auto"/>
            </w:tcBorders>
          </w:tcPr>
          <w:p w:rsidR="00147352" w:rsidRDefault="00147352">
            <w:pPr>
              <w:keepNext/>
              <w:keepLines/>
              <w:tabs>
                <w:tab w:val="left" w:pos="-720"/>
              </w:tabs>
              <w:suppressAutoHyphens/>
              <w:spacing w:before="90" w:after="54"/>
              <w:rPr>
                <w:spacing w:val="-3"/>
                <w:lang w:val="es-ES_tradnl"/>
              </w:rPr>
            </w:pPr>
          </w:p>
        </w:tc>
        <w:tc>
          <w:tcPr>
            <w:tcW w:w="511" w:type="dxa"/>
            <w:tcBorders>
              <w:top w:val="single" w:sz="6" w:space="0" w:color="auto"/>
              <w:left w:val="single" w:sz="6" w:space="0" w:color="auto"/>
            </w:tcBorders>
          </w:tcPr>
          <w:p w:rsidR="00147352" w:rsidRDefault="00147352">
            <w:pPr>
              <w:keepNext/>
              <w:keepLines/>
              <w:tabs>
                <w:tab w:val="left" w:pos="-720"/>
              </w:tabs>
              <w:suppressAutoHyphens/>
              <w:spacing w:before="90" w:after="54"/>
              <w:rPr>
                <w:spacing w:val="-3"/>
                <w:lang w:val="es-ES_tradnl"/>
              </w:rPr>
            </w:pPr>
          </w:p>
        </w:tc>
        <w:tc>
          <w:tcPr>
            <w:tcW w:w="619" w:type="dxa"/>
            <w:tcBorders>
              <w:top w:val="single" w:sz="6" w:space="0" w:color="auto"/>
              <w:left w:val="single" w:sz="6" w:space="0" w:color="auto"/>
              <w:right w:val="double" w:sz="6" w:space="0" w:color="auto"/>
            </w:tcBorders>
          </w:tcPr>
          <w:p w:rsidR="00147352" w:rsidRDefault="00147352">
            <w:pPr>
              <w:keepNext/>
              <w:keepLines/>
              <w:tabs>
                <w:tab w:val="left" w:pos="-720"/>
              </w:tabs>
              <w:suppressAutoHyphens/>
              <w:spacing w:before="90" w:after="54"/>
              <w:rPr>
                <w:spacing w:val="-3"/>
                <w:lang w:val="es-ES_tradnl"/>
              </w:rPr>
            </w:pPr>
          </w:p>
        </w:tc>
      </w:tr>
      <w:tr w:rsidR="00147352">
        <w:tc>
          <w:tcPr>
            <w:tcW w:w="720" w:type="dxa"/>
            <w:tcBorders>
              <w:top w:val="single" w:sz="6" w:space="0" w:color="auto"/>
              <w:left w:val="double" w:sz="6" w:space="0" w:color="auto"/>
            </w:tcBorders>
          </w:tcPr>
          <w:p w:rsidR="00147352" w:rsidRDefault="00147352">
            <w:pPr>
              <w:keepNext/>
              <w:keepLines/>
              <w:tabs>
                <w:tab w:val="left" w:pos="-720"/>
              </w:tabs>
              <w:suppressAutoHyphens/>
              <w:spacing w:before="90" w:after="54"/>
              <w:rPr>
                <w:spacing w:val="-3"/>
                <w:lang w:val="es-ES_tradnl"/>
              </w:rPr>
            </w:pPr>
          </w:p>
        </w:tc>
        <w:tc>
          <w:tcPr>
            <w:tcW w:w="720" w:type="dxa"/>
            <w:tcBorders>
              <w:top w:val="single" w:sz="6" w:space="0" w:color="auto"/>
              <w:left w:val="single" w:sz="6" w:space="0" w:color="auto"/>
            </w:tcBorders>
          </w:tcPr>
          <w:p w:rsidR="00147352" w:rsidRDefault="00147352">
            <w:pPr>
              <w:keepNext/>
              <w:keepLines/>
              <w:tabs>
                <w:tab w:val="left" w:pos="-720"/>
              </w:tabs>
              <w:suppressAutoHyphens/>
              <w:spacing w:before="90" w:after="54"/>
              <w:rPr>
                <w:spacing w:val="-3"/>
                <w:lang w:val="es-ES_tradnl"/>
              </w:rPr>
            </w:pPr>
          </w:p>
        </w:tc>
        <w:tc>
          <w:tcPr>
            <w:tcW w:w="576" w:type="dxa"/>
            <w:tcBorders>
              <w:top w:val="single" w:sz="6" w:space="0" w:color="auto"/>
              <w:left w:val="single" w:sz="6" w:space="0" w:color="auto"/>
            </w:tcBorders>
          </w:tcPr>
          <w:p w:rsidR="00147352" w:rsidRDefault="00147352">
            <w:pPr>
              <w:keepNext/>
              <w:keepLines/>
              <w:tabs>
                <w:tab w:val="left" w:pos="-720"/>
              </w:tabs>
              <w:suppressAutoHyphens/>
              <w:spacing w:before="90" w:after="54"/>
              <w:rPr>
                <w:spacing w:val="-3"/>
                <w:lang w:val="es-ES_tradnl"/>
              </w:rPr>
            </w:pPr>
          </w:p>
        </w:tc>
        <w:tc>
          <w:tcPr>
            <w:tcW w:w="576" w:type="dxa"/>
            <w:tcBorders>
              <w:top w:val="single" w:sz="6" w:space="0" w:color="auto"/>
              <w:left w:val="single" w:sz="6" w:space="0" w:color="auto"/>
            </w:tcBorders>
          </w:tcPr>
          <w:p w:rsidR="00147352" w:rsidRDefault="00147352">
            <w:pPr>
              <w:keepNext/>
              <w:keepLines/>
              <w:tabs>
                <w:tab w:val="left" w:pos="-720"/>
              </w:tabs>
              <w:suppressAutoHyphens/>
              <w:spacing w:before="90" w:after="54"/>
              <w:rPr>
                <w:spacing w:val="-3"/>
                <w:lang w:val="es-ES_tradnl"/>
              </w:rPr>
            </w:pPr>
          </w:p>
        </w:tc>
        <w:tc>
          <w:tcPr>
            <w:tcW w:w="864" w:type="dxa"/>
            <w:tcBorders>
              <w:top w:val="single" w:sz="6" w:space="0" w:color="auto"/>
              <w:left w:val="single" w:sz="6" w:space="0" w:color="auto"/>
            </w:tcBorders>
          </w:tcPr>
          <w:p w:rsidR="00147352" w:rsidRDefault="00147352">
            <w:pPr>
              <w:keepNext/>
              <w:keepLines/>
              <w:tabs>
                <w:tab w:val="left" w:pos="-720"/>
              </w:tabs>
              <w:suppressAutoHyphens/>
              <w:spacing w:before="90" w:after="54"/>
              <w:rPr>
                <w:spacing w:val="-3"/>
                <w:lang w:val="es-ES_tradnl"/>
              </w:rPr>
            </w:pPr>
          </w:p>
        </w:tc>
        <w:tc>
          <w:tcPr>
            <w:tcW w:w="732" w:type="dxa"/>
            <w:tcBorders>
              <w:top w:val="single" w:sz="6" w:space="0" w:color="auto"/>
              <w:left w:val="single" w:sz="6" w:space="0" w:color="auto"/>
            </w:tcBorders>
          </w:tcPr>
          <w:p w:rsidR="00147352" w:rsidRDefault="00147352">
            <w:pPr>
              <w:keepNext/>
              <w:keepLines/>
              <w:tabs>
                <w:tab w:val="left" w:pos="-720"/>
              </w:tabs>
              <w:suppressAutoHyphens/>
              <w:spacing w:before="90" w:after="54"/>
              <w:rPr>
                <w:spacing w:val="-3"/>
                <w:lang w:val="es-ES_tradnl"/>
              </w:rPr>
            </w:pPr>
          </w:p>
        </w:tc>
        <w:tc>
          <w:tcPr>
            <w:tcW w:w="720" w:type="dxa"/>
            <w:tcBorders>
              <w:top w:val="single" w:sz="6" w:space="0" w:color="auto"/>
              <w:left w:val="single" w:sz="6" w:space="0" w:color="auto"/>
            </w:tcBorders>
          </w:tcPr>
          <w:p w:rsidR="00147352" w:rsidRDefault="00147352">
            <w:pPr>
              <w:keepNext/>
              <w:keepLines/>
              <w:tabs>
                <w:tab w:val="left" w:pos="-720"/>
              </w:tabs>
              <w:suppressAutoHyphens/>
              <w:spacing w:before="90" w:after="54"/>
              <w:rPr>
                <w:spacing w:val="-3"/>
                <w:lang w:val="es-ES_tradnl"/>
              </w:rPr>
            </w:pPr>
          </w:p>
        </w:tc>
        <w:tc>
          <w:tcPr>
            <w:tcW w:w="864" w:type="dxa"/>
            <w:tcBorders>
              <w:top w:val="single" w:sz="6" w:space="0" w:color="auto"/>
              <w:left w:val="single" w:sz="6" w:space="0" w:color="auto"/>
            </w:tcBorders>
          </w:tcPr>
          <w:p w:rsidR="00147352" w:rsidRDefault="00147352">
            <w:pPr>
              <w:keepNext/>
              <w:keepLines/>
              <w:tabs>
                <w:tab w:val="left" w:pos="-720"/>
              </w:tabs>
              <w:suppressAutoHyphens/>
              <w:spacing w:before="90" w:after="54"/>
              <w:rPr>
                <w:spacing w:val="-3"/>
                <w:lang w:val="es-ES_tradnl"/>
              </w:rPr>
            </w:pPr>
          </w:p>
        </w:tc>
        <w:tc>
          <w:tcPr>
            <w:tcW w:w="732" w:type="dxa"/>
            <w:tcBorders>
              <w:top w:val="single" w:sz="6" w:space="0" w:color="auto"/>
              <w:left w:val="single" w:sz="6" w:space="0" w:color="auto"/>
            </w:tcBorders>
          </w:tcPr>
          <w:p w:rsidR="00147352" w:rsidRDefault="00147352">
            <w:pPr>
              <w:keepNext/>
              <w:keepLines/>
              <w:tabs>
                <w:tab w:val="left" w:pos="-720"/>
              </w:tabs>
              <w:suppressAutoHyphens/>
              <w:spacing w:before="90" w:after="54"/>
              <w:rPr>
                <w:spacing w:val="-3"/>
                <w:lang w:val="es-ES_tradnl"/>
              </w:rPr>
            </w:pPr>
          </w:p>
        </w:tc>
        <w:tc>
          <w:tcPr>
            <w:tcW w:w="720" w:type="dxa"/>
            <w:tcBorders>
              <w:top w:val="single" w:sz="6" w:space="0" w:color="auto"/>
              <w:left w:val="single" w:sz="6" w:space="0" w:color="auto"/>
            </w:tcBorders>
          </w:tcPr>
          <w:p w:rsidR="00147352" w:rsidRDefault="00147352">
            <w:pPr>
              <w:keepNext/>
              <w:keepLines/>
              <w:tabs>
                <w:tab w:val="left" w:pos="-720"/>
              </w:tabs>
              <w:suppressAutoHyphens/>
              <w:spacing w:before="90" w:after="54"/>
              <w:rPr>
                <w:spacing w:val="-3"/>
                <w:lang w:val="es-ES_tradnl"/>
              </w:rPr>
            </w:pPr>
          </w:p>
        </w:tc>
        <w:tc>
          <w:tcPr>
            <w:tcW w:w="873" w:type="dxa"/>
            <w:tcBorders>
              <w:top w:val="single" w:sz="6" w:space="0" w:color="auto"/>
              <w:left w:val="single" w:sz="6" w:space="0" w:color="auto"/>
            </w:tcBorders>
          </w:tcPr>
          <w:p w:rsidR="00147352" w:rsidRDefault="00147352">
            <w:pPr>
              <w:keepNext/>
              <w:keepLines/>
              <w:tabs>
                <w:tab w:val="left" w:pos="-720"/>
              </w:tabs>
              <w:suppressAutoHyphens/>
              <w:spacing w:before="90" w:after="54"/>
              <w:rPr>
                <w:spacing w:val="-3"/>
                <w:lang w:val="es-ES_tradnl"/>
              </w:rPr>
            </w:pPr>
          </w:p>
        </w:tc>
        <w:tc>
          <w:tcPr>
            <w:tcW w:w="511" w:type="dxa"/>
            <w:tcBorders>
              <w:top w:val="single" w:sz="6" w:space="0" w:color="auto"/>
              <w:left w:val="single" w:sz="6" w:space="0" w:color="auto"/>
            </w:tcBorders>
          </w:tcPr>
          <w:p w:rsidR="00147352" w:rsidRDefault="00147352">
            <w:pPr>
              <w:keepNext/>
              <w:keepLines/>
              <w:tabs>
                <w:tab w:val="left" w:pos="-720"/>
              </w:tabs>
              <w:suppressAutoHyphens/>
              <w:spacing w:before="90" w:after="54"/>
              <w:rPr>
                <w:spacing w:val="-3"/>
                <w:lang w:val="es-ES_tradnl"/>
              </w:rPr>
            </w:pPr>
          </w:p>
        </w:tc>
        <w:tc>
          <w:tcPr>
            <w:tcW w:w="619" w:type="dxa"/>
            <w:tcBorders>
              <w:top w:val="single" w:sz="6" w:space="0" w:color="auto"/>
              <w:left w:val="single" w:sz="6" w:space="0" w:color="auto"/>
              <w:right w:val="double" w:sz="6" w:space="0" w:color="auto"/>
            </w:tcBorders>
          </w:tcPr>
          <w:p w:rsidR="00147352" w:rsidRDefault="00147352">
            <w:pPr>
              <w:keepNext/>
              <w:keepLines/>
              <w:tabs>
                <w:tab w:val="left" w:pos="-720"/>
              </w:tabs>
              <w:suppressAutoHyphens/>
              <w:spacing w:before="90" w:after="54"/>
              <w:rPr>
                <w:spacing w:val="-3"/>
                <w:lang w:val="es-ES_tradnl"/>
              </w:rPr>
            </w:pPr>
          </w:p>
        </w:tc>
      </w:tr>
      <w:tr w:rsidR="00147352">
        <w:tc>
          <w:tcPr>
            <w:tcW w:w="720" w:type="dxa"/>
            <w:tcBorders>
              <w:top w:val="single" w:sz="6" w:space="0" w:color="auto"/>
              <w:left w:val="double" w:sz="6" w:space="0" w:color="auto"/>
              <w:bottom w:val="double" w:sz="6" w:space="0" w:color="auto"/>
            </w:tcBorders>
          </w:tcPr>
          <w:p w:rsidR="00147352" w:rsidRDefault="00147352">
            <w:pPr>
              <w:keepNext/>
              <w:keepLines/>
              <w:tabs>
                <w:tab w:val="left" w:pos="-720"/>
              </w:tabs>
              <w:suppressAutoHyphens/>
              <w:spacing w:before="90" w:after="54"/>
              <w:rPr>
                <w:spacing w:val="-3"/>
                <w:lang w:val="es-ES_tradnl"/>
              </w:rPr>
            </w:pPr>
          </w:p>
        </w:tc>
        <w:tc>
          <w:tcPr>
            <w:tcW w:w="720" w:type="dxa"/>
            <w:tcBorders>
              <w:top w:val="single" w:sz="6" w:space="0" w:color="auto"/>
              <w:left w:val="single" w:sz="6" w:space="0" w:color="auto"/>
              <w:bottom w:val="double" w:sz="6" w:space="0" w:color="auto"/>
            </w:tcBorders>
          </w:tcPr>
          <w:p w:rsidR="00147352" w:rsidRDefault="00147352">
            <w:pPr>
              <w:keepNext/>
              <w:keepLines/>
              <w:tabs>
                <w:tab w:val="left" w:pos="-720"/>
              </w:tabs>
              <w:suppressAutoHyphens/>
              <w:spacing w:before="90" w:after="54"/>
              <w:rPr>
                <w:spacing w:val="-3"/>
                <w:lang w:val="es-ES_tradnl"/>
              </w:rPr>
            </w:pPr>
          </w:p>
        </w:tc>
        <w:tc>
          <w:tcPr>
            <w:tcW w:w="576" w:type="dxa"/>
            <w:tcBorders>
              <w:top w:val="single" w:sz="6" w:space="0" w:color="auto"/>
              <w:left w:val="single" w:sz="6" w:space="0" w:color="auto"/>
              <w:bottom w:val="double" w:sz="6" w:space="0" w:color="auto"/>
            </w:tcBorders>
          </w:tcPr>
          <w:p w:rsidR="00147352" w:rsidRDefault="00147352">
            <w:pPr>
              <w:keepNext/>
              <w:keepLines/>
              <w:tabs>
                <w:tab w:val="left" w:pos="-720"/>
              </w:tabs>
              <w:suppressAutoHyphens/>
              <w:spacing w:before="90" w:after="54"/>
              <w:rPr>
                <w:spacing w:val="-3"/>
                <w:lang w:val="es-ES_tradnl"/>
              </w:rPr>
            </w:pPr>
          </w:p>
        </w:tc>
        <w:tc>
          <w:tcPr>
            <w:tcW w:w="576" w:type="dxa"/>
            <w:tcBorders>
              <w:top w:val="single" w:sz="6" w:space="0" w:color="auto"/>
              <w:left w:val="single" w:sz="6" w:space="0" w:color="auto"/>
              <w:bottom w:val="double" w:sz="6" w:space="0" w:color="auto"/>
            </w:tcBorders>
          </w:tcPr>
          <w:p w:rsidR="00147352" w:rsidRDefault="00147352">
            <w:pPr>
              <w:keepNext/>
              <w:keepLines/>
              <w:tabs>
                <w:tab w:val="left" w:pos="-720"/>
              </w:tabs>
              <w:suppressAutoHyphens/>
              <w:spacing w:before="90" w:after="54"/>
              <w:rPr>
                <w:spacing w:val="-3"/>
                <w:lang w:val="es-ES_tradnl"/>
              </w:rPr>
            </w:pPr>
          </w:p>
        </w:tc>
        <w:tc>
          <w:tcPr>
            <w:tcW w:w="864" w:type="dxa"/>
            <w:tcBorders>
              <w:top w:val="single" w:sz="6" w:space="0" w:color="auto"/>
              <w:left w:val="single" w:sz="6" w:space="0" w:color="auto"/>
              <w:bottom w:val="double" w:sz="6" w:space="0" w:color="auto"/>
            </w:tcBorders>
          </w:tcPr>
          <w:p w:rsidR="00147352" w:rsidRDefault="00147352">
            <w:pPr>
              <w:keepNext/>
              <w:keepLines/>
              <w:tabs>
                <w:tab w:val="left" w:pos="-720"/>
              </w:tabs>
              <w:suppressAutoHyphens/>
              <w:spacing w:before="90" w:after="54"/>
              <w:rPr>
                <w:spacing w:val="-3"/>
                <w:lang w:val="es-ES_tradnl"/>
              </w:rPr>
            </w:pPr>
          </w:p>
        </w:tc>
        <w:tc>
          <w:tcPr>
            <w:tcW w:w="732" w:type="dxa"/>
            <w:tcBorders>
              <w:top w:val="single" w:sz="6" w:space="0" w:color="auto"/>
              <w:left w:val="single" w:sz="6" w:space="0" w:color="auto"/>
              <w:bottom w:val="double" w:sz="6" w:space="0" w:color="auto"/>
            </w:tcBorders>
          </w:tcPr>
          <w:p w:rsidR="00147352" w:rsidRDefault="00147352">
            <w:pPr>
              <w:keepNext/>
              <w:keepLines/>
              <w:tabs>
                <w:tab w:val="left" w:pos="-720"/>
              </w:tabs>
              <w:suppressAutoHyphens/>
              <w:spacing w:before="90" w:after="54"/>
              <w:rPr>
                <w:spacing w:val="-3"/>
                <w:lang w:val="es-ES_tradnl"/>
              </w:rPr>
            </w:pPr>
          </w:p>
        </w:tc>
        <w:tc>
          <w:tcPr>
            <w:tcW w:w="720" w:type="dxa"/>
            <w:tcBorders>
              <w:top w:val="single" w:sz="6" w:space="0" w:color="auto"/>
              <w:left w:val="single" w:sz="6" w:space="0" w:color="auto"/>
              <w:bottom w:val="double" w:sz="6" w:space="0" w:color="auto"/>
            </w:tcBorders>
          </w:tcPr>
          <w:p w:rsidR="00147352" w:rsidRDefault="00147352">
            <w:pPr>
              <w:keepNext/>
              <w:keepLines/>
              <w:tabs>
                <w:tab w:val="left" w:pos="-720"/>
              </w:tabs>
              <w:suppressAutoHyphens/>
              <w:spacing w:before="90" w:after="54"/>
              <w:rPr>
                <w:spacing w:val="-3"/>
                <w:lang w:val="es-ES_tradnl"/>
              </w:rPr>
            </w:pPr>
          </w:p>
        </w:tc>
        <w:tc>
          <w:tcPr>
            <w:tcW w:w="864" w:type="dxa"/>
            <w:tcBorders>
              <w:top w:val="single" w:sz="6" w:space="0" w:color="auto"/>
              <w:left w:val="single" w:sz="6" w:space="0" w:color="auto"/>
              <w:bottom w:val="double" w:sz="6" w:space="0" w:color="auto"/>
            </w:tcBorders>
          </w:tcPr>
          <w:p w:rsidR="00147352" w:rsidRDefault="00147352">
            <w:pPr>
              <w:keepNext/>
              <w:keepLines/>
              <w:tabs>
                <w:tab w:val="left" w:pos="-720"/>
              </w:tabs>
              <w:suppressAutoHyphens/>
              <w:spacing w:before="90" w:after="54"/>
              <w:rPr>
                <w:spacing w:val="-3"/>
                <w:lang w:val="es-ES_tradnl"/>
              </w:rPr>
            </w:pPr>
          </w:p>
        </w:tc>
        <w:tc>
          <w:tcPr>
            <w:tcW w:w="732" w:type="dxa"/>
            <w:tcBorders>
              <w:top w:val="single" w:sz="6" w:space="0" w:color="auto"/>
              <w:left w:val="single" w:sz="6" w:space="0" w:color="auto"/>
              <w:bottom w:val="double" w:sz="6" w:space="0" w:color="auto"/>
            </w:tcBorders>
          </w:tcPr>
          <w:p w:rsidR="00147352" w:rsidRDefault="00147352">
            <w:pPr>
              <w:keepNext/>
              <w:keepLines/>
              <w:tabs>
                <w:tab w:val="left" w:pos="-720"/>
              </w:tabs>
              <w:suppressAutoHyphens/>
              <w:spacing w:before="90" w:after="54"/>
              <w:rPr>
                <w:spacing w:val="-3"/>
                <w:lang w:val="es-ES_tradnl"/>
              </w:rPr>
            </w:pPr>
          </w:p>
        </w:tc>
        <w:tc>
          <w:tcPr>
            <w:tcW w:w="720" w:type="dxa"/>
            <w:tcBorders>
              <w:top w:val="single" w:sz="6" w:space="0" w:color="auto"/>
              <w:left w:val="single" w:sz="6" w:space="0" w:color="auto"/>
              <w:bottom w:val="double" w:sz="6" w:space="0" w:color="auto"/>
            </w:tcBorders>
          </w:tcPr>
          <w:p w:rsidR="00147352" w:rsidRDefault="00147352">
            <w:pPr>
              <w:keepNext/>
              <w:keepLines/>
              <w:tabs>
                <w:tab w:val="left" w:pos="-720"/>
              </w:tabs>
              <w:suppressAutoHyphens/>
              <w:spacing w:before="90" w:after="54"/>
              <w:rPr>
                <w:spacing w:val="-3"/>
                <w:lang w:val="es-ES_tradnl"/>
              </w:rPr>
            </w:pPr>
          </w:p>
        </w:tc>
        <w:tc>
          <w:tcPr>
            <w:tcW w:w="873" w:type="dxa"/>
            <w:tcBorders>
              <w:top w:val="single" w:sz="6" w:space="0" w:color="auto"/>
              <w:left w:val="single" w:sz="6" w:space="0" w:color="auto"/>
              <w:bottom w:val="double" w:sz="6" w:space="0" w:color="auto"/>
            </w:tcBorders>
          </w:tcPr>
          <w:p w:rsidR="00147352" w:rsidRDefault="00147352">
            <w:pPr>
              <w:keepNext/>
              <w:keepLines/>
              <w:tabs>
                <w:tab w:val="left" w:pos="-720"/>
              </w:tabs>
              <w:suppressAutoHyphens/>
              <w:spacing w:before="90" w:after="54"/>
              <w:rPr>
                <w:spacing w:val="-3"/>
                <w:lang w:val="es-ES_tradnl"/>
              </w:rPr>
            </w:pPr>
          </w:p>
        </w:tc>
        <w:tc>
          <w:tcPr>
            <w:tcW w:w="511" w:type="dxa"/>
            <w:tcBorders>
              <w:top w:val="single" w:sz="6" w:space="0" w:color="auto"/>
              <w:left w:val="single" w:sz="6" w:space="0" w:color="auto"/>
              <w:bottom w:val="double" w:sz="6" w:space="0" w:color="auto"/>
            </w:tcBorders>
          </w:tcPr>
          <w:p w:rsidR="00147352" w:rsidRDefault="00147352">
            <w:pPr>
              <w:keepNext/>
              <w:keepLines/>
              <w:tabs>
                <w:tab w:val="left" w:pos="-720"/>
              </w:tabs>
              <w:suppressAutoHyphens/>
              <w:spacing w:before="90" w:after="54"/>
              <w:rPr>
                <w:spacing w:val="-3"/>
                <w:lang w:val="es-ES_tradnl"/>
              </w:rPr>
            </w:pPr>
          </w:p>
        </w:tc>
        <w:tc>
          <w:tcPr>
            <w:tcW w:w="619" w:type="dxa"/>
            <w:tcBorders>
              <w:top w:val="single" w:sz="6" w:space="0" w:color="auto"/>
              <w:left w:val="single" w:sz="6" w:space="0" w:color="auto"/>
              <w:bottom w:val="double" w:sz="6" w:space="0" w:color="auto"/>
              <w:right w:val="double" w:sz="6" w:space="0" w:color="auto"/>
            </w:tcBorders>
          </w:tcPr>
          <w:p w:rsidR="00147352" w:rsidRDefault="00147352">
            <w:pPr>
              <w:keepNext/>
              <w:keepLines/>
              <w:tabs>
                <w:tab w:val="left" w:pos="-720"/>
              </w:tabs>
              <w:suppressAutoHyphens/>
              <w:spacing w:before="90" w:after="54"/>
              <w:rPr>
                <w:spacing w:val="-3"/>
                <w:lang w:val="es-ES_tradnl"/>
              </w:rPr>
            </w:pPr>
          </w:p>
        </w:tc>
      </w:tr>
    </w:tbl>
    <w:p w:rsidR="00147352" w:rsidRDefault="00147352">
      <w:pPr>
        <w:keepNext/>
        <w:keepLines/>
        <w:tabs>
          <w:tab w:val="left" w:pos="-720"/>
        </w:tabs>
        <w:suppressAutoHyphens/>
        <w:jc w:val="both"/>
        <w:rPr>
          <w:spacing w:val="-3"/>
          <w:lang w:val="es-ES_tradnl"/>
        </w:rPr>
      </w:pPr>
      <w:r>
        <w:rPr>
          <w:spacing w:val="-3"/>
          <w:lang w:val="es-ES_tradnl"/>
        </w:rPr>
        <w:t xml:space="preserve">                                                                 </w:t>
      </w:r>
    </w:p>
    <w:p w:rsidR="00147352" w:rsidRDefault="00147352">
      <w:pPr>
        <w:keepNext/>
        <w:keepLines/>
        <w:tabs>
          <w:tab w:val="left" w:pos="-720"/>
        </w:tabs>
        <w:suppressAutoHyphens/>
        <w:jc w:val="both"/>
        <w:rPr>
          <w:spacing w:val="-3"/>
          <w:lang w:val="es-ES_tradnl"/>
        </w:rPr>
      </w:pPr>
    </w:p>
    <w:p w:rsidR="00147352" w:rsidRDefault="00147352">
      <w:pPr>
        <w:tabs>
          <w:tab w:val="left" w:pos="-720"/>
        </w:tabs>
        <w:suppressAutoHyphens/>
        <w:jc w:val="both"/>
        <w:rPr>
          <w:spacing w:val="-3"/>
          <w:lang w:val="es-ES_tradnl"/>
        </w:rPr>
      </w:pPr>
    </w:p>
    <w:p w:rsidR="00147352" w:rsidRDefault="00147352">
      <w:pPr>
        <w:tabs>
          <w:tab w:val="left" w:pos="-720"/>
        </w:tabs>
        <w:suppressAutoHyphens/>
        <w:jc w:val="both"/>
        <w:rPr>
          <w:spacing w:val="-3"/>
          <w:lang w:val="es-ES_tradnl"/>
        </w:rPr>
      </w:pPr>
      <w:r>
        <w:rPr>
          <w:spacing w:val="-3"/>
          <w:lang w:val="es-ES_tradnl"/>
        </w:rPr>
        <w:t>*  100</w:t>
      </w:r>
      <w:proofErr w:type="gramStart"/>
      <w:r>
        <w:rPr>
          <w:spacing w:val="-3"/>
          <w:lang w:val="es-ES_tradnl"/>
        </w:rPr>
        <w:noBreakHyphen/>
        <w:t>(</w:t>
      </w:r>
      <w:proofErr w:type="gramEnd"/>
      <w:r>
        <w:rPr>
          <w:spacing w:val="-3"/>
          <w:lang w:val="es-ES_tradnl"/>
        </w:rPr>
        <w:t xml:space="preserve">8*100)                                                       </w:t>
      </w:r>
    </w:p>
    <w:p w:rsidR="00147352" w:rsidRDefault="00147352">
      <w:pPr>
        <w:tabs>
          <w:tab w:val="left" w:pos="-720"/>
        </w:tabs>
        <w:suppressAutoHyphens/>
        <w:jc w:val="both"/>
        <w:rPr>
          <w:spacing w:val="-3"/>
          <w:lang w:val="es-ES_tradnl"/>
        </w:rPr>
      </w:pPr>
      <w:r>
        <w:rPr>
          <w:spacing w:val="-3"/>
          <w:lang w:val="es-ES_tradnl"/>
        </w:rPr>
        <w:t xml:space="preserve">** </w:t>
      </w:r>
      <w:proofErr w:type="gramStart"/>
      <w:r>
        <w:rPr>
          <w:spacing w:val="-3"/>
          <w:lang w:val="es-ES_tradnl"/>
        </w:rPr>
        <w:t>log</w:t>
      </w:r>
      <w:proofErr w:type="gramEnd"/>
      <w:r>
        <w:rPr>
          <w:spacing w:val="-3"/>
          <w:lang w:val="es-ES_tradnl"/>
        </w:rPr>
        <w:t xml:space="preserve"> (9)</w:t>
      </w:r>
    </w:p>
    <w:p w:rsidR="00147352" w:rsidRDefault="00147352">
      <w:pPr>
        <w:tabs>
          <w:tab w:val="left" w:pos="-720"/>
        </w:tabs>
        <w:suppressAutoHyphens/>
        <w:jc w:val="both"/>
        <w:rPr>
          <w:spacing w:val="-3"/>
          <w:lang w:val="es-ES_tradnl"/>
        </w:rPr>
      </w:pPr>
    </w:p>
    <w:p w:rsidR="00147352" w:rsidRDefault="00147352">
      <w:pPr>
        <w:tabs>
          <w:tab w:val="left" w:pos="-720"/>
        </w:tabs>
        <w:suppressAutoHyphens/>
        <w:jc w:val="center"/>
        <w:rPr>
          <w:b/>
          <w:lang w:val="es-ES_tradnl"/>
        </w:rPr>
      </w:pPr>
      <w:r>
        <w:rPr>
          <w:b/>
          <w:lang w:val="es-ES_tradnl"/>
        </w:rPr>
        <w:t>Equivalencias</w:t>
      </w:r>
    </w:p>
    <w:p w:rsidR="00147352" w:rsidRDefault="00147352">
      <w:pPr>
        <w:tabs>
          <w:tab w:val="left" w:pos="-720"/>
        </w:tabs>
        <w:suppressAutoHyphens/>
        <w:jc w:val="both"/>
        <w:rPr>
          <w:spacing w:val="-3"/>
          <w:lang w:val="es-ES_tradnl"/>
        </w:rPr>
      </w:pPr>
    </w:p>
    <w:p w:rsidR="00147352" w:rsidRDefault="00147352">
      <w:pPr>
        <w:tabs>
          <w:tab w:val="left" w:pos="-720"/>
        </w:tabs>
        <w:suppressAutoHyphens/>
        <w:jc w:val="both"/>
        <w:rPr>
          <w:spacing w:val="-3"/>
          <w:lang w:val="es-ES_tradnl"/>
        </w:rPr>
      </w:pPr>
      <w:r>
        <w:rPr>
          <w:spacing w:val="-3"/>
          <w:lang w:val="es-ES_tradnl"/>
        </w:rPr>
        <w:t>AB= absorbancia</w:t>
      </w:r>
    </w:p>
    <w:p w:rsidR="00147352" w:rsidRDefault="00147352">
      <w:pPr>
        <w:tabs>
          <w:tab w:val="left" w:pos="-720"/>
        </w:tabs>
        <w:suppressAutoHyphens/>
        <w:jc w:val="both"/>
        <w:rPr>
          <w:spacing w:val="-3"/>
          <w:lang w:val="es-ES_tradnl"/>
        </w:rPr>
      </w:pPr>
      <w:r>
        <w:rPr>
          <w:spacing w:val="-3"/>
          <w:lang w:val="es-ES_tradnl"/>
        </w:rPr>
        <w:t>D1= dilución</w:t>
      </w:r>
    </w:p>
    <w:p w:rsidR="00147352" w:rsidRDefault="00147352">
      <w:pPr>
        <w:tabs>
          <w:tab w:val="left" w:pos="-720"/>
        </w:tabs>
        <w:suppressAutoHyphens/>
        <w:jc w:val="both"/>
        <w:rPr>
          <w:spacing w:val="-3"/>
          <w:lang w:val="es-ES_tradnl"/>
        </w:rPr>
      </w:pPr>
      <w:r>
        <w:rPr>
          <w:spacing w:val="-3"/>
          <w:lang w:val="es-ES_tradnl"/>
        </w:rPr>
        <w:t>1.= Factor de dilución.</w:t>
      </w:r>
    </w:p>
    <w:p w:rsidR="00147352" w:rsidRDefault="00147352">
      <w:pPr>
        <w:tabs>
          <w:tab w:val="left" w:pos="-720"/>
        </w:tabs>
        <w:suppressAutoHyphens/>
        <w:jc w:val="both"/>
        <w:rPr>
          <w:spacing w:val="-3"/>
          <w:lang w:val="es-ES_tradnl"/>
        </w:rPr>
      </w:pPr>
      <w:r>
        <w:rPr>
          <w:spacing w:val="-3"/>
          <w:lang w:val="es-ES_tradnl"/>
        </w:rPr>
        <w:t>2.= Concentración de la solución leída (mg/ml).</w:t>
      </w:r>
    </w:p>
    <w:p w:rsidR="00147352" w:rsidRDefault="00147352">
      <w:pPr>
        <w:tabs>
          <w:tab w:val="left" w:pos="-720"/>
        </w:tabs>
        <w:suppressAutoHyphens/>
        <w:jc w:val="both"/>
        <w:rPr>
          <w:spacing w:val="-3"/>
          <w:lang w:val="es-ES_tradnl"/>
        </w:rPr>
      </w:pPr>
      <w:r>
        <w:rPr>
          <w:spacing w:val="-3"/>
          <w:lang w:val="es-ES_tradnl"/>
        </w:rPr>
        <w:t>3.= Concentración en el vaso sin corregir por alícuota(s) tomada(s) anteriormente (mg/ml).</w:t>
      </w:r>
    </w:p>
    <w:p w:rsidR="00147352" w:rsidRDefault="00147352">
      <w:pPr>
        <w:tabs>
          <w:tab w:val="left" w:pos="-720"/>
        </w:tabs>
        <w:suppressAutoHyphens/>
        <w:jc w:val="both"/>
        <w:rPr>
          <w:spacing w:val="-3"/>
          <w:lang w:val="es-ES_tradnl"/>
        </w:rPr>
      </w:pPr>
      <w:r>
        <w:rPr>
          <w:spacing w:val="-3"/>
          <w:lang w:val="es-ES_tradnl"/>
        </w:rPr>
        <w:t>4.= Cantidad en la alícuota tomada (mg).</w:t>
      </w:r>
    </w:p>
    <w:p w:rsidR="00147352" w:rsidRDefault="00147352">
      <w:pPr>
        <w:tabs>
          <w:tab w:val="left" w:pos="-720"/>
        </w:tabs>
        <w:suppressAutoHyphens/>
        <w:jc w:val="both"/>
        <w:rPr>
          <w:spacing w:val="-3"/>
          <w:lang w:val="es-ES_tradnl"/>
        </w:rPr>
      </w:pPr>
      <w:r>
        <w:rPr>
          <w:spacing w:val="-3"/>
          <w:lang w:val="es-ES_tradnl"/>
        </w:rPr>
        <w:t>5.= Suma de las cantidades extraídas en las alícuotas precedentes (mg).</w:t>
      </w:r>
    </w:p>
    <w:p w:rsidR="00147352" w:rsidRDefault="00147352">
      <w:pPr>
        <w:tabs>
          <w:tab w:val="left" w:pos="-720"/>
        </w:tabs>
        <w:suppressAutoHyphens/>
        <w:jc w:val="both"/>
        <w:rPr>
          <w:spacing w:val="-3"/>
          <w:lang w:val="es-ES_tradnl"/>
        </w:rPr>
      </w:pPr>
      <w:r>
        <w:rPr>
          <w:spacing w:val="-3"/>
          <w:lang w:val="es-ES_tradnl"/>
        </w:rPr>
        <w:t>6.= Cantidad en el vaso, sin corregir por alícuota (mg).</w:t>
      </w:r>
    </w:p>
    <w:p w:rsidR="00147352" w:rsidRDefault="00147352">
      <w:pPr>
        <w:tabs>
          <w:tab w:val="left" w:pos="-720"/>
        </w:tabs>
        <w:suppressAutoHyphens/>
        <w:jc w:val="both"/>
        <w:rPr>
          <w:spacing w:val="-3"/>
          <w:lang w:val="es-ES_tradnl"/>
        </w:rPr>
      </w:pPr>
      <w:r>
        <w:rPr>
          <w:spacing w:val="-3"/>
          <w:lang w:val="es-ES_tradnl"/>
        </w:rPr>
        <w:t>7.= Cantidad total disuelta en el vaso, corregida, considerando las alícuotas extraídas anteriormente.</w:t>
      </w:r>
    </w:p>
    <w:p w:rsidR="00147352" w:rsidRDefault="00147352">
      <w:pPr>
        <w:tabs>
          <w:tab w:val="left" w:pos="-720"/>
        </w:tabs>
        <w:suppressAutoHyphens/>
        <w:jc w:val="both"/>
        <w:rPr>
          <w:spacing w:val="-3"/>
          <w:lang w:val="es-ES_tradnl"/>
        </w:rPr>
      </w:pPr>
      <w:r>
        <w:rPr>
          <w:spacing w:val="-3"/>
          <w:lang w:val="es-ES_tradnl"/>
        </w:rPr>
        <w:t>8.= % disuelto con respecto a C</w:t>
      </w:r>
      <w:r>
        <w:rPr>
          <w:spacing w:val="-3"/>
          <w:lang w:val="es-ES_tradnl"/>
        </w:rPr>
        <w:sym w:font="Symbol" w:char="F0A5"/>
      </w:r>
      <w:r>
        <w:rPr>
          <w:spacing w:val="-3"/>
          <w:lang w:val="es-ES_tradnl"/>
        </w:rPr>
        <w:t>.</w:t>
      </w:r>
    </w:p>
    <w:p w:rsidR="00147352" w:rsidRDefault="00147352">
      <w:pPr>
        <w:tabs>
          <w:tab w:val="left" w:pos="-720"/>
        </w:tabs>
        <w:suppressAutoHyphens/>
        <w:jc w:val="both"/>
        <w:rPr>
          <w:spacing w:val="-3"/>
          <w:lang w:val="es-ES_tradnl"/>
        </w:rPr>
      </w:pPr>
      <w:r>
        <w:rPr>
          <w:spacing w:val="-3"/>
          <w:lang w:val="es-ES_tradnl"/>
        </w:rPr>
        <w:t>9.= % no disuelto.</w:t>
      </w:r>
    </w:p>
    <w:p w:rsidR="00147352" w:rsidRDefault="00147352">
      <w:pPr>
        <w:tabs>
          <w:tab w:val="left" w:pos="-720"/>
        </w:tabs>
        <w:suppressAutoHyphens/>
        <w:jc w:val="both"/>
        <w:rPr>
          <w:spacing w:val="-3"/>
          <w:lang w:val="es-ES_tradnl"/>
        </w:rPr>
      </w:pPr>
      <w:r>
        <w:rPr>
          <w:spacing w:val="-3"/>
          <w:lang w:val="es-ES_tradnl"/>
        </w:rPr>
        <w:t>10.= Logaritmo % no disuelto (cuando corresponda</w:t>
      </w:r>
      <w:r>
        <w:rPr>
          <w:spacing w:val="-3"/>
          <w:lang w:val="es-ES_tradnl"/>
        </w:rPr>
        <w:tab/>
      </w:r>
    </w:p>
    <w:p w:rsidR="00147352" w:rsidRDefault="00147352">
      <w:pPr>
        <w:tabs>
          <w:tab w:val="left" w:pos="-720"/>
        </w:tabs>
        <w:suppressAutoHyphens/>
        <w:jc w:val="both"/>
        <w:rPr>
          <w:spacing w:val="-3"/>
          <w:lang w:val="es-ES_tradnl"/>
        </w:rPr>
      </w:pPr>
    </w:p>
    <w:p w:rsidR="00147352" w:rsidRDefault="00147352">
      <w:pPr>
        <w:tabs>
          <w:tab w:val="left" w:pos="-720"/>
        </w:tabs>
        <w:suppressAutoHyphens/>
        <w:jc w:val="both"/>
        <w:rPr>
          <w:spacing w:val="-3"/>
          <w:lang w:val="es-ES_tradnl"/>
        </w:rPr>
      </w:pPr>
      <w:r>
        <w:rPr>
          <w:spacing w:val="-3"/>
          <w:lang w:val="es-ES_tradnl"/>
        </w:rPr>
        <w:br w:type="page"/>
      </w:r>
      <w:r>
        <w:rPr>
          <w:spacing w:val="-3"/>
          <w:lang w:val="es-ES_tradnl"/>
        </w:rPr>
        <w:lastRenderedPageBreak/>
        <w:t>Grafique:</w:t>
      </w:r>
    </w:p>
    <w:p w:rsidR="00147352" w:rsidRDefault="00147352">
      <w:pPr>
        <w:tabs>
          <w:tab w:val="left" w:pos="-720"/>
        </w:tabs>
        <w:suppressAutoHyphens/>
        <w:jc w:val="both"/>
        <w:rPr>
          <w:spacing w:val="-3"/>
          <w:lang w:val="es-ES_tradnl"/>
        </w:rPr>
      </w:pPr>
      <w:r>
        <w:rPr>
          <w:spacing w:val="-3"/>
          <w:lang w:val="es-ES_tradnl"/>
        </w:rPr>
        <w:t xml:space="preserve">a.-  log del porcentaje no disuelto (columna 10) versus el tiempo. </w:t>
      </w:r>
    </w:p>
    <w:p w:rsidR="00147352" w:rsidRDefault="00147352">
      <w:pPr>
        <w:tabs>
          <w:tab w:val="left" w:pos="-720"/>
        </w:tabs>
        <w:suppressAutoHyphens/>
        <w:jc w:val="both"/>
        <w:rPr>
          <w:spacing w:val="-3"/>
          <w:lang w:val="es-ES_tradnl"/>
        </w:rPr>
      </w:pPr>
      <w:r>
        <w:rPr>
          <w:spacing w:val="-3"/>
          <w:lang w:val="es-ES_tradnl"/>
        </w:rPr>
        <w:t>b.-  porcentaje no disuelto (columna 10) versus el tiempo.</w:t>
      </w:r>
    </w:p>
    <w:p w:rsidR="00147352" w:rsidRDefault="00147352">
      <w:pPr>
        <w:tabs>
          <w:tab w:val="left" w:pos="-720"/>
        </w:tabs>
        <w:suppressAutoHyphens/>
        <w:jc w:val="both"/>
        <w:rPr>
          <w:spacing w:val="-3"/>
          <w:lang w:val="es-ES_tradnl"/>
        </w:rPr>
      </w:pPr>
    </w:p>
    <w:p w:rsidR="00147352" w:rsidRDefault="00147352">
      <w:pPr>
        <w:tabs>
          <w:tab w:val="left" w:pos="-720"/>
        </w:tabs>
        <w:suppressAutoHyphens/>
        <w:jc w:val="both"/>
        <w:rPr>
          <w:spacing w:val="-3"/>
          <w:lang w:val="es-ES_tradnl"/>
        </w:rPr>
      </w:pPr>
      <w:r>
        <w:rPr>
          <w:spacing w:val="-3"/>
          <w:lang w:val="es-ES_tradnl"/>
        </w:rPr>
        <w:t>De los gráficos obtenga:</w:t>
      </w:r>
    </w:p>
    <w:p w:rsidR="00147352" w:rsidRPr="00330FA2" w:rsidRDefault="00147352">
      <w:pPr>
        <w:tabs>
          <w:tab w:val="left" w:pos="-720"/>
        </w:tabs>
        <w:suppressAutoHyphens/>
        <w:jc w:val="both"/>
        <w:rPr>
          <w:spacing w:val="-3"/>
          <w:lang w:val="es-ES"/>
        </w:rPr>
      </w:pPr>
      <w:r>
        <w:rPr>
          <w:spacing w:val="-3"/>
          <w:lang w:val="es-ES_tradnl"/>
        </w:rPr>
        <w:tab/>
      </w:r>
      <w:r w:rsidRPr="00330FA2">
        <w:rPr>
          <w:spacing w:val="-3"/>
          <w:lang w:val="es-ES"/>
        </w:rPr>
        <w:t>r    =</w:t>
      </w:r>
    </w:p>
    <w:p w:rsidR="00147352" w:rsidRPr="00330FA2" w:rsidRDefault="00147352">
      <w:pPr>
        <w:tabs>
          <w:tab w:val="left" w:pos="-720"/>
        </w:tabs>
        <w:suppressAutoHyphens/>
        <w:jc w:val="both"/>
        <w:rPr>
          <w:spacing w:val="-3"/>
          <w:lang w:val="es-ES"/>
        </w:rPr>
      </w:pPr>
      <w:r w:rsidRPr="00330FA2">
        <w:rPr>
          <w:spacing w:val="-3"/>
          <w:lang w:val="es-ES"/>
        </w:rPr>
        <w:tab/>
        <w:t>m    =</w:t>
      </w:r>
    </w:p>
    <w:p w:rsidR="00147352" w:rsidRPr="00330FA2" w:rsidRDefault="00147352">
      <w:pPr>
        <w:tabs>
          <w:tab w:val="left" w:pos="-720"/>
        </w:tabs>
        <w:suppressAutoHyphens/>
        <w:jc w:val="both"/>
        <w:rPr>
          <w:spacing w:val="-3"/>
          <w:lang w:val="es-ES"/>
        </w:rPr>
      </w:pPr>
      <w:r w:rsidRPr="00330FA2">
        <w:rPr>
          <w:spacing w:val="-3"/>
          <w:lang w:val="es-ES"/>
        </w:rPr>
        <w:tab/>
        <w:t>n    =</w:t>
      </w:r>
    </w:p>
    <w:p w:rsidR="00147352" w:rsidRPr="00330FA2" w:rsidRDefault="00147352">
      <w:pPr>
        <w:tabs>
          <w:tab w:val="left" w:pos="-720"/>
        </w:tabs>
        <w:suppressAutoHyphens/>
        <w:jc w:val="both"/>
        <w:rPr>
          <w:spacing w:val="-3"/>
          <w:lang w:val="es-ES"/>
        </w:rPr>
      </w:pPr>
      <w:r w:rsidRPr="00330FA2">
        <w:rPr>
          <w:spacing w:val="-3"/>
          <w:lang w:val="es-ES"/>
        </w:rPr>
        <w:tab/>
      </w:r>
      <w:proofErr w:type="spellStart"/>
      <w:proofErr w:type="gramStart"/>
      <w:r w:rsidRPr="00330FA2">
        <w:rPr>
          <w:spacing w:val="-3"/>
          <w:lang w:val="es-ES"/>
        </w:rPr>
        <w:t>kd</w:t>
      </w:r>
      <w:proofErr w:type="spellEnd"/>
      <w:proofErr w:type="gramEnd"/>
      <w:r w:rsidRPr="00330FA2">
        <w:rPr>
          <w:spacing w:val="-3"/>
          <w:lang w:val="es-ES"/>
        </w:rPr>
        <w:t xml:space="preserve">   =</w:t>
      </w:r>
    </w:p>
    <w:p w:rsidR="00147352" w:rsidRDefault="00147352">
      <w:pPr>
        <w:tabs>
          <w:tab w:val="left" w:pos="-720"/>
        </w:tabs>
        <w:suppressAutoHyphens/>
        <w:jc w:val="both"/>
        <w:rPr>
          <w:spacing w:val="-3"/>
          <w:lang w:val="fr-FR"/>
        </w:rPr>
      </w:pPr>
      <w:r w:rsidRPr="00330FA2">
        <w:rPr>
          <w:spacing w:val="-3"/>
          <w:lang w:val="es-ES"/>
        </w:rPr>
        <w:tab/>
      </w:r>
      <w:r>
        <w:rPr>
          <w:spacing w:val="-3"/>
          <w:lang w:val="fr-FR"/>
        </w:rPr>
        <w:t>t50% =</w:t>
      </w:r>
    </w:p>
    <w:p w:rsidR="00147352" w:rsidRDefault="00147352">
      <w:pPr>
        <w:tabs>
          <w:tab w:val="left" w:pos="-720"/>
        </w:tabs>
        <w:suppressAutoHyphens/>
        <w:jc w:val="both"/>
        <w:rPr>
          <w:spacing w:val="-3"/>
          <w:lang w:val="fr-FR"/>
        </w:rPr>
      </w:pPr>
      <w:r>
        <w:rPr>
          <w:spacing w:val="-3"/>
          <w:lang w:val="fr-FR"/>
        </w:rPr>
        <w:tab/>
      </w:r>
      <w:proofErr w:type="spellStart"/>
      <w:proofErr w:type="gramStart"/>
      <w:r>
        <w:rPr>
          <w:spacing w:val="-3"/>
          <w:lang w:val="fr-FR"/>
        </w:rPr>
        <w:t>t.l</w:t>
      </w:r>
      <w:proofErr w:type="spellEnd"/>
      <w:proofErr w:type="gramEnd"/>
      <w:r>
        <w:rPr>
          <w:spacing w:val="-3"/>
          <w:lang w:val="fr-FR"/>
        </w:rPr>
        <w:t>. =</w:t>
      </w:r>
    </w:p>
    <w:p w:rsidR="00147352" w:rsidRDefault="00147352">
      <w:pPr>
        <w:tabs>
          <w:tab w:val="left" w:pos="-720"/>
        </w:tabs>
        <w:suppressAutoHyphens/>
        <w:jc w:val="center"/>
        <w:rPr>
          <w:b/>
          <w:lang w:val="fr-FR"/>
        </w:rPr>
      </w:pPr>
    </w:p>
    <w:p w:rsidR="00147352" w:rsidRDefault="00147352">
      <w:pPr>
        <w:tabs>
          <w:tab w:val="left" w:pos="-720"/>
        </w:tabs>
        <w:suppressAutoHyphens/>
        <w:jc w:val="both"/>
        <w:rPr>
          <w:spacing w:val="-3"/>
          <w:lang w:val="fr-FR"/>
        </w:rPr>
      </w:pPr>
    </w:p>
    <w:p w:rsidR="00147352" w:rsidRDefault="00147352">
      <w:pPr>
        <w:tabs>
          <w:tab w:val="left" w:pos="-720"/>
        </w:tabs>
        <w:suppressAutoHyphens/>
        <w:jc w:val="both"/>
        <w:rPr>
          <w:spacing w:val="-3"/>
          <w:lang w:val="fr-FR"/>
        </w:rPr>
      </w:pPr>
    </w:p>
    <w:p w:rsidR="00147352" w:rsidRDefault="00147352">
      <w:pPr>
        <w:tabs>
          <w:tab w:val="left" w:pos="-720"/>
        </w:tabs>
        <w:suppressAutoHyphens/>
        <w:jc w:val="both"/>
        <w:rPr>
          <w:spacing w:val="-3"/>
          <w:lang w:val="es-ES_tradnl"/>
        </w:rPr>
      </w:pPr>
      <w:r>
        <w:rPr>
          <w:b/>
          <w:spacing w:val="-3"/>
          <w:lang w:val="es-ES_tradnl"/>
        </w:rPr>
        <w:t>Los Informes de trabajo práctico deben contener:</w:t>
      </w:r>
    </w:p>
    <w:p w:rsidR="00147352" w:rsidRDefault="00147352">
      <w:pPr>
        <w:tabs>
          <w:tab w:val="left" w:pos="-720"/>
        </w:tabs>
        <w:suppressAutoHyphens/>
        <w:jc w:val="both"/>
        <w:rPr>
          <w:spacing w:val="-3"/>
          <w:lang w:val="es-ES_tradnl"/>
        </w:rPr>
      </w:pPr>
    </w:p>
    <w:p w:rsidR="00147352" w:rsidRDefault="00147352">
      <w:pPr>
        <w:tabs>
          <w:tab w:val="left" w:pos="-720"/>
        </w:tabs>
        <w:suppressAutoHyphens/>
        <w:jc w:val="both"/>
        <w:rPr>
          <w:spacing w:val="-3"/>
          <w:lang w:val="es-ES_tradnl"/>
        </w:rPr>
      </w:pPr>
      <w:r>
        <w:rPr>
          <w:spacing w:val="-3"/>
          <w:lang w:val="es-ES_tradnl"/>
        </w:rPr>
        <w:t xml:space="preserve">1. Curva de calibración para </w:t>
      </w:r>
      <w:proofErr w:type="spellStart"/>
      <w:r>
        <w:rPr>
          <w:spacing w:val="-3"/>
          <w:lang w:val="es-ES_tradnl"/>
        </w:rPr>
        <w:t>ranitidina</w:t>
      </w:r>
      <w:proofErr w:type="spellEnd"/>
      <w:r>
        <w:rPr>
          <w:spacing w:val="-3"/>
          <w:lang w:val="es-ES_tradnl"/>
        </w:rPr>
        <w:t xml:space="preserve"> en medio de disolución.</w:t>
      </w:r>
    </w:p>
    <w:p w:rsidR="00147352" w:rsidRDefault="00147352">
      <w:pPr>
        <w:tabs>
          <w:tab w:val="left" w:pos="-720"/>
        </w:tabs>
        <w:suppressAutoHyphens/>
        <w:jc w:val="both"/>
        <w:rPr>
          <w:spacing w:val="-3"/>
          <w:lang w:val="es-ES_tradnl"/>
        </w:rPr>
      </w:pPr>
    </w:p>
    <w:p w:rsidR="00147352" w:rsidRDefault="00147352">
      <w:pPr>
        <w:tabs>
          <w:tab w:val="left" w:pos="-720"/>
        </w:tabs>
        <w:suppressAutoHyphens/>
        <w:jc w:val="both"/>
        <w:rPr>
          <w:spacing w:val="-3"/>
          <w:lang w:val="es-ES_tradnl"/>
        </w:rPr>
      </w:pPr>
      <w:r>
        <w:rPr>
          <w:spacing w:val="-3"/>
          <w:lang w:val="es-ES_tradnl"/>
        </w:rPr>
        <w:t>2. Tablas con el tratamiento de los datos.</w:t>
      </w:r>
    </w:p>
    <w:p w:rsidR="00147352" w:rsidRDefault="00147352">
      <w:pPr>
        <w:tabs>
          <w:tab w:val="left" w:pos="-720"/>
        </w:tabs>
        <w:suppressAutoHyphens/>
        <w:jc w:val="both"/>
        <w:rPr>
          <w:spacing w:val="-3"/>
          <w:lang w:val="es-ES_tradnl"/>
        </w:rPr>
      </w:pPr>
    </w:p>
    <w:p w:rsidR="00147352" w:rsidRDefault="00147352">
      <w:pPr>
        <w:tabs>
          <w:tab w:val="left" w:pos="-720"/>
        </w:tabs>
        <w:suppressAutoHyphens/>
        <w:jc w:val="both"/>
        <w:rPr>
          <w:spacing w:val="-3"/>
          <w:lang w:val="es-ES_tradnl"/>
        </w:rPr>
      </w:pPr>
      <w:r>
        <w:rPr>
          <w:spacing w:val="-3"/>
          <w:lang w:val="es-ES_tradnl"/>
        </w:rPr>
        <w:t xml:space="preserve">3. Gráficos de % disuelto de </w:t>
      </w:r>
      <w:proofErr w:type="spellStart"/>
      <w:r>
        <w:rPr>
          <w:spacing w:val="-3"/>
          <w:lang w:val="es-ES_tradnl"/>
        </w:rPr>
        <w:t>ranitidina</w:t>
      </w:r>
      <w:proofErr w:type="spellEnd"/>
      <w:r>
        <w:rPr>
          <w:spacing w:val="-3"/>
          <w:lang w:val="es-ES_tradnl"/>
        </w:rPr>
        <w:t xml:space="preserve"> versus tiempo (perfiles de disolución).</w:t>
      </w:r>
    </w:p>
    <w:p w:rsidR="00147352" w:rsidRDefault="00147352">
      <w:pPr>
        <w:tabs>
          <w:tab w:val="left" w:pos="-720"/>
        </w:tabs>
        <w:suppressAutoHyphens/>
        <w:jc w:val="both"/>
        <w:rPr>
          <w:spacing w:val="-3"/>
          <w:lang w:val="es-ES_tradnl"/>
        </w:rPr>
      </w:pPr>
    </w:p>
    <w:p w:rsidR="00147352" w:rsidRDefault="00147352">
      <w:pPr>
        <w:tabs>
          <w:tab w:val="left" w:pos="-720"/>
        </w:tabs>
        <w:suppressAutoHyphens/>
        <w:jc w:val="both"/>
        <w:rPr>
          <w:spacing w:val="-3"/>
          <w:lang w:val="es-ES_tradnl"/>
        </w:rPr>
      </w:pPr>
      <w:r>
        <w:rPr>
          <w:spacing w:val="-3"/>
          <w:lang w:val="es-ES_tradnl"/>
        </w:rPr>
        <w:t>4. Determinar orden cinético y tiempo de latencia.</w:t>
      </w:r>
    </w:p>
    <w:p w:rsidR="00147352" w:rsidRDefault="00147352">
      <w:pPr>
        <w:tabs>
          <w:tab w:val="left" w:pos="-720"/>
        </w:tabs>
        <w:suppressAutoHyphens/>
        <w:jc w:val="both"/>
        <w:rPr>
          <w:spacing w:val="-3"/>
          <w:lang w:val="es-ES_tradnl"/>
        </w:rPr>
      </w:pPr>
    </w:p>
    <w:p w:rsidR="00147352" w:rsidRDefault="00147352">
      <w:pPr>
        <w:tabs>
          <w:tab w:val="left" w:pos="-720"/>
        </w:tabs>
        <w:suppressAutoHyphens/>
        <w:jc w:val="both"/>
        <w:rPr>
          <w:spacing w:val="-3"/>
          <w:lang w:val="es-ES_tradnl"/>
        </w:rPr>
      </w:pPr>
      <w:r>
        <w:rPr>
          <w:spacing w:val="-3"/>
          <w:lang w:val="es-ES_tradnl"/>
        </w:rPr>
        <w:t>5.- Determinar si los comprimidos cumplen con las especificaciones de la USP.</w:t>
      </w:r>
    </w:p>
    <w:p w:rsidR="00147352" w:rsidRDefault="00147352">
      <w:pPr>
        <w:tabs>
          <w:tab w:val="left" w:pos="-720"/>
        </w:tabs>
        <w:suppressAutoHyphens/>
        <w:jc w:val="both"/>
        <w:rPr>
          <w:spacing w:val="-3"/>
          <w:lang w:val="es-ES_tradnl"/>
        </w:rPr>
      </w:pPr>
    </w:p>
    <w:p w:rsidR="00147352" w:rsidRDefault="00147352">
      <w:pPr>
        <w:tabs>
          <w:tab w:val="left" w:pos="-720"/>
        </w:tabs>
        <w:suppressAutoHyphens/>
        <w:jc w:val="both"/>
        <w:rPr>
          <w:spacing w:val="-3"/>
          <w:lang w:val="es-ES_tradnl"/>
        </w:rPr>
      </w:pPr>
      <w:r>
        <w:rPr>
          <w:spacing w:val="-3"/>
          <w:lang w:val="es-ES_tradnl"/>
        </w:rPr>
        <w:t>5. Discusión y conclusiones.</w:t>
      </w:r>
    </w:p>
    <w:p w:rsidR="00147352" w:rsidRDefault="00147352">
      <w:pPr>
        <w:tabs>
          <w:tab w:val="left" w:pos="-720"/>
        </w:tabs>
        <w:suppressAutoHyphens/>
        <w:jc w:val="both"/>
        <w:rPr>
          <w:spacing w:val="-3"/>
          <w:lang w:val="es-ES_tradnl"/>
        </w:rPr>
      </w:pPr>
    </w:p>
    <w:p w:rsidR="00147352" w:rsidRDefault="00147352">
      <w:pPr>
        <w:tabs>
          <w:tab w:val="left" w:pos="-720"/>
        </w:tabs>
        <w:suppressAutoHyphens/>
        <w:jc w:val="both"/>
        <w:rPr>
          <w:spacing w:val="-3"/>
          <w:lang w:val="es-ES_tradnl"/>
        </w:rPr>
      </w:pPr>
      <w:r>
        <w:rPr>
          <w:spacing w:val="-3"/>
          <w:lang w:val="es-ES_tradnl"/>
        </w:rPr>
        <w:tab/>
        <w:t xml:space="preserve">El trabajo práctico y el informe se </w:t>
      </w:r>
      <w:proofErr w:type="gramStart"/>
      <w:r>
        <w:rPr>
          <w:spacing w:val="-3"/>
          <w:lang w:val="es-ES_tradnl"/>
        </w:rPr>
        <w:t>hará</w:t>
      </w:r>
      <w:proofErr w:type="gramEnd"/>
      <w:r>
        <w:rPr>
          <w:spacing w:val="-3"/>
          <w:lang w:val="es-ES_tradnl"/>
        </w:rPr>
        <w:t xml:space="preserve"> en grupos de 2 personas. El texto deberá presentarse en Word. Los cálculos y figuras deberán hacerse en Excel.</w:t>
      </w:r>
    </w:p>
    <w:p w:rsidR="00330FA2" w:rsidRPr="00CF051D" w:rsidRDefault="00330FA2" w:rsidP="00330FA2">
      <w:pPr>
        <w:spacing w:line="336" w:lineRule="auto"/>
        <w:jc w:val="center"/>
        <w:rPr>
          <w:b/>
          <w:i/>
          <w:iCs/>
        </w:rPr>
      </w:pPr>
      <w:r w:rsidRPr="00330FA2">
        <w:rPr>
          <w:spacing w:val="-3"/>
          <w:lang w:val="en-US"/>
        </w:rPr>
        <w:br w:type="page"/>
      </w:r>
      <w:r w:rsidRPr="00CF051D">
        <w:rPr>
          <w:b/>
          <w:i/>
          <w:iCs/>
        </w:rPr>
        <w:lastRenderedPageBreak/>
        <w:t>RANITIDINA</w:t>
      </w:r>
    </w:p>
    <w:p w:rsidR="00330FA2" w:rsidRPr="00845339" w:rsidRDefault="00330FA2" w:rsidP="00330FA2">
      <w:pPr>
        <w:spacing w:line="336" w:lineRule="auto"/>
        <w:rPr>
          <w:i/>
          <w:iCs/>
          <w:lang w:val="en-US"/>
        </w:rPr>
      </w:pPr>
      <w:r w:rsidRPr="00845339">
        <w:rPr>
          <w:i/>
          <w:iCs/>
          <w:lang w:val="en-US"/>
        </w:rPr>
        <w:t xml:space="preserve">Monografía del libro: </w:t>
      </w:r>
      <w:r w:rsidRPr="00845339">
        <w:rPr>
          <w:b/>
          <w:bCs/>
          <w:lang w:val="en-US"/>
        </w:rPr>
        <w:t>Clarke's Analysis of Drugs and Poisons</w:t>
      </w:r>
    </w:p>
    <w:p w:rsidR="00330FA2" w:rsidRPr="00845339" w:rsidRDefault="00330FA2" w:rsidP="00330FA2">
      <w:pPr>
        <w:spacing w:line="336" w:lineRule="auto"/>
        <w:rPr>
          <w:i/>
          <w:iCs/>
          <w:lang w:val="en-US"/>
        </w:rPr>
      </w:pPr>
    </w:p>
    <w:p w:rsidR="00330FA2" w:rsidRPr="00845339" w:rsidRDefault="00330FA2" w:rsidP="00330FA2">
      <w:pPr>
        <w:spacing w:line="336" w:lineRule="auto"/>
        <w:rPr>
          <w:lang w:val="en-US"/>
        </w:rPr>
      </w:pPr>
      <w:r w:rsidRPr="00845339">
        <w:rPr>
          <w:i/>
          <w:iCs/>
          <w:lang w:val="en-US"/>
        </w:rPr>
        <w:t>N</w:t>
      </w:r>
      <w:r w:rsidRPr="00845339">
        <w:rPr>
          <w:lang w:val="en-US"/>
        </w:rPr>
        <w:t>-[2-[[[-5-[(Dimethylamino)methyl]-2–furanyl]methyl]thio]ethyl]-</w:t>
      </w:r>
      <w:r w:rsidRPr="00845339">
        <w:rPr>
          <w:i/>
          <w:iCs/>
          <w:lang w:val="en-US"/>
        </w:rPr>
        <w:t>N</w:t>
      </w:r>
      <w:r w:rsidRPr="00845339">
        <w:rPr>
          <w:rFonts w:ascii="Arial" w:hAnsi="Arial" w:cs="Arial"/>
          <w:lang w:val="en-US"/>
        </w:rPr>
        <w:t>′</w:t>
      </w:r>
      <w:r w:rsidRPr="00845339">
        <w:rPr>
          <w:rFonts w:ascii="Calibri" w:hAnsi="Calibri" w:cs="Calibri"/>
          <w:lang w:val="en-US"/>
        </w:rPr>
        <w:t>-methyl–2–nitro–1,1–ethenediamine</w:t>
      </w:r>
      <w:r w:rsidRPr="00845339">
        <w:rPr>
          <w:lang w:val="en-US"/>
        </w:rPr>
        <w:t xml:space="preserve"> </w:t>
      </w:r>
    </w:p>
    <w:p w:rsidR="00330FA2" w:rsidRPr="00CF051D" w:rsidRDefault="00330FA2" w:rsidP="00330FA2">
      <w:pPr>
        <w:spacing w:line="336" w:lineRule="auto"/>
      </w:pPr>
      <w:r w:rsidRPr="00CF051D">
        <w:t>C</w:t>
      </w:r>
      <w:r w:rsidRPr="00CF051D">
        <w:rPr>
          <w:sz w:val="19"/>
          <w:vertAlign w:val="subscript"/>
        </w:rPr>
        <w:t>13</w:t>
      </w:r>
      <w:r w:rsidRPr="00CF051D">
        <w:t>H</w:t>
      </w:r>
      <w:r w:rsidRPr="00CF051D">
        <w:rPr>
          <w:sz w:val="19"/>
          <w:vertAlign w:val="subscript"/>
        </w:rPr>
        <w:t>22</w:t>
      </w:r>
      <w:r w:rsidRPr="00CF051D">
        <w:t>N</w:t>
      </w:r>
      <w:r w:rsidRPr="00CF051D">
        <w:rPr>
          <w:sz w:val="19"/>
          <w:vertAlign w:val="subscript"/>
        </w:rPr>
        <w:t>4</w:t>
      </w:r>
      <w:r w:rsidRPr="00CF051D">
        <w:t>O</w:t>
      </w:r>
      <w:r w:rsidRPr="00CF051D">
        <w:rPr>
          <w:sz w:val="19"/>
          <w:vertAlign w:val="subscript"/>
        </w:rPr>
        <w:t>3</w:t>
      </w:r>
      <w:r w:rsidRPr="00CF051D">
        <w:t>S=314.4</w:t>
      </w:r>
    </w:p>
    <w:p w:rsidR="00330FA2" w:rsidRPr="00CF051D" w:rsidRDefault="00330FA2" w:rsidP="00330FA2">
      <w:pPr>
        <w:spacing w:line="336" w:lineRule="auto"/>
      </w:pPr>
      <w:r w:rsidRPr="00CF051D">
        <w:t>CAS—</w:t>
      </w:r>
      <w:r w:rsidRPr="00CF051D">
        <w:rPr>
          <w:i/>
          <w:iCs/>
        </w:rPr>
        <w:t>66357–35–5</w:t>
      </w:r>
    </w:p>
    <w:p w:rsidR="00330FA2" w:rsidRPr="00CF051D" w:rsidRDefault="00845339" w:rsidP="00330FA2">
      <w:pPr>
        <w:jc w:val="center"/>
      </w:pPr>
      <w:r>
        <w:rPr>
          <w:noProof/>
          <w:lang w:val="es-E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n 1" o:spid="_x0000_i1025" type="#_x0000_t75" alt="Chemical structure" style="width:316.8pt;height:74.4pt;visibility:visible">
            <v:imagedata r:id="rId6" o:title="Chemical structure"/>
          </v:shape>
        </w:pict>
      </w:r>
    </w:p>
    <w:p w:rsidR="00330FA2" w:rsidRPr="00845339" w:rsidRDefault="00330FA2" w:rsidP="00330FA2">
      <w:pPr>
        <w:spacing w:before="100" w:beforeAutospacing="1" w:after="100" w:afterAutospacing="1" w:line="336" w:lineRule="auto"/>
        <w:rPr>
          <w:lang w:val="en-US"/>
        </w:rPr>
      </w:pPr>
      <w:r w:rsidRPr="00845339">
        <w:rPr>
          <w:lang w:val="en-US"/>
        </w:rPr>
        <w:t>A solid. M.p. 69° to 70°.</w:t>
      </w:r>
    </w:p>
    <w:p w:rsidR="00330FA2" w:rsidRPr="00CF051D" w:rsidRDefault="00330FA2" w:rsidP="00330FA2">
      <w:pPr>
        <w:spacing w:before="100" w:beforeAutospacing="1"/>
        <w:outlineLvl w:val="1"/>
        <w:rPr>
          <w:b/>
          <w:bCs/>
        </w:rPr>
      </w:pPr>
      <w:r w:rsidRPr="00CF051D">
        <w:rPr>
          <w:b/>
          <w:bCs/>
        </w:rPr>
        <w:t>Ranitidine Hydrochloride</w:t>
      </w:r>
    </w:p>
    <w:p w:rsidR="00330FA2" w:rsidRPr="00845339" w:rsidRDefault="00330FA2" w:rsidP="00330FA2">
      <w:pPr>
        <w:spacing w:line="336" w:lineRule="auto"/>
        <w:rPr>
          <w:lang w:val="en-US"/>
        </w:rPr>
      </w:pPr>
      <w:r w:rsidRPr="00845339">
        <w:rPr>
          <w:i/>
          <w:iCs/>
          <w:lang w:val="en-US"/>
        </w:rPr>
        <w:t>Synonyms.</w:t>
      </w:r>
      <w:r w:rsidRPr="00845339">
        <w:rPr>
          <w:lang w:val="en-US"/>
        </w:rPr>
        <w:t xml:space="preserve"> AH-19065; Ranitidini Hydrochloridum.</w:t>
      </w:r>
    </w:p>
    <w:p w:rsidR="00330FA2" w:rsidRPr="00CF051D" w:rsidRDefault="00330FA2" w:rsidP="00330FA2">
      <w:pPr>
        <w:spacing w:line="336" w:lineRule="auto"/>
      </w:pPr>
      <w:r w:rsidRPr="00845339">
        <w:rPr>
          <w:i/>
          <w:iCs/>
          <w:lang w:val="en-US"/>
        </w:rPr>
        <w:t>Proprietary names.</w:t>
      </w:r>
      <w:r w:rsidRPr="00845339">
        <w:rPr>
          <w:lang w:val="en-US"/>
        </w:rPr>
        <w:t xml:space="preserve"> </w:t>
      </w:r>
      <w:proofErr w:type="spellStart"/>
      <w:r w:rsidRPr="00CF051D">
        <w:t>Ausran</w:t>
      </w:r>
      <w:proofErr w:type="spellEnd"/>
      <w:r w:rsidRPr="00CF051D">
        <w:t xml:space="preserve">; </w:t>
      </w:r>
      <w:proofErr w:type="spellStart"/>
      <w:r w:rsidRPr="00CF051D">
        <w:t>Azantac</w:t>
      </w:r>
      <w:proofErr w:type="spellEnd"/>
      <w:r w:rsidRPr="00CF051D">
        <w:t xml:space="preserve">; </w:t>
      </w:r>
      <w:proofErr w:type="spellStart"/>
      <w:r w:rsidRPr="00CF051D">
        <w:t>Azuranit</w:t>
      </w:r>
      <w:proofErr w:type="spellEnd"/>
      <w:r w:rsidRPr="00CF051D">
        <w:t xml:space="preserve">; </w:t>
      </w:r>
      <w:proofErr w:type="spellStart"/>
      <w:r w:rsidRPr="00CF051D">
        <w:t>Digestosan</w:t>
      </w:r>
      <w:proofErr w:type="spellEnd"/>
      <w:r w:rsidRPr="00CF051D">
        <w:t xml:space="preserve">; </w:t>
      </w:r>
      <w:proofErr w:type="spellStart"/>
      <w:r w:rsidRPr="00CF051D">
        <w:t>Gertac</w:t>
      </w:r>
      <w:proofErr w:type="spellEnd"/>
      <w:r w:rsidRPr="00CF051D">
        <w:t xml:space="preserve">; </w:t>
      </w:r>
      <w:proofErr w:type="spellStart"/>
      <w:r w:rsidRPr="00CF051D">
        <w:t>Ranaps</w:t>
      </w:r>
      <w:proofErr w:type="spellEnd"/>
      <w:r w:rsidRPr="00CF051D">
        <w:t xml:space="preserve">; </w:t>
      </w:r>
      <w:proofErr w:type="spellStart"/>
      <w:r w:rsidRPr="00CF051D">
        <w:t>Rani</w:t>
      </w:r>
      <w:proofErr w:type="spellEnd"/>
      <w:r w:rsidRPr="00CF051D">
        <w:t xml:space="preserve">; </w:t>
      </w:r>
      <w:proofErr w:type="spellStart"/>
      <w:r w:rsidRPr="00CF051D">
        <w:t>Ranic</w:t>
      </w:r>
      <w:proofErr w:type="spellEnd"/>
      <w:r w:rsidRPr="00CF051D">
        <w:t xml:space="preserve">; </w:t>
      </w:r>
      <w:proofErr w:type="spellStart"/>
      <w:r w:rsidRPr="00CF051D">
        <w:t>Ranihexal</w:t>
      </w:r>
      <w:proofErr w:type="spellEnd"/>
      <w:r w:rsidRPr="00CF051D">
        <w:t xml:space="preserve">; </w:t>
      </w:r>
      <w:proofErr w:type="spellStart"/>
      <w:r w:rsidRPr="00CF051D">
        <w:t>Raniplex</w:t>
      </w:r>
      <w:proofErr w:type="spellEnd"/>
      <w:r w:rsidRPr="00CF051D">
        <w:t xml:space="preserve">; </w:t>
      </w:r>
      <w:proofErr w:type="spellStart"/>
      <w:r w:rsidRPr="00CF051D">
        <w:t>Raniprotect</w:t>
      </w:r>
      <w:proofErr w:type="spellEnd"/>
      <w:r w:rsidRPr="00CF051D">
        <w:t xml:space="preserve">; </w:t>
      </w:r>
      <w:proofErr w:type="spellStart"/>
      <w:r w:rsidRPr="00CF051D">
        <w:t>Ranitic</w:t>
      </w:r>
      <w:proofErr w:type="spellEnd"/>
      <w:r w:rsidRPr="00CF051D">
        <w:t xml:space="preserve">; </w:t>
      </w:r>
      <w:proofErr w:type="spellStart"/>
      <w:r w:rsidRPr="00CF051D">
        <w:t>Ranopine</w:t>
      </w:r>
      <w:proofErr w:type="spellEnd"/>
      <w:r w:rsidRPr="00CF051D">
        <w:t xml:space="preserve">; </w:t>
      </w:r>
      <w:proofErr w:type="spellStart"/>
      <w:r w:rsidRPr="00CF051D">
        <w:t>Ranoxyl</w:t>
      </w:r>
      <w:proofErr w:type="spellEnd"/>
      <w:r w:rsidRPr="00CF051D">
        <w:t xml:space="preserve">; </w:t>
      </w:r>
      <w:proofErr w:type="spellStart"/>
      <w:r w:rsidRPr="00CF051D">
        <w:t>Rantec</w:t>
      </w:r>
      <w:proofErr w:type="spellEnd"/>
      <w:r w:rsidRPr="00CF051D">
        <w:t xml:space="preserve">; </w:t>
      </w:r>
      <w:proofErr w:type="spellStart"/>
      <w:r w:rsidRPr="00CF051D">
        <w:t>Sostril</w:t>
      </w:r>
      <w:proofErr w:type="spellEnd"/>
      <w:r w:rsidRPr="00CF051D">
        <w:t xml:space="preserve">; </w:t>
      </w:r>
      <w:proofErr w:type="spellStart"/>
      <w:r w:rsidRPr="00CF051D">
        <w:t>Ulcidine</w:t>
      </w:r>
      <w:proofErr w:type="spellEnd"/>
      <w:r w:rsidRPr="00CF051D">
        <w:t xml:space="preserve">; </w:t>
      </w:r>
      <w:proofErr w:type="spellStart"/>
      <w:r w:rsidRPr="00CF051D">
        <w:t>Ulcirex</w:t>
      </w:r>
      <w:proofErr w:type="spellEnd"/>
      <w:r w:rsidRPr="00CF051D">
        <w:t xml:space="preserve">; </w:t>
      </w:r>
      <w:proofErr w:type="spellStart"/>
      <w:r w:rsidRPr="00CF051D">
        <w:t>Ulsal</w:t>
      </w:r>
      <w:proofErr w:type="spellEnd"/>
      <w:r w:rsidRPr="00CF051D">
        <w:t xml:space="preserve">; </w:t>
      </w:r>
      <w:proofErr w:type="spellStart"/>
      <w:r w:rsidRPr="00CF051D">
        <w:t>Xanomel</w:t>
      </w:r>
      <w:proofErr w:type="spellEnd"/>
      <w:r w:rsidRPr="00CF051D">
        <w:t xml:space="preserve">; </w:t>
      </w:r>
      <w:proofErr w:type="spellStart"/>
      <w:r w:rsidRPr="00CF051D">
        <w:t>Zaedoc</w:t>
      </w:r>
      <w:proofErr w:type="spellEnd"/>
      <w:r w:rsidRPr="00CF051D">
        <w:t xml:space="preserve">; </w:t>
      </w:r>
      <w:proofErr w:type="spellStart"/>
      <w:r w:rsidRPr="00CF051D">
        <w:t>Zandin</w:t>
      </w:r>
      <w:proofErr w:type="spellEnd"/>
      <w:r w:rsidRPr="00CF051D">
        <w:t xml:space="preserve">(e); </w:t>
      </w:r>
      <w:proofErr w:type="spellStart"/>
      <w:r w:rsidRPr="00CF051D">
        <w:t>Zantac</w:t>
      </w:r>
      <w:proofErr w:type="spellEnd"/>
      <w:r w:rsidRPr="00CF051D">
        <w:t xml:space="preserve">; </w:t>
      </w:r>
      <w:proofErr w:type="spellStart"/>
      <w:r w:rsidRPr="00CF051D">
        <w:t>Zantic</w:t>
      </w:r>
      <w:proofErr w:type="spellEnd"/>
      <w:r w:rsidRPr="00CF051D">
        <w:t xml:space="preserve">; </w:t>
      </w:r>
      <w:proofErr w:type="spellStart"/>
      <w:r w:rsidRPr="00CF051D">
        <w:t>Zidac</w:t>
      </w:r>
      <w:proofErr w:type="spellEnd"/>
      <w:r w:rsidRPr="00CF051D">
        <w:t>.</w:t>
      </w:r>
    </w:p>
    <w:p w:rsidR="00330FA2" w:rsidRPr="00CF051D" w:rsidRDefault="00330FA2" w:rsidP="00330FA2">
      <w:pPr>
        <w:spacing w:line="336" w:lineRule="auto"/>
      </w:pPr>
      <w:r w:rsidRPr="00CF051D">
        <w:t>C</w:t>
      </w:r>
      <w:r w:rsidRPr="00CF051D">
        <w:rPr>
          <w:sz w:val="19"/>
          <w:vertAlign w:val="subscript"/>
        </w:rPr>
        <w:t>13</w:t>
      </w:r>
      <w:r w:rsidRPr="00CF051D">
        <w:t>H</w:t>
      </w:r>
      <w:r w:rsidRPr="00CF051D">
        <w:rPr>
          <w:sz w:val="19"/>
          <w:vertAlign w:val="subscript"/>
        </w:rPr>
        <w:t>22</w:t>
      </w:r>
      <w:r w:rsidRPr="00CF051D">
        <w:t>N</w:t>
      </w:r>
      <w:r w:rsidRPr="00CF051D">
        <w:rPr>
          <w:sz w:val="19"/>
          <w:vertAlign w:val="subscript"/>
        </w:rPr>
        <w:t>4</w:t>
      </w:r>
      <w:r w:rsidRPr="00CF051D">
        <w:t>O</w:t>
      </w:r>
      <w:r w:rsidRPr="00CF051D">
        <w:rPr>
          <w:sz w:val="19"/>
          <w:vertAlign w:val="subscript"/>
        </w:rPr>
        <w:t>3</w:t>
      </w:r>
      <w:r w:rsidRPr="00CF051D">
        <w:t>S</w:t>
      </w:r>
      <w:proofErr w:type="gramStart"/>
      <w:r w:rsidRPr="00CF051D">
        <w:t>,HCl</w:t>
      </w:r>
      <w:proofErr w:type="gramEnd"/>
      <w:r w:rsidRPr="00CF051D">
        <w:t>=350.9</w:t>
      </w:r>
    </w:p>
    <w:p w:rsidR="00330FA2" w:rsidRPr="00CF051D" w:rsidRDefault="00330FA2" w:rsidP="00330FA2">
      <w:pPr>
        <w:spacing w:line="336" w:lineRule="auto"/>
      </w:pPr>
      <w:r w:rsidRPr="00CF051D">
        <w:t>CAS—</w:t>
      </w:r>
      <w:r w:rsidRPr="00CF051D">
        <w:rPr>
          <w:i/>
          <w:iCs/>
        </w:rPr>
        <w:t>66357–59–3</w:t>
      </w:r>
    </w:p>
    <w:p w:rsidR="00330FA2" w:rsidRPr="00845339" w:rsidRDefault="00330FA2" w:rsidP="00330FA2">
      <w:pPr>
        <w:spacing w:before="100" w:beforeAutospacing="1" w:after="100" w:afterAutospacing="1" w:line="336" w:lineRule="auto"/>
        <w:rPr>
          <w:lang w:val="en-US"/>
        </w:rPr>
      </w:pPr>
      <w:r w:rsidRPr="00845339">
        <w:rPr>
          <w:lang w:val="en-US"/>
        </w:rPr>
        <w:t>A yellowish–grey powder. M.p. 133° to 134°.</w:t>
      </w:r>
    </w:p>
    <w:p w:rsidR="00330FA2" w:rsidRPr="00845339" w:rsidRDefault="00330FA2" w:rsidP="00330FA2">
      <w:pPr>
        <w:spacing w:before="100" w:beforeAutospacing="1" w:after="100" w:afterAutospacing="1" w:line="336" w:lineRule="auto"/>
        <w:rPr>
          <w:lang w:val="en-US"/>
        </w:rPr>
      </w:pPr>
      <w:proofErr w:type="gramStart"/>
      <w:r w:rsidRPr="00845339">
        <w:rPr>
          <w:lang w:val="en-US"/>
        </w:rPr>
        <w:t>Freely soluble in water and acetic acid; soluble in methanol; sparingly soluble in ethanol; practically insoluble in chloroform.</w:t>
      </w:r>
      <w:proofErr w:type="gramEnd"/>
      <w:r w:rsidRPr="00845339">
        <w:rPr>
          <w:lang w:val="en-US"/>
        </w:rPr>
        <w:t xml:space="preserve"> </w:t>
      </w:r>
    </w:p>
    <w:p w:rsidR="00330FA2" w:rsidRPr="00CF051D" w:rsidRDefault="00330FA2" w:rsidP="00330FA2">
      <w:pPr>
        <w:spacing w:before="100" w:beforeAutospacing="1"/>
        <w:outlineLvl w:val="1"/>
        <w:rPr>
          <w:b/>
          <w:bCs/>
        </w:rPr>
      </w:pPr>
      <w:r w:rsidRPr="00CF051D">
        <w:rPr>
          <w:b/>
          <w:bCs/>
        </w:rPr>
        <w:t>Ranitidine Bismuth Citrate</w:t>
      </w:r>
    </w:p>
    <w:p w:rsidR="00330FA2" w:rsidRPr="00CF051D" w:rsidRDefault="00330FA2" w:rsidP="00330FA2">
      <w:pPr>
        <w:spacing w:line="336" w:lineRule="auto"/>
      </w:pPr>
      <w:r w:rsidRPr="00CF051D">
        <w:rPr>
          <w:i/>
          <w:iCs/>
        </w:rPr>
        <w:t>Synonyms.</w:t>
      </w:r>
      <w:r w:rsidRPr="00CF051D">
        <w:t xml:space="preserve"> GR-122311X; (</w:t>
      </w:r>
      <w:proofErr w:type="spellStart"/>
      <w:r w:rsidRPr="00CF051D">
        <w:t>Ranitidine</w:t>
      </w:r>
      <w:proofErr w:type="spellEnd"/>
      <w:r w:rsidRPr="00CF051D">
        <w:t xml:space="preserve"> </w:t>
      </w:r>
      <w:proofErr w:type="spellStart"/>
      <w:r w:rsidRPr="00CF051D">
        <w:t>Bismutrex</w:t>
      </w:r>
      <w:proofErr w:type="spellEnd"/>
      <w:r w:rsidRPr="00CF051D">
        <w:t>)</w:t>
      </w:r>
    </w:p>
    <w:p w:rsidR="00330FA2" w:rsidRPr="00845339" w:rsidRDefault="00330FA2" w:rsidP="00330FA2">
      <w:pPr>
        <w:spacing w:line="336" w:lineRule="auto"/>
        <w:rPr>
          <w:lang w:val="en-US"/>
        </w:rPr>
      </w:pPr>
      <w:r w:rsidRPr="00845339">
        <w:rPr>
          <w:i/>
          <w:iCs/>
          <w:lang w:val="en-US"/>
        </w:rPr>
        <w:t>Proprietary names.</w:t>
      </w:r>
      <w:r w:rsidRPr="00845339">
        <w:rPr>
          <w:lang w:val="en-US"/>
        </w:rPr>
        <w:t xml:space="preserve"> Pylorid; Tritec.</w:t>
      </w:r>
    </w:p>
    <w:p w:rsidR="00330FA2" w:rsidRPr="00845339" w:rsidRDefault="00330FA2" w:rsidP="00330FA2">
      <w:pPr>
        <w:spacing w:line="336" w:lineRule="auto"/>
        <w:rPr>
          <w:lang w:val="en-US"/>
        </w:rPr>
      </w:pPr>
      <w:r w:rsidRPr="00845339">
        <w:rPr>
          <w:lang w:val="en-US"/>
        </w:rPr>
        <w:t xml:space="preserve">Compound with bismuth (3+)citrate (1:1) </w:t>
      </w:r>
    </w:p>
    <w:p w:rsidR="00330FA2" w:rsidRPr="00CF051D" w:rsidRDefault="00330FA2" w:rsidP="00330FA2">
      <w:pPr>
        <w:spacing w:line="336" w:lineRule="auto"/>
      </w:pPr>
      <w:r w:rsidRPr="00CF051D">
        <w:t>C</w:t>
      </w:r>
      <w:r w:rsidRPr="00CF051D">
        <w:rPr>
          <w:sz w:val="19"/>
          <w:vertAlign w:val="subscript"/>
        </w:rPr>
        <w:t>13</w:t>
      </w:r>
      <w:r w:rsidRPr="00CF051D">
        <w:t>H</w:t>
      </w:r>
      <w:r w:rsidRPr="00CF051D">
        <w:rPr>
          <w:sz w:val="19"/>
          <w:vertAlign w:val="subscript"/>
        </w:rPr>
        <w:t>22</w:t>
      </w:r>
      <w:r w:rsidRPr="00CF051D">
        <w:t>N</w:t>
      </w:r>
      <w:r w:rsidRPr="00CF051D">
        <w:rPr>
          <w:sz w:val="19"/>
          <w:vertAlign w:val="subscript"/>
        </w:rPr>
        <w:t>4</w:t>
      </w:r>
      <w:r w:rsidRPr="00CF051D">
        <w:t>O</w:t>
      </w:r>
      <w:r w:rsidRPr="00CF051D">
        <w:rPr>
          <w:sz w:val="19"/>
          <w:vertAlign w:val="subscript"/>
        </w:rPr>
        <w:t>3</w:t>
      </w:r>
      <w:r w:rsidRPr="00CF051D">
        <w:t>S.C</w:t>
      </w:r>
      <w:r w:rsidRPr="00CF051D">
        <w:rPr>
          <w:sz w:val="19"/>
          <w:vertAlign w:val="subscript"/>
        </w:rPr>
        <w:t>6</w:t>
      </w:r>
      <w:r w:rsidRPr="00CF051D">
        <w:t>H</w:t>
      </w:r>
      <w:r w:rsidRPr="00CF051D">
        <w:rPr>
          <w:sz w:val="19"/>
          <w:vertAlign w:val="subscript"/>
        </w:rPr>
        <w:t>5</w:t>
      </w:r>
      <w:r w:rsidRPr="00CF051D">
        <w:t>BiO</w:t>
      </w:r>
      <w:r w:rsidRPr="00CF051D">
        <w:rPr>
          <w:sz w:val="19"/>
          <w:vertAlign w:val="subscript"/>
        </w:rPr>
        <w:t>7</w:t>
      </w:r>
      <w:r w:rsidRPr="00CF051D">
        <w:t>=712.5</w:t>
      </w:r>
    </w:p>
    <w:p w:rsidR="00330FA2" w:rsidRPr="00CF051D" w:rsidRDefault="00330FA2" w:rsidP="00330FA2">
      <w:pPr>
        <w:spacing w:line="336" w:lineRule="auto"/>
      </w:pPr>
      <w:r w:rsidRPr="00CF051D">
        <w:t>CAS—</w:t>
      </w:r>
      <w:r w:rsidRPr="00CF051D">
        <w:rPr>
          <w:i/>
          <w:iCs/>
        </w:rPr>
        <w:t>128345–62–0</w:t>
      </w:r>
    </w:p>
    <w:p w:rsidR="00330FA2" w:rsidRPr="00845339" w:rsidRDefault="00330FA2" w:rsidP="00330FA2">
      <w:pPr>
        <w:spacing w:before="100" w:beforeAutospacing="1"/>
        <w:outlineLvl w:val="1"/>
        <w:rPr>
          <w:b/>
          <w:bCs/>
          <w:lang w:val="en-US"/>
        </w:rPr>
      </w:pPr>
      <w:r w:rsidRPr="00845339">
        <w:rPr>
          <w:b/>
          <w:bCs/>
          <w:lang w:val="en-US"/>
        </w:rPr>
        <w:t>Dissociation Constant.</w:t>
      </w:r>
    </w:p>
    <w:p w:rsidR="00330FA2" w:rsidRPr="00845339" w:rsidRDefault="00330FA2" w:rsidP="00330FA2">
      <w:pPr>
        <w:spacing w:before="100" w:beforeAutospacing="1" w:after="100" w:afterAutospacing="1" w:line="336" w:lineRule="auto"/>
        <w:rPr>
          <w:lang w:val="en-US"/>
        </w:rPr>
      </w:pPr>
      <w:r w:rsidRPr="00845339">
        <w:rPr>
          <w:lang w:val="en-US"/>
        </w:rPr>
        <w:lastRenderedPageBreak/>
        <w:t>pK</w:t>
      </w:r>
      <w:r w:rsidRPr="00845339">
        <w:rPr>
          <w:sz w:val="19"/>
          <w:szCs w:val="19"/>
          <w:vertAlign w:val="subscript"/>
          <w:lang w:val="en-US"/>
        </w:rPr>
        <w:t>a</w:t>
      </w:r>
      <w:r w:rsidRPr="00845339">
        <w:rPr>
          <w:lang w:val="en-US"/>
        </w:rPr>
        <w:t>2.3, 8.2.</w:t>
      </w:r>
    </w:p>
    <w:p w:rsidR="00330FA2" w:rsidRPr="00845339" w:rsidRDefault="00330FA2" w:rsidP="00330FA2">
      <w:pPr>
        <w:spacing w:before="100" w:beforeAutospacing="1"/>
        <w:outlineLvl w:val="1"/>
        <w:rPr>
          <w:b/>
          <w:bCs/>
          <w:lang w:val="en-US"/>
        </w:rPr>
      </w:pPr>
      <w:r w:rsidRPr="00845339">
        <w:rPr>
          <w:b/>
          <w:bCs/>
          <w:lang w:val="en-US"/>
        </w:rPr>
        <w:t>Partition Coefficient.</w:t>
      </w:r>
    </w:p>
    <w:p w:rsidR="00330FA2" w:rsidRPr="00845339" w:rsidRDefault="00330FA2" w:rsidP="00330FA2">
      <w:pPr>
        <w:spacing w:before="100" w:beforeAutospacing="1" w:after="100" w:afterAutospacing="1" w:line="336" w:lineRule="auto"/>
        <w:rPr>
          <w:lang w:val="en-US"/>
        </w:rPr>
      </w:pPr>
      <w:r w:rsidRPr="00845339">
        <w:rPr>
          <w:lang w:val="en-US"/>
        </w:rPr>
        <w:t>Log </w:t>
      </w:r>
      <w:r w:rsidRPr="00845339">
        <w:rPr>
          <w:i/>
          <w:iCs/>
          <w:lang w:val="en-US"/>
        </w:rPr>
        <w:t>P</w:t>
      </w:r>
      <w:r w:rsidRPr="00845339">
        <w:rPr>
          <w:lang w:val="en-US"/>
        </w:rPr>
        <w:t>(octanol/water), 0.3.</w:t>
      </w:r>
    </w:p>
    <w:p w:rsidR="00330FA2" w:rsidRPr="00845339" w:rsidRDefault="00330FA2" w:rsidP="00330FA2">
      <w:pPr>
        <w:spacing w:before="100" w:beforeAutospacing="1"/>
        <w:outlineLvl w:val="1"/>
        <w:rPr>
          <w:b/>
          <w:bCs/>
          <w:lang w:val="en-US"/>
        </w:rPr>
      </w:pPr>
      <w:proofErr w:type="gramStart"/>
      <w:r w:rsidRPr="00845339">
        <w:rPr>
          <w:b/>
          <w:bCs/>
          <w:lang w:val="en-US"/>
        </w:rPr>
        <w:t>Thin–layer Chromatography.</w:t>
      </w:r>
      <w:proofErr w:type="gramEnd"/>
    </w:p>
    <w:p w:rsidR="00330FA2" w:rsidRPr="00845339" w:rsidRDefault="00330FA2" w:rsidP="00330FA2">
      <w:pPr>
        <w:spacing w:before="100" w:beforeAutospacing="1" w:after="100" w:afterAutospacing="1" w:line="336" w:lineRule="auto"/>
        <w:rPr>
          <w:lang w:val="en-US"/>
        </w:rPr>
      </w:pPr>
      <w:r w:rsidRPr="00845339">
        <w:rPr>
          <w:lang w:val="en-US"/>
        </w:rPr>
        <w:t>System TA—Rf 50; system TE—Rf 30; system TAJ—Rf 02; system TAK—</w:t>
      </w:r>
      <w:proofErr w:type="gramStart"/>
      <w:r w:rsidRPr="00845339">
        <w:rPr>
          <w:lang w:val="en-US"/>
        </w:rPr>
        <w:t>Rf</w:t>
      </w:r>
      <w:proofErr w:type="gramEnd"/>
      <w:r w:rsidRPr="00845339">
        <w:rPr>
          <w:lang w:val="en-US"/>
        </w:rPr>
        <w:t xml:space="preserve"> 00; system TAL—Rf 10. </w:t>
      </w:r>
    </w:p>
    <w:p w:rsidR="00330FA2" w:rsidRPr="00845339" w:rsidRDefault="00330FA2" w:rsidP="00330FA2">
      <w:pPr>
        <w:spacing w:before="100" w:beforeAutospacing="1"/>
        <w:outlineLvl w:val="1"/>
        <w:rPr>
          <w:b/>
          <w:bCs/>
          <w:lang w:val="en-US"/>
        </w:rPr>
      </w:pPr>
      <w:r w:rsidRPr="00845339">
        <w:rPr>
          <w:b/>
          <w:bCs/>
          <w:lang w:val="en-US"/>
        </w:rPr>
        <w:t>Gas Chromatography.</w:t>
      </w:r>
    </w:p>
    <w:p w:rsidR="00330FA2" w:rsidRPr="00845339" w:rsidRDefault="00330FA2" w:rsidP="00330FA2">
      <w:pPr>
        <w:spacing w:before="100" w:beforeAutospacing="1" w:after="100" w:afterAutospacing="1" w:line="336" w:lineRule="auto"/>
        <w:rPr>
          <w:lang w:val="en-US"/>
        </w:rPr>
      </w:pPr>
      <w:r w:rsidRPr="00845339">
        <w:rPr>
          <w:lang w:val="en-US"/>
        </w:rPr>
        <w:t xml:space="preserve">System GA—RI 2087. </w:t>
      </w:r>
    </w:p>
    <w:p w:rsidR="00330FA2" w:rsidRPr="00845339" w:rsidRDefault="00330FA2" w:rsidP="00330FA2">
      <w:pPr>
        <w:spacing w:before="100" w:beforeAutospacing="1"/>
        <w:outlineLvl w:val="1"/>
        <w:rPr>
          <w:b/>
          <w:bCs/>
          <w:lang w:val="en-US"/>
        </w:rPr>
      </w:pPr>
      <w:r w:rsidRPr="00845339">
        <w:rPr>
          <w:b/>
          <w:bCs/>
          <w:lang w:val="en-US"/>
        </w:rPr>
        <w:t>High Performance Liquid Chromatography.</w:t>
      </w:r>
    </w:p>
    <w:p w:rsidR="00330FA2" w:rsidRPr="00845339" w:rsidRDefault="00330FA2" w:rsidP="00330FA2">
      <w:pPr>
        <w:spacing w:before="100" w:beforeAutospacing="1" w:after="100" w:afterAutospacing="1" w:line="336" w:lineRule="auto"/>
        <w:rPr>
          <w:lang w:val="en-US"/>
        </w:rPr>
      </w:pPr>
      <w:r w:rsidRPr="00845339">
        <w:rPr>
          <w:lang w:val="en-US"/>
        </w:rPr>
        <w:t xml:space="preserve">System HA—k 2.3; system HAA—Retention time 3.7 min; system HAX—Retention time 5.9 min; system HAY—3.3 min; system HY—RI 175; system HZ—Retention time 1.8 min. </w:t>
      </w:r>
    </w:p>
    <w:p w:rsidR="00330FA2" w:rsidRPr="00CF051D" w:rsidRDefault="00330FA2" w:rsidP="00330FA2">
      <w:pPr>
        <w:spacing w:before="100" w:beforeAutospacing="1" w:after="100" w:afterAutospacing="1" w:line="336" w:lineRule="auto"/>
      </w:pPr>
      <w:r w:rsidRPr="00845339">
        <w:rPr>
          <w:lang w:val="en-US"/>
        </w:rPr>
        <w:t>Column: (analytical) C</w:t>
      </w:r>
      <w:r w:rsidRPr="00845339">
        <w:rPr>
          <w:sz w:val="19"/>
          <w:vertAlign w:val="subscript"/>
          <w:lang w:val="en-US"/>
        </w:rPr>
        <w:t>18</w:t>
      </w:r>
      <w:r w:rsidRPr="00845339">
        <w:rPr>
          <w:lang w:val="en-US"/>
        </w:rPr>
        <w:t xml:space="preserve"> (</w:t>
      </w:r>
      <w:r w:rsidRPr="00CF051D">
        <w:t>μ</w:t>
      </w:r>
      <w:r w:rsidRPr="00845339">
        <w:rPr>
          <w:lang w:val="en-US"/>
        </w:rPr>
        <w:t>Bondapak, 250 × 4.6 mm i.d., 10 </w:t>
      </w:r>
      <w:r w:rsidRPr="00CF051D">
        <w:t>μ</w:t>
      </w:r>
      <w:r w:rsidRPr="00845339">
        <w:rPr>
          <w:lang w:val="en-US"/>
        </w:rPr>
        <w:t>m); (guard) C</w:t>
      </w:r>
      <w:r w:rsidRPr="00845339">
        <w:rPr>
          <w:sz w:val="19"/>
          <w:vertAlign w:val="subscript"/>
          <w:lang w:val="en-US"/>
        </w:rPr>
        <w:t>18</w:t>
      </w:r>
      <w:r w:rsidRPr="00845339">
        <w:rPr>
          <w:lang w:val="en-US"/>
        </w:rPr>
        <w:t xml:space="preserve"> (</w:t>
      </w:r>
      <w:r w:rsidRPr="00CF051D">
        <w:t>μ</w:t>
      </w:r>
      <w:r w:rsidRPr="00845339">
        <w:rPr>
          <w:lang w:val="en-US"/>
        </w:rPr>
        <w:t>Bondapak, 6 × 5.0 mm i.d., 10 </w:t>
      </w:r>
      <w:r w:rsidRPr="00CF051D">
        <w:t>μ</w:t>
      </w:r>
      <w:r w:rsidRPr="00845339">
        <w:rPr>
          <w:lang w:val="en-US"/>
        </w:rPr>
        <w:t>m). Mobile phase: disodium hydrogen phosphate (21 mM)</w:t>
      </w:r>
      <w:proofErr w:type="gramStart"/>
      <w:r w:rsidRPr="00845339">
        <w:rPr>
          <w:lang w:val="en-US"/>
        </w:rPr>
        <w:t>:TEA:acetonitrile</w:t>
      </w:r>
      <w:proofErr w:type="gramEnd"/>
      <w:r w:rsidRPr="00845339">
        <w:rPr>
          <w:lang w:val="en-US"/>
        </w:rPr>
        <w:t xml:space="preserve">, pH 3.5 (1000:60:150), flow rate 1.3 mL/min. </w:t>
      </w:r>
      <w:r w:rsidRPr="00CF051D">
        <w:t xml:space="preserve">Retention time: 6.7 min. [A. </w:t>
      </w:r>
      <w:proofErr w:type="spellStart"/>
      <w:r w:rsidRPr="00CF051D">
        <w:t>Ahmadiani</w:t>
      </w:r>
      <w:proofErr w:type="spellEnd"/>
      <w:r w:rsidRPr="00CF051D">
        <w:t xml:space="preserve"> and H. </w:t>
      </w:r>
      <w:proofErr w:type="spellStart"/>
      <w:r w:rsidRPr="00CF051D">
        <w:t>Amini,</w:t>
      </w:r>
      <w:r w:rsidRPr="00CF051D">
        <w:rPr>
          <w:i/>
          <w:iCs/>
        </w:rPr>
        <w:t>J</w:t>
      </w:r>
      <w:proofErr w:type="spellEnd"/>
      <w:r w:rsidRPr="00CF051D">
        <w:rPr>
          <w:i/>
          <w:iCs/>
        </w:rPr>
        <w:t xml:space="preserve">. </w:t>
      </w:r>
      <w:proofErr w:type="spellStart"/>
      <w:r w:rsidRPr="00CF051D">
        <w:rPr>
          <w:i/>
          <w:iCs/>
        </w:rPr>
        <w:t>Chromatogr</w:t>
      </w:r>
      <w:proofErr w:type="spellEnd"/>
      <w:r w:rsidRPr="00CF051D">
        <w:rPr>
          <w:i/>
          <w:iCs/>
        </w:rPr>
        <w:t>. Biomed. Sci. Appl.</w:t>
      </w:r>
      <w:proofErr w:type="gramStart"/>
      <w:r w:rsidRPr="00CF051D">
        <w:t>,2001</w:t>
      </w:r>
      <w:proofErr w:type="gramEnd"/>
      <w:r w:rsidRPr="00CF051D">
        <w:t xml:space="preserve">, 751, 291–296]. </w:t>
      </w:r>
    </w:p>
    <w:p w:rsidR="00330FA2" w:rsidRPr="00CF051D" w:rsidRDefault="00330FA2" w:rsidP="00330FA2">
      <w:pPr>
        <w:spacing w:before="100" w:beforeAutospacing="1"/>
        <w:outlineLvl w:val="1"/>
        <w:rPr>
          <w:b/>
          <w:bCs/>
        </w:rPr>
      </w:pPr>
      <w:r w:rsidRPr="00CF051D">
        <w:rPr>
          <w:b/>
          <w:bCs/>
        </w:rPr>
        <w:t>Ultraviolet Spectrum.</w:t>
      </w:r>
    </w:p>
    <w:p w:rsidR="00330FA2" w:rsidRPr="00CF051D" w:rsidRDefault="00330FA2" w:rsidP="00330FA2">
      <w:pPr>
        <w:spacing w:before="100" w:beforeAutospacing="1" w:after="100" w:afterAutospacing="1" w:line="336" w:lineRule="auto"/>
      </w:pPr>
      <w:r w:rsidRPr="00CF051D">
        <w:t>Water—313 nm (A</w:t>
      </w:r>
      <w:r w:rsidRPr="00CF051D">
        <w:rPr>
          <w:sz w:val="19"/>
          <w:vertAlign w:val="superscript"/>
        </w:rPr>
        <w:t>1</w:t>
      </w:r>
      <w:r w:rsidRPr="00CF051D">
        <w:rPr>
          <w:sz w:val="19"/>
          <w:vertAlign w:val="subscript"/>
        </w:rPr>
        <w:t>1</w:t>
      </w:r>
      <w:r w:rsidRPr="00CF051D">
        <w:t xml:space="preserve">=499a). </w:t>
      </w:r>
    </w:p>
    <w:p w:rsidR="00330FA2" w:rsidRPr="00CF051D" w:rsidRDefault="00845339" w:rsidP="00330FA2">
      <w:pPr>
        <w:jc w:val="center"/>
      </w:pPr>
      <w:r>
        <w:rPr>
          <w:noProof/>
          <w:lang w:val="es-ES"/>
        </w:rPr>
        <w:lastRenderedPageBreak/>
        <w:pict>
          <v:shape id="Imagen 2" o:spid="_x0000_i1026" type="#_x0000_t75" alt="http://localhost:1032/clarke/current/images/clk1449u001.gif" style="width:289.2pt;height:186pt;visibility:visible">
            <v:imagedata r:id="rId7" o:title="clk1449u001"/>
          </v:shape>
        </w:pict>
      </w:r>
    </w:p>
    <w:p w:rsidR="00330FA2" w:rsidRPr="00CF051D" w:rsidRDefault="00330FA2" w:rsidP="00330FA2">
      <w:pPr>
        <w:spacing w:before="100" w:beforeAutospacing="1"/>
        <w:outlineLvl w:val="1"/>
        <w:rPr>
          <w:b/>
          <w:bCs/>
        </w:rPr>
      </w:pPr>
      <w:r w:rsidRPr="00CF051D">
        <w:rPr>
          <w:b/>
          <w:bCs/>
        </w:rPr>
        <w:t>Infra–red Spectrum.</w:t>
      </w:r>
    </w:p>
    <w:p w:rsidR="00330FA2" w:rsidRPr="00CF051D" w:rsidRDefault="00330FA2" w:rsidP="00330FA2">
      <w:pPr>
        <w:spacing w:before="100" w:beforeAutospacing="1" w:after="100" w:afterAutospacing="1" w:line="336" w:lineRule="auto"/>
      </w:pPr>
      <w:r w:rsidRPr="00CF051D">
        <w:t xml:space="preserve">Principal </w:t>
      </w:r>
      <w:proofErr w:type="spellStart"/>
      <w:r w:rsidRPr="00CF051D">
        <w:t>peaks</w:t>
      </w:r>
      <w:proofErr w:type="spellEnd"/>
      <w:r w:rsidRPr="00CF051D">
        <w:t xml:space="preserve"> at </w:t>
      </w:r>
      <w:proofErr w:type="spellStart"/>
      <w:r w:rsidRPr="00CF051D">
        <w:t>wavenumbers</w:t>
      </w:r>
      <w:proofErr w:type="spellEnd"/>
      <w:r w:rsidRPr="00CF051D">
        <w:t xml:space="preserve"> 1220, 1620, 1192, 1570, 1590, 1260 cm</w:t>
      </w:r>
      <w:r w:rsidRPr="00CF051D">
        <w:rPr>
          <w:sz w:val="19"/>
          <w:vertAlign w:val="superscript"/>
        </w:rPr>
        <w:t>−1</w:t>
      </w:r>
      <w:r w:rsidRPr="00CF051D">
        <w:t xml:space="preserve"> (</w:t>
      </w:r>
      <w:proofErr w:type="spellStart"/>
      <w:r w:rsidRPr="00CF051D">
        <w:t>ranitidine</w:t>
      </w:r>
      <w:proofErr w:type="spellEnd"/>
      <w:r w:rsidRPr="00CF051D">
        <w:t xml:space="preserve"> </w:t>
      </w:r>
      <w:proofErr w:type="spellStart"/>
      <w:r w:rsidRPr="00CF051D">
        <w:t>hydrochloride</w:t>
      </w:r>
      <w:proofErr w:type="spellEnd"/>
      <w:r w:rsidRPr="00CF051D">
        <w:t xml:space="preserve">, </w:t>
      </w:r>
      <w:proofErr w:type="spellStart"/>
      <w:r w:rsidRPr="00CF051D">
        <w:t>KBr</w:t>
      </w:r>
      <w:proofErr w:type="spellEnd"/>
      <w:r w:rsidRPr="00CF051D">
        <w:t xml:space="preserve"> disk). </w:t>
      </w:r>
    </w:p>
    <w:p w:rsidR="00330FA2" w:rsidRPr="00CF051D" w:rsidRDefault="00845339" w:rsidP="00330FA2">
      <w:pPr>
        <w:jc w:val="center"/>
      </w:pPr>
      <w:r>
        <w:rPr>
          <w:noProof/>
          <w:lang w:val="es-ES"/>
        </w:rPr>
        <w:pict>
          <v:shape id="Imagen 3" o:spid="_x0000_i1027" type="#_x0000_t75" alt="http://localhost:1032/clarke/current/images/clk1449i001.gif" style="width:268.8pt;height:307.2pt;visibility:visible">
            <v:imagedata r:id="rId8" o:title="clk1449i001"/>
          </v:shape>
        </w:pict>
      </w:r>
    </w:p>
    <w:p w:rsidR="00330FA2" w:rsidRPr="00CF051D" w:rsidRDefault="00330FA2" w:rsidP="00330FA2">
      <w:pPr>
        <w:spacing w:before="100" w:beforeAutospacing="1"/>
        <w:outlineLvl w:val="1"/>
        <w:rPr>
          <w:b/>
          <w:bCs/>
        </w:rPr>
      </w:pPr>
      <w:r w:rsidRPr="00CF051D">
        <w:rPr>
          <w:b/>
          <w:bCs/>
        </w:rPr>
        <w:t>Quantification</w:t>
      </w:r>
    </w:p>
    <w:p w:rsidR="00330FA2" w:rsidRPr="00845339" w:rsidRDefault="00330FA2" w:rsidP="00330FA2">
      <w:pPr>
        <w:spacing w:before="100" w:beforeAutospacing="1"/>
        <w:outlineLvl w:val="3"/>
        <w:rPr>
          <w:smallCaps/>
          <w:lang w:val="en-US"/>
        </w:rPr>
      </w:pPr>
      <w:r w:rsidRPr="00845339">
        <w:rPr>
          <w:smallCaps/>
          <w:lang w:val="en-US"/>
        </w:rPr>
        <w:t>High performance liquid chromatography.</w:t>
      </w:r>
    </w:p>
    <w:p w:rsidR="00330FA2" w:rsidRPr="00CF051D" w:rsidRDefault="00330FA2" w:rsidP="00330FA2">
      <w:pPr>
        <w:spacing w:after="100" w:afterAutospacing="1" w:line="336" w:lineRule="auto"/>
      </w:pPr>
      <w:r w:rsidRPr="00845339">
        <w:rPr>
          <w:lang w:val="en-US"/>
        </w:rPr>
        <w:lastRenderedPageBreak/>
        <w:t>In plasma or urine: limit of detection 5 </w:t>
      </w:r>
      <w:r w:rsidRPr="00CF051D">
        <w:t>μ</w:t>
      </w:r>
      <w:r w:rsidRPr="00845339">
        <w:rPr>
          <w:lang w:val="en-US"/>
        </w:rPr>
        <w:t>g/L for ranitidine, 15 </w:t>
      </w:r>
      <w:r w:rsidRPr="00CF051D">
        <w:t>μ</w:t>
      </w:r>
      <w:r w:rsidRPr="00845339">
        <w:rPr>
          <w:lang w:val="en-US"/>
        </w:rPr>
        <w:t xml:space="preserve">g/L for desmethylranitidine, UV detection—G. </w:t>
      </w:r>
      <w:r w:rsidRPr="00CF051D">
        <w:t xml:space="preserve">W. </w:t>
      </w:r>
      <w:proofErr w:type="spellStart"/>
      <w:r w:rsidRPr="00CF051D">
        <w:t>Mihaly</w:t>
      </w:r>
      <w:proofErr w:type="spellEnd"/>
      <w:r w:rsidRPr="00CF051D">
        <w:t xml:space="preserve"> </w:t>
      </w:r>
      <w:r w:rsidRPr="00CF051D">
        <w:rPr>
          <w:i/>
          <w:iCs/>
        </w:rPr>
        <w:t xml:space="preserve">et </w:t>
      </w:r>
      <w:proofErr w:type="spellStart"/>
      <w:r w:rsidRPr="00CF051D">
        <w:rPr>
          <w:i/>
          <w:iCs/>
        </w:rPr>
        <w:t>al</w:t>
      </w:r>
      <w:r w:rsidRPr="00CF051D">
        <w:t>.</w:t>
      </w:r>
      <w:proofErr w:type="gramStart"/>
      <w:r w:rsidRPr="00CF051D">
        <w:t>,</w:t>
      </w:r>
      <w:r w:rsidRPr="00CF051D">
        <w:rPr>
          <w:i/>
          <w:iCs/>
        </w:rPr>
        <w:t>J</w:t>
      </w:r>
      <w:proofErr w:type="spellEnd"/>
      <w:proofErr w:type="gramEnd"/>
      <w:r w:rsidRPr="00CF051D">
        <w:rPr>
          <w:i/>
          <w:iCs/>
        </w:rPr>
        <w:t>. Pharm. Sci.</w:t>
      </w:r>
      <w:r w:rsidRPr="00CF051D">
        <w:t xml:space="preserve">,1980, 69, 1155–1157. In urine: ranitidine and metabolites, UV detection—P. F. Carey </w:t>
      </w:r>
      <w:r w:rsidRPr="00CF051D">
        <w:rPr>
          <w:i/>
          <w:iCs/>
        </w:rPr>
        <w:t xml:space="preserve">et </w:t>
      </w:r>
      <w:proofErr w:type="spellStart"/>
      <w:r w:rsidRPr="00CF051D">
        <w:rPr>
          <w:i/>
          <w:iCs/>
        </w:rPr>
        <w:t>al</w:t>
      </w:r>
      <w:r w:rsidRPr="00CF051D">
        <w:t>.</w:t>
      </w:r>
      <w:proofErr w:type="gramStart"/>
      <w:r w:rsidRPr="00CF051D">
        <w:t>,</w:t>
      </w:r>
      <w:r w:rsidRPr="00CF051D">
        <w:rPr>
          <w:i/>
          <w:iCs/>
        </w:rPr>
        <w:t>J</w:t>
      </w:r>
      <w:proofErr w:type="spellEnd"/>
      <w:proofErr w:type="gramEnd"/>
      <w:r w:rsidRPr="00CF051D">
        <w:rPr>
          <w:i/>
          <w:iCs/>
        </w:rPr>
        <w:t xml:space="preserve">. </w:t>
      </w:r>
      <w:proofErr w:type="spellStart"/>
      <w:r w:rsidRPr="00CF051D">
        <w:rPr>
          <w:i/>
          <w:iCs/>
        </w:rPr>
        <w:t>Chromatogr</w:t>
      </w:r>
      <w:proofErr w:type="spellEnd"/>
      <w:r w:rsidRPr="00CF051D">
        <w:rPr>
          <w:i/>
          <w:iCs/>
        </w:rPr>
        <w:t>., 1981, 225; B Biomed Appl.</w:t>
      </w:r>
      <w:r w:rsidRPr="00CF051D">
        <w:t xml:space="preserve">,14, 161–168. </w:t>
      </w:r>
      <w:r w:rsidRPr="00845339">
        <w:rPr>
          <w:lang w:val="en-US"/>
        </w:rPr>
        <w:t>In plasma or serum: limit of quantification 10 </w:t>
      </w:r>
      <w:r w:rsidRPr="00CF051D">
        <w:t>μ</w:t>
      </w:r>
      <w:r w:rsidRPr="00845339">
        <w:rPr>
          <w:lang w:val="en-US"/>
        </w:rPr>
        <w:t xml:space="preserve">g/L—T. L. Lloyd </w:t>
      </w:r>
      <w:r w:rsidRPr="00845339">
        <w:rPr>
          <w:i/>
          <w:iCs/>
          <w:lang w:val="en-US"/>
        </w:rPr>
        <w:t>et al</w:t>
      </w:r>
      <w:r w:rsidRPr="00845339">
        <w:rPr>
          <w:lang w:val="en-US"/>
        </w:rPr>
        <w:t>.</w:t>
      </w:r>
      <w:proofErr w:type="gramStart"/>
      <w:r w:rsidRPr="00845339">
        <w:rPr>
          <w:lang w:val="en-US"/>
        </w:rPr>
        <w:t>,</w:t>
      </w:r>
      <w:r w:rsidRPr="00845339">
        <w:rPr>
          <w:i/>
          <w:iCs/>
          <w:lang w:val="en-US"/>
        </w:rPr>
        <w:t>Biomed</w:t>
      </w:r>
      <w:proofErr w:type="gramEnd"/>
      <w:r w:rsidRPr="00845339">
        <w:rPr>
          <w:i/>
          <w:iCs/>
          <w:lang w:val="en-US"/>
        </w:rPr>
        <w:t>. Chromatogr.</w:t>
      </w:r>
      <w:r w:rsidRPr="00845339">
        <w:rPr>
          <w:lang w:val="en-US"/>
        </w:rPr>
        <w:t>,1992, 6, 311–316. In plasma: limit of detection 10 </w:t>
      </w:r>
      <w:r w:rsidRPr="00CF051D">
        <w:t>μ</w:t>
      </w:r>
      <w:r w:rsidRPr="00845339">
        <w:rPr>
          <w:lang w:val="en-US"/>
        </w:rPr>
        <w:t xml:space="preserve">g/L, UV detection—D. </w:t>
      </w:r>
      <w:proofErr w:type="spellStart"/>
      <w:r w:rsidRPr="00CF051D">
        <w:t>Farthing</w:t>
      </w:r>
      <w:proofErr w:type="spellEnd"/>
      <w:r w:rsidRPr="00CF051D">
        <w:t xml:space="preserve"> </w:t>
      </w:r>
      <w:r w:rsidRPr="00CF051D">
        <w:rPr>
          <w:i/>
          <w:iCs/>
        </w:rPr>
        <w:t xml:space="preserve">et </w:t>
      </w:r>
      <w:proofErr w:type="spellStart"/>
      <w:r w:rsidRPr="00CF051D">
        <w:rPr>
          <w:i/>
          <w:iCs/>
        </w:rPr>
        <w:t>al</w:t>
      </w:r>
      <w:r w:rsidRPr="00CF051D">
        <w:t>.</w:t>
      </w:r>
      <w:proofErr w:type="gramStart"/>
      <w:r w:rsidRPr="00CF051D">
        <w:t>,</w:t>
      </w:r>
      <w:r w:rsidRPr="00CF051D">
        <w:rPr>
          <w:i/>
          <w:iCs/>
        </w:rPr>
        <w:t>J</w:t>
      </w:r>
      <w:proofErr w:type="spellEnd"/>
      <w:proofErr w:type="gramEnd"/>
      <w:r w:rsidRPr="00CF051D">
        <w:rPr>
          <w:i/>
          <w:iCs/>
        </w:rPr>
        <w:t xml:space="preserve">. </w:t>
      </w:r>
      <w:proofErr w:type="spellStart"/>
      <w:r w:rsidRPr="00CF051D">
        <w:rPr>
          <w:i/>
          <w:iCs/>
        </w:rPr>
        <w:t>Chromatogr</w:t>
      </w:r>
      <w:proofErr w:type="spellEnd"/>
      <w:r w:rsidRPr="00CF051D">
        <w:rPr>
          <w:i/>
          <w:iCs/>
        </w:rPr>
        <w:t xml:space="preserve">. </w:t>
      </w:r>
      <w:r w:rsidRPr="00845339">
        <w:rPr>
          <w:i/>
          <w:iCs/>
          <w:lang w:val="en-US"/>
        </w:rPr>
        <w:t>B Biomed. Sci. Appl.</w:t>
      </w:r>
      <w:r w:rsidRPr="00845339">
        <w:rPr>
          <w:lang w:val="en-US"/>
        </w:rPr>
        <w:t>,1997, 688, 350–353. In serum: limit of detection 2 </w:t>
      </w:r>
      <w:r w:rsidRPr="00CF051D">
        <w:t>μ</w:t>
      </w:r>
      <w:r w:rsidRPr="00845339">
        <w:rPr>
          <w:lang w:val="en-US"/>
        </w:rPr>
        <w:t xml:space="preserve">g/L, UV detection—C. </w:t>
      </w:r>
      <w:r w:rsidRPr="00CF051D">
        <w:t>Lopez-</w:t>
      </w:r>
      <w:proofErr w:type="spellStart"/>
      <w:r w:rsidRPr="00CF051D">
        <w:t>Calull</w:t>
      </w:r>
      <w:proofErr w:type="spellEnd"/>
      <w:r w:rsidRPr="00CF051D">
        <w:t xml:space="preserve"> </w:t>
      </w:r>
      <w:r w:rsidRPr="00CF051D">
        <w:rPr>
          <w:i/>
          <w:iCs/>
        </w:rPr>
        <w:t xml:space="preserve">et </w:t>
      </w:r>
      <w:proofErr w:type="spellStart"/>
      <w:r w:rsidRPr="00CF051D">
        <w:rPr>
          <w:i/>
          <w:iCs/>
        </w:rPr>
        <w:t>al</w:t>
      </w:r>
      <w:r w:rsidRPr="00CF051D">
        <w:t>.</w:t>
      </w:r>
      <w:proofErr w:type="gramStart"/>
      <w:r w:rsidRPr="00CF051D">
        <w:t>,</w:t>
      </w:r>
      <w:r w:rsidRPr="00CF051D">
        <w:rPr>
          <w:i/>
          <w:iCs/>
        </w:rPr>
        <w:t>J</w:t>
      </w:r>
      <w:proofErr w:type="spellEnd"/>
      <w:proofErr w:type="gramEnd"/>
      <w:r w:rsidRPr="00CF051D">
        <w:rPr>
          <w:i/>
          <w:iCs/>
        </w:rPr>
        <w:t xml:space="preserve">. </w:t>
      </w:r>
      <w:proofErr w:type="spellStart"/>
      <w:r w:rsidRPr="00CF051D">
        <w:rPr>
          <w:i/>
          <w:iCs/>
        </w:rPr>
        <w:t>Chromatogr</w:t>
      </w:r>
      <w:proofErr w:type="spellEnd"/>
      <w:r w:rsidRPr="00CF051D">
        <w:rPr>
          <w:i/>
          <w:iCs/>
        </w:rPr>
        <w:t xml:space="preserve">. </w:t>
      </w:r>
      <w:r w:rsidRPr="00845339">
        <w:rPr>
          <w:i/>
          <w:iCs/>
          <w:lang w:val="en-US"/>
        </w:rPr>
        <w:t>B Biomed. Sci. Appl.</w:t>
      </w:r>
      <w:r w:rsidRPr="00845339">
        <w:rPr>
          <w:lang w:val="en-US"/>
        </w:rPr>
        <w:t xml:space="preserve">,1997, 693, 228–232. In plasma or urine: ranitidine and its </w:t>
      </w:r>
      <w:r w:rsidRPr="00845339">
        <w:rPr>
          <w:i/>
          <w:iCs/>
          <w:lang w:val="en-US"/>
        </w:rPr>
        <w:t>N</w:t>
      </w:r>
      <w:r w:rsidRPr="00845339">
        <w:rPr>
          <w:lang w:val="en-US"/>
        </w:rPr>
        <w:t xml:space="preserve">-oxide and </w:t>
      </w:r>
      <w:r w:rsidRPr="00845339">
        <w:rPr>
          <w:i/>
          <w:iCs/>
          <w:lang w:val="en-US"/>
        </w:rPr>
        <w:t>S</w:t>
      </w:r>
      <w:r w:rsidRPr="00845339">
        <w:rPr>
          <w:lang w:val="en-US"/>
        </w:rPr>
        <w:t>-oxide metabolites, limit of detection for ranitidine 32 </w:t>
      </w:r>
      <w:r w:rsidRPr="00CF051D">
        <w:t>μ</w:t>
      </w:r>
      <w:r w:rsidRPr="00845339">
        <w:rPr>
          <w:lang w:val="en-US"/>
        </w:rPr>
        <w:t xml:space="preserve">g/L, fluorescence detection—P. </w:t>
      </w:r>
      <w:r w:rsidRPr="00CF051D">
        <w:t xml:space="preserve">Vinas </w:t>
      </w:r>
      <w:r w:rsidRPr="00CF051D">
        <w:rPr>
          <w:i/>
          <w:iCs/>
        </w:rPr>
        <w:t xml:space="preserve">et </w:t>
      </w:r>
      <w:proofErr w:type="spellStart"/>
      <w:r w:rsidRPr="00CF051D">
        <w:rPr>
          <w:i/>
          <w:iCs/>
        </w:rPr>
        <w:t>al</w:t>
      </w:r>
      <w:r w:rsidRPr="00CF051D">
        <w:t>.,</w:t>
      </w:r>
      <w:r w:rsidRPr="00CF051D">
        <w:rPr>
          <w:i/>
          <w:iCs/>
        </w:rPr>
        <w:t>J</w:t>
      </w:r>
      <w:proofErr w:type="spellEnd"/>
      <w:r w:rsidRPr="00CF051D">
        <w:rPr>
          <w:i/>
          <w:iCs/>
        </w:rPr>
        <w:t xml:space="preserve">. </w:t>
      </w:r>
      <w:proofErr w:type="spellStart"/>
      <w:r w:rsidRPr="00CF051D">
        <w:rPr>
          <w:i/>
          <w:iCs/>
        </w:rPr>
        <w:t>Chromatogr</w:t>
      </w:r>
      <w:proofErr w:type="spellEnd"/>
      <w:r w:rsidRPr="00CF051D">
        <w:rPr>
          <w:i/>
          <w:iCs/>
        </w:rPr>
        <w:t xml:space="preserve">. </w:t>
      </w:r>
      <w:r w:rsidRPr="00845339">
        <w:rPr>
          <w:i/>
          <w:iCs/>
          <w:lang w:val="en-US"/>
        </w:rPr>
        <w:t>B Biomed. Sci. Appl.</w:t>
      </w:r>
      <w:r w:rsidRPr="00845339">
        <w:rPr>
          <w:lang w:val="en-US"/>
        </w:rPr>
        <w:t>,1997, 693, 443–449. In plasma: limit of detection 1 </w:t>
      </w:r>
      <w:r w:rsidRPr="00CF051D">
        <w:t>μ</w:t>
      </w:r>
      <w:r w:rsidRPr="00845339">
        <w:rPr>
          <w:lang w:val="en-US"/>
        </w:rPr>
        <w:t xml:space="preserve">g/L—C. F. Wong </w:t>
      </w:r>
      <w:r w:rsidRPr="00845339">
        <w:rPr>
          <w:i/>
          <w:iCs/>
          <w:lang w:val="en-US"/>
        </w:rPr>
        <w:t>et al</w:t>
      </w:r>
      <w:r w:rsidRPr="00845339">
        <w:rPr>
          <w:lang w:val="en-US"/>
        </w:rPr>
        <w:t>.</w:t>
      </w:r>
      <w:proofErr w:type="gramStart"/>
      <w:r w:rsidRPr="00845339">
        <w:rPr>
          <w:lang w:val="en-US"/>
        </w:rPr>
        <w:t>,</w:t>
      </w:r>
      <w:r w:rsidRPr="00845339">
        <w:rPr>
          <w:i/>
          <w:iCs/>
          <w:lang w:val="en-US"/>
        </w:rPr>
        <w:t>J</w:t>
      </w:r>
      <w:proofErr w:type="gramEnd"/>
      <w:r w:rsidRPr="00845339">
        <w:rPr>
          <w:i/>
          <w:iCs/>
          <w:lang w:val="en-US"/>
        </w:rPr>
        <w:t>. Chromatogr. B Biomed. Sci. Appl.</w:t>
      </w:r>
      <w:r w:rsidRPr="00845339">
        <w:rPr>
          <w:lang w:val="en-US"/>
        </w:rPr>
        <w:t>,1998, 718, 205–210. In plasma: limit of detection 5 </w:t>
      </w:r>
      <w:r w:rsidRPr="00CF051D">
        <w:t>μ</w:t>
      </w:r>
      <w:r w:rsidRPr="00845339">
        <w:rPr>
          <w:lang w:val="en-US"/>
        </w:rPr>
        <w:t xml:space="preserve">g/L, UV detection—A. </w:t>
      </w:r>
      <w:proofErr w:type="spellStart"/>
      <w:r w:rsidRPr="00CF051D">
        <w:t>Ahmadiani</w:t>
      </w:r>
      <w:proofErr w:type="spellEnd"/>
      <w:r w:rsidRPr="00CF051D">
        <w:t xml:space="preserve"> and H. </w:t>
      </w:r>
      <w:proofErr w:type="spellStart"/>
      <w:r w:rsidRPr="00CF051D">
        <w:t>Amini</w:t>
      </w:r>
      <w:proofErr w:type="gramStart"/>
      <w:r w:rsidRPr="00CF051D">
        <w:t>,</w:t>
      </w:r>
      <w:r w:rsidRPr="00CF051D">
        <w:rPr>
          <w:i/>
          <w:iCs/>
        </w:rPr>
        <w:t>J</w:t>
      </w:r>
      <w:proofErr w:type="spellEnd"/>
      <w:proofErr w:type="gramEnd"/>
      <w:r w:rsidRPr="00CF051D">
        <w:rPr>
          <w:i/>
          <w:iCs/>
        </w:rPr>
        <w:t xml:space="preserve">. </w:t>
      </w:r>
      <w:proofErr w:type="spellStart"/>
      <w:r w:rsidRPr="00CF051D">
        <w:rPr>
          <w:i/>
          <w:iCs/>
        </w:rPr>
        <w:t>Chromatogr</w:t>
      </w:r>
      <w:proofErr w:type="spellEnd"/>
      <w:r w:rsidRPr="00CF051D">
        <w:rPr>
          <w:i/>
          <w:iCs/>
        </w:rPr>
        <w:t xml:space="preserve">. </w:t>
      </w:r>
      <w:r w:rsidRPr="00845339">
        <w:rPr>
          <w:i/>
          <w:iCs/>
          <w:lang w:val="en-US"/>
        </w:rPr>
        <w:t>B Biomed. Sci. Appl.</w:t>
      </w:r>
      <w:r w:rsidRPr="00845339">
        <w:rPr>
          <w:lang w:val="en-US"/>
        </w:rPr>
        <w:t>,2001, 751, 291–296. In plasma: limit of detection 2 </w:t>
      </w:r>
      <w:r w:rsidRPr="00CF051D">
        <w:t>μ</w:t>
      </w:r>
      <w:r w:rsidRPr="00845339">
        <w:rPr>
          <w:lang w:val="en-US"/>
        </w:rPr>
        <w:t xml:space="preserve">g/L, UV detection—L. </w:t>
      </w:r>
      <w:r w:rsidRPr="00CF051D">
        <w:t xml:space="preserve">G. Hare </w:t>
      </w:r>
      <w:r w:rsidRPr="00CF051D">
        <w:rPr>
          <w:i/>
          <w:iCs/>
        </w:rPr>
        <w:t xml:space="preserve">et </w:t>
      </w:r>
      <w:proofErr w:type="spellStart"/>
      <w:r w:rsidRPr="00CF051D">
        <w:rPr>
          <w:i/>
          <w:iCs/>
        </w:rPr>
        <w:t>al</w:t>
      </w:r>
      <w:r w:rsidRPr="00CF051D">
        <w:t>.</w:t>
      </w:r>
      <w:proofErr w:type="gramStart"/>
      <w:r w:rsidRPr="00CF051D">
        <w:t>,</w:t>
      </w:r>
      <w:r w:rsidRPr="00CF051D">
        <w:rPr>
          <w:i/>
          <w:iCs/>
        </w:rPr>
        <w:t>J</w:t>
      </w:r>
      <w:proofErr w:type="spellEnd"/>
      <w:proofErr w:type="gramEnd"/>
      <w:r w:rsidRPr="00CF051D">
        <w:rPr>
          <w:i/>
          <w:iCs/>
        </w:rPr>
        <w:t>. Pharm. Pharmacol.</w:t>
      </w:r>
      <w:r w:rsidRPr="00CF051D">
        <w:t>,2001, 53, 1265–1272.</w:t>
      </w:r>
    </w:p>
    <w:p w:rsidR="00330FA2" w:rsidRPr="00845339" w:rsidRDefault="00330FA2" w:rsidP="00330FA2">
      <w:pPr>
        <w:spacing w:before="100" w:beforeAutospacing="1"/>
        <w:outlineLvl w:val="3"/>
        <w:rPr>
          <w:smallCaps/>
          <w:lang w:val="en-US"/>
        </w:rPr>
      </w:pPr>
      <w:r w:rsidRPr="00845339">
        <w:rPr>
          <w:smallCaps/>
          <w:lang w:val="en-US"/>
        </w:rPr>
        <w:t>Radioimmunoassay.</w:t>
      </w:r>
    </w:p>
    <w:p w:rsidR="00330FA2" w:rsidRPr="00845339" w:rsidRDefault="00330FA2" w:rsidP="00330FA2">
      <w:pPr>
        <w:spacing w:after="100" w:afterAutospacing="1" w:line="336" w:lineRule="auto"/>
        <w:rPr>
          <w:lang w:val="en-US"/>
        </w:rPr>
      </w:pPr>
      <w:r w:rsidRPr="00845339">
        <w:rPr>
          <w:lang w:val="en-US"/>
        </w:rPr>
        <w:t>In biological fluids: limit of detection 2 </w:t>
      </w:r>
      <w:proofErr w:type="spellStart"/>
      <w:r w:rsidRPr="00CF051D">
        <w:t>μ</w:t>
      </w:r>
      <w:proofErr w:type="spellEnd"/>
      <w:r w:rsidRPr="00845339">
        <w:rPr>
          <w:lang w:val="en-US"/>
        </w:rPr>
        <w:t xml:space="preserve">g/L—W. N. Jenner </w:t>
      </w:r>
      <w:r w:rsidRPr="00845339">
        <w:rPr>
          <w:i/>
          <w:iCs/>
          <w:lang w:val="en-US"/>
        </w:rPr>
        <w:t>et al</w:t>
      </w:r>
      <w:r w:rsidRPr="00845339">
        <w:rPr>
          <w:lang w:val="en-US"/>
        </w:rPr>
        <w:t>.</w:t>
      </w:r>
      <w:proofErr w:type="gramStart"/>
      <w:r w:rsidRPr="00845339">
        <w:rPr>
          <w:lang w:val="en-US"/>
        </w:rPr>
        <w:t>,</w:t>
      </w:r>
      <w:r w:rsidRPr="00845339">
        <w:rPr>
          <w:i/>
          <w:iCs/>
          <w:lang w:val="en-US"/>
        </w:rPr>
        <w:t>Life</w:t>
      </w:r>
      <w:proofErr w:type="gramEnd"/>
      <w:r w:rsidRPr="00845339">
        <w:rPr>
          <w:i/>
          <w:iCs/>
          <w:lang w:val="en-US"/>
        </w:rPr>
        <w:t xml:space="preserve"> Sci.</w:t>
      </w:r>
      <w:r w:rsidRPr="00845339">
        <w:rPr>
          <w:lang w:val="en-US"/>
        </w:rPr>
        <w:t>,1981, 28, 1323–1329.</w:t>
      </w:r>
    </w:p>
    <w:p w:rsidR="00330FA2" w:rsidRPr="00845339" w:rsidRDefault="00330FA2" w:rsidP="00330FA2">
      <w:pPr>
        <w:spacing w:before="100" w:beforeAutospacing="1"/>
        <w:outlineLvl w:val="1"/>
        <w:rPr>
          <w:b/>
          <w:bCs/>
          <w:lang w:val="en-US"/>
        </w:rPr>
      </w:pPr>
      <w:r w:rsidRPr="00845339">
        <w:rPr>
          <w:b/>
          <w:bCs/>
          <w:lang w:val="en-US"/>
        </w:rPr>
        <w:t>Disposition in the Body.</w:t>
      </w:r>
    </w:p>
    <w:p w:rsidR="00330FA2" w:rsidRPr="00CF051D" w:rsidRDefault="00330FA2" w:rsidP="00330FA2">
      <w:pPr>
        <w:spacing w:before="100" w:beforeAutospacing="1" w:after="100" w:afterAutospacing="1" w:line="336" w:lineRule="auto"/>
      </w:pPr>
      <w:r w:rsidRPr="00845339">
        <w:rPr>
          <w:lang w:val="en-US"/>
        </w:rPr>
        <w:t xml:space="preserve">Readily absorbed after oral administration. </w:t>
      </w:r>
      <w:proofErr w:type="spellStart"/>
      <w:r w:rsidRPr="00CF051D">
        <w:t>It</w:t>
      </w:r>
      <w:proofErr w:type="spellEnd"/>
      <w:r w:rsidRPr="00CF051D">
        <w:t xml:space="preserve"> </w:t>
      </w:r>
      <w:proofErr w:type="spellStart"/>
      <w:r w:rsidRPr="00CF051D">
        <w:t>is</w:t>
      </w:r>
      <w:proofErr w:type="spellEnd"/>
      <w:r w:rsidRPr="00CF051D">
        <w:t xml:space="preserve"> </w:t>
      </w:r>
      <w:proofErr w:type="spellStart"/>
      <w:r w:rsidRPr="00CF051D">
        <w:t>metabolised</w:t>
      </w:r>
      <w:proofErr w:type="spellEnd"/>
      <w:r w:rsidRPr="00CF051D">
        <w:t xml:space="preserve"> </w:t>
      </w:r>
      <w:proofErr w:type="spellStart"/>
      <w:r w:rsidRPr="00CF051D">
        <w:t>by</w:t>
      </w:r>
      <w:proofErr w:type="spellEnd"/>
      <w:r w:rsidRPr="00CF051D">
        <w:t xml:space="preserve"> </w:t>
      </w:r>
      <w:r w:rsidRPr="00CF051D">
        <w:rPr>
          <w:i/>
          <w:iCs/>
        </w:rPr>
        <w:t>N</w:t>
      </w:r>
      <w:r w:rsidRPr="00CF051D">
        <w:t>-</w:t>
      </w:r>
      <w:proofErr w:type="spellStart"/>
      <w:r w:rsidRPr="00CF051D">
        <w:t>oxidation</w:t>
      </w:r>
      <w:proofErr w:type="spellEnd"/>
      <w:r w:rsidRPr="00CF051D">
        <w:t xml:space="preserve">, </w:t>
      </w:r>
      <w:r w:rsidRPr="00CF051D">
        <w:rPr>
          <w:i/>
          <w:iCs/>
        </w:rPr>
        <w:t>S</w:t>
      </w:r>
      <w:r w:rsidRPr="00CF051D">
        <w:t>-</w:t>
      </w:r>
      <w:proofErr w:type="spellStart"/>
      <w:r w:rsidRPr="00CF051D">
        <w:t>oxidation</w:t>
      </w:r>
      <w:proofErr w:type="spellEnd"/>
      <w:r w:rsidRPr="00CF051D">
        <w:t xml:space="preserve">, and </w:t>
      </w:r>
      <w:proofErr w:type="spellStart"/>
      <w:r w:rsidRPr="00CF051D">
        <w:t>demethylation</w:t>
      </w:r>
      <w:proofErr w:type="spellEnd"/>
      <w:r w:rsidRPr="00CF051D">
        <w:t xml:space="preserve">, </w:t>
      </w:r>
      <w:proofErr w:type="spellStart"/>
      <w:r w:rsidRPr="00CF051D">
        <w:t>its</w:t>
      </w:r>
      <w:proofErr w:type="spellEnd"/>
      <w:r w:rsidRPr="00CF051D">
        <w:t xml:space="preserve"> </w:t>
      </w:r>
      <w:proofErr w:type="spellStart"/>
      <w:r w:rsidRPr="00CF051D">
        <w:t>major</w:t>
      </w:r>
      <w:proofErr w:type="spellEnd"/>
      <w:r w:rsidRPr="00CF051D">
        <w:t xml:space="preserve"> </w:t>
      </w:r>
      <w:proofErr w:type="spellStart"/>
      <w:r w:rsidRPr="00CF051D">
        <w:t>metabolite</w:t>
      </w:r>
      <w:proofErr w:type="spellEnd"/>
      <w:r w:rsidRPr="00CF051D">
        <w:t xml:space="preserve"> being ranitidine </w:t>
      </w:r>
      <w:r w:rsidRPr="00CF051D">
        <w:rPr>
          <w:i/>
          <w:iCs/>
        </w:rPr>
        <w:t>N</w:t>
      </w:r>
      <w:r w:rsidRPr="00CF051D">
        <w:t>-oxide, but is excreted mainly as unchanged drug. After oral administration, about 30% is excreted unchanged in the urine in 24 h (dose–dependent), together with small amounts of the metabolites; after an intravenous dose, about 70 to 80% is excreted unchanged in the urine in 24 h, mainly by active tubular secretion. Ranitidine crosses the placenta and is excreted in breast milk.</w:t>
      </w:r>
    </w:p>
    <w:p w:rsidR="00330FA2" w:rsidRPr="00CF051D" w:rsidRDefault="00330FA2" w:rsidP="00330FA2">
      <w:pPr>
        <w:spacing w:before="100" w:beforeAutospacing="1" w:after="100" w:afterAutospacing="1" w:line="336" w:lineRule="auto"/>
      </w:pPr>
      <w:r w:rsidRPr="00845339">
        <w:rPr>
          <w:lang w:val="en-US"/>
        </w:rPr>
        <w:t xml:space="preserve">The pharmacokinetics of the ranitidine component of ranitidine bismuth citrate is dose–proportional and similar to that observed after administration of ranitidine alone. Ranitidine bismuth citrate is rapidly absorbed and dissociates into ranitidine and bismuth compounds after oral administration. About 0.5% of the bismuth dose is absorbed and accumulates in plasma after repeated dosing (peak plasma concentration </w:t>
      </w:r>
      <w:proofErr w:type="gramStart"/>
      <w:r w:rsidRPr="00845339">
        <w:rPr>
          <w:lang w:val="en-US"/>
        </w:rPr>
        <w:t>around 19 </w:t>
      </w:r>
      <w:r w:rsidRPr="00CF051D">
        <w:t>μ</w:t>
      </w:r>
      <w:r w:rsidRPr="00845339">
        <w:rPr>
          <w:lang w:val="en-US"/>
        </w:rPr>
        <w:t>g/L</w:t>
      </w:r>
      <w:proofErr w:type="gramEnd"/>
      <w:r w:rsidRPr="00845339">
        <w:rPr>
          <w:lang w:val="en-US"/>
        </w:rPr>
        <w:t xml:space="preserve">) and is eliminated via urine. </w:t>
      </w:r>
      <w:r w:rsidRPr="00CF051D">
        <w:t xml:space="preserve">Bismuth absorption is increased more than proportionally with the dose at 1600 mg. Low levels of bismuth can be detected in plasma and urine up to 5 months after </w:t>
      </w:r>
      <w:r w:rsidRPr="00CF051D">
        <w:lastRenderedPageBreak/>
        <w:t>the last dose. Because of the risk of bismuth accumulation, ranitidine bismuth citrate is not suitable for those with renal impairment or for long–term maintenance therapy.</w:t>
      </w:r>
    </w:p>
    <w:p w:rsidR="00330FA2" w:rsidRPr="00CF051D" w:rsidRDefault="00330FA2" w:rsidP="00330FA2">
      <w:pPr>
        <w:spacing w:before="100" w:beforeAutospacing="1"/>
        <w:outlineLvl w:val="3"/>
        <w:rPr>
          <w:smallCaps/>
        </w:rPr>
      </w:pPr>
      <w:r w:rsidRPr="00CF051D">
        <w:rPr>
          <w:smallCaps/>
        </w:rPr>
        <w:t>Therapeutic concentration</w:t>
      </w:r>
    </w:p>
    <w:p w:rsidR="00330FA2" w:rsidRPr="00CF051D" w:rsidRDefault="00330FA2" w:rsidP="00330FA2">
      <w:pPr>
        <w:spacing w:after="100" w:afterAutospacing="1" w:line="336" w:lineRule="auto"/>
      </w:pPr>
      <w:r w:rsidRPr="00845339">
        <w:rPr>
          <w:lang w:val="en-US"/>
        </w:rPr>
        <w:t xml:space="preserve">Following single oral administration of an over–the–counter 75–mg preparation of ranitidine to 19 children with heartburn, a median peak plasma concentration of 0.477 mg/L was attained in 2.5 h [S. R. Orenstein </w:t>
      </w:r>
      <w:r w:rsidRPr="00845339">
        <w:rPr>
          <w:i/>
          <w:iCs/>
          <w:lang w:val="en-US"/>
        </w:rPr>
        <w:t>et al</w:t>
      </w:r>
      <w:r w:rsidRPr="00845339">
        <w:rPr>
          <w:lang w:val="en-US"/>
        </w:rPr>
        <w:t>.</w:t>
      </w:r>
      <w:proofErr w:type="gramStart"/>
      <w:r w:rsidRPr="00845339">
        <w:rPr>
          <w:lang w:val="en-US"/>
        </w:rPr>
        <w:t>,</w:t>
      </w:r>
      <w:r w:rsidRPr="00845339">
        <w:rPr>
          <w:i/>
          <w:iCs/>
          <w:lang w:val="en-US"/>
        </w:rPr>
        <w:t>Aliment</w:t>
      </w:r>
      <w:proofErr w:type="gramEnd"/>
      <w:r w:rsidRPr="00845339">
        <w:rPr>
          <w:i/>
          <w:iCs/>
          <w:lang w:val="en-US"/>
        </w:rPr>
        <w:t xml:space="preserve">. </w:t>
      </w:r>
      <w:proofErr w:type="spellStart"/>
      <w:r w:rsidRPr="00CF051D">
        <w:rPr>
          <w:i/>
          <w:iCs/>
        </w:rPr>
        <w:t>Pharmacol</w:t>
      </w:r>
      <w:proofErr w:type="spellEnd"/>
      <w:r w:rsidRPr="00CF051D">
        <w:rPr>
          <w:i/>
          <w:iCs/>
        </w:rPr>
        <w:t>. Ther.</w:t>
      </w:r>
      <w:proofErr w:type="gramStart"/>
      <w:r w:rsidRPr="00CF051D">
        <w:t>,2002</w:t>
      </w:r>
      <w:proofErr w:type="gramEnd"/>
      <w:r w:rsidRPr="00CF051D">
        <w:t>, 16, 899–907].</w:t>
      </w:r>
    </w:p>
    <w:p w:rsidR="00330FA2" w:rsidRPr="00CF051D" w:rsidRDefault="00330FA2" w:rsidP="00330FA2">
      <w:pPr>
        <w:spacing w:after="100" w:afterAutospacing="1" w:line="336" w:lineRule="auto"/>
      </w:pPr>
      <w:r w:rsidRPr="00CF051D">
        <w:t xml:space="preserve">A study of IV ranitidine administration to 23 critically ill children revealed that a mean bolus dose of 1.37 mg/kg rapidly reduced gastric acidity, producing a peak plasma concentration of 0.373 mg/L at 2.3 h. Subsequent administration of ranitidine as a continuous IV infusion to 18 of the same subjects showed that a dose of 0.17 mg/kg/h and steady–state concentration of 0.287 mg/L was associated with gastric pH control. It was determined that a loading dose of 0.45 mg/kg followed by a continuous infusion of 0.15 mg/kg/h would be necessary to achieve a steady–state concentration of 0.287 mg/L [R. A. Lugo </w:t>
      </w:r>
      <w:r w:rsidRPr="00CF051D">
        <w:rPr>
          <w:i/>
          <w:iCs/>
        </w:rPr>
        <w:t>et al</w:t>
      </w:r>
      <w:r w:rsidRPr="00CF051D">
        <w:t>.,</w:t>
      </w:r>
      <w:proofErr w:type="spellStart"/>
      <w:r w:rsidRPr="00CF051D">
        <w:rPr>
          <w:i/>
          <w:iCs/>
        </w:rPr>
        <w:t>Crit</w:t>
      </w:r>
      <w:proofErr w:type="spellEnd"/>
      <w:r w:rsidRPr="00CF051D">
        <w:rPr>
          <w:i/>
          <w:iCs/>
        </w:rPr>
        <w:t>. Care Med.</w:t>
      </w:r>
      <w:r w:rsidRPr="00CF051D">
        <w:t>,2001, 29, 759–764].</w:t>
      </w:r>
    </w:p>
    <w:p w:rsidR="00330FA2" w:rsidRPr="00CF051D" w:rsidRDefault="00330FA2" w:rsidP="00330FA2">
      <w:pPr>
        <w:spacing w:after="100" w:afterAutospacing="1" w:line="336" w:lineRule="auto"/>
      </w:pPr>
      <w:r w:rsidRPr="00845339">
        <w:rPr>
          <w:lang w:val="en-US"/>
        </w:rPr>
        <w:t>A total of 60 healthy males, aged between 19 and 40 years, were administered with either a 200, 400, 800 or 1600 mg dose of ranitidine bismuth citrate (equal number of volunteers for each dose), after an overnight fast and followed by a further 4 h after ingestion. The peak plasma ranitidine concentrations were 182, 480, 956 and 1983 </w:t>
      </w:r>
      <w:proofErr w:type="spellStart"/>
      <w:r w:rsidRPr="00CF051D">
        <w:t>μ</w:t>
      </w:r>
      <w:proofErr w:type="spellEnd"/>
      <w:r w:rsidRPr="00845339">
        <w:rPr>
          <w:lang w:val="en-US"/>
        </w:rPr>
        <w:t>g/L for the doses, respectively, and these were observed between 1 and 5 h. The peak bismuth concentrations were 2.89, 2.85, 3.31 and 11.6 </w:t>
      </w:r>
      <w:r w:rsidRPr="00CF051D">
        <w:t>μ</w:t>
      </w:r>
      <w:r w:rsidRPr="00845339">
        <w:rPr>
          <w:lang w:val="en-US"/>
        </w:rPr>
        <w:t>g/L for the 200, 400, 800 and 1600 mg dose, respectively, and were reached 0.25 to 1.0 h after ingestion [K. M. Koch,</w:t>
      </w:r>
      <w:r w:rsidRPr="00845339">
        <w:rPr>
          <w:i/>
          <w:iCs/>
          <w:lang w:val="en-US"/>
        </w:rPr>
        <w:t xml:space="preserve">Br. J. Clin. </w:t>
      </w:r>
      <w:r w:rsidRPr="00CF051D">
        <w:rPr>
          <w:i/>
          <w:iCs/>
        </w:rPr>
        <w:t>Pharmacol.</w:t>
      </w:r>
      <w:proofErr w:type="gramStart"/>
      <w:r w:rsidRPr="00CF051D">
        <w:t>,1996</w:t>
      </w:r>
      <w:proofErr w:type="gramEnd"/>
      <w:r w:rsidRPr="00CF051D">
        <w:t>, 42, 201–205].</w:t>
      </w:r>
    </w:p>
    <w:p w:rsidR="00330FA2" w:rsidRPr="00CF051D" w:rsidRDefault="00330FA2" w:rsidP="00330FA2">
      <w:pPr>
        <w:spacing w:before="100" w:beforeAutospacing="1"/>
        <w:outlineLvl w:val="3"/>
        <w:rPr>
          <w:smallCaps/>
        </w:rPr>
      </w:pPr>
      <w:r w:rsidRPr="00CF051D">
        <w:rPr>
          <w:smallCaps/>
        </w:rPr>
        <w:t>Bioavailability.</w:t>
      </w:r>
    </w:p>
    <w:p w:rsidR="00330FA2" w:rsidRPr="00CF051D" w:rsidRDefault="00330FA2" w:rsidP="00330FA2">
      <w:pPr>
        <w:spacing w:after="100" w:afterAutospacing="1" w:line="336" w:lineRule="auto"/>
      </w:pPr>
      <w:r w:rsidRPr="00CF051D">
        <w:t xml:space="preserve">About 50% but </w:t>
      </w:r>
      <w:proofErr w:type="spellStart"/>
      <w:r w:rsidRPr="00CF051D">
        <w:t>there</w:t>
      </w:r>
      <w:proofErr w:type="spellEnd"/>
      <w:r w:rsidRPr="00CF051D">
        <w:t xml:space="preserve"> </w:t>
      </w:r>
      <w:proofErr w:type="spellStart"/>
      <w:r w:rsidRPr="00CF051D">
        <w:t>is</w:t>
      </w:r>
      <w:proofErr w:type="spellEnd"/>
      <w:r w:rsidRPr="00CF051D">
        <w:t xml:space="preserve"> considerable </w:t>
      </w:r>
      <w:proofErr w:type="spellStart"/>
      <w:r w:rsidRPr="00CF051D">
        <w:t>intersubject</w:t>
      </w:r>
      <w:proofErr w:type="spellEnd"/>
      <w:r w:rsidRPr="00CF051D">
        <w:t xml:space="preserve"> </w:t>
      </w:r>
      <w:proofErr w:type="spellStart"/>
      <w:r w:rsidRPr="00CF051D">
        <w:t>variability</w:t>
      </w:r>
      <w:proofErr w:type="spellEnd"/>
      <w:r w:rsidRPr="00CF051D">
        <w:t>.</w:t>
      </w:r>
    </w:p>
    <w:p w:rsidR="00330FA2" w:rsidRPr="00CF051D" w:rsidRDefault="00330FA2" w:rsidP="00330FA2">
      <w:pPr>
        <w:spacing w:before="100" w:beforeAutospacing="1"/>
        <w:outlineLvl w:val="3"/>
        <w:rPr>
          <w:smallCaps/>
        </w:rPr>
      </w:pPr>
      <w:r w:rsidRPr="00CF051D">
        <w:rPr>
          <w:smallCaps/>
        </w:rPr>
        <w:t>Half–life.</w:t>
      </w:r>
    </w:p>
    <w:p w:rsidR="00330FA2" w:rsidRPr="00CF051D" w:rsidRDefault="00330FA2" w:rsidP="00330FA2">
      <w:pPr>
        <w:spacing w:after="100" w:afterAutospacing="1" w:line="336" w:lineRule="auto"/>
      </w:pPr>
      <w:r w:rsidRPr="00CF051D">
        <w:t>Plasma half–life, about 2 to 3 h, increased in elderly subjects, and in renal impairment.</w:t>
      </w:r>
    </w:p>
    <w:p w:rsidR="00330FA2" w:rsidRPr="00CF051D" w:rsidRDefault="00330FA2" w:rsidP="00330FA2">
      <w:pPr>
        <w:spacing w:before="100" w:beforeAutospacing="1"/>
        <w:outlineLvl w:val="3"/>
        <w:rPr>
          <w:smallCaps/>
        </w:rPr>
      </w:pPr>
      <w:r w:rsidRPr="00CF051D">
        <w:rPr>
          <w:smallCaps/>
        </w:rPr>
        <w:t>Volume of distribution.</w:t>
      </w:r>
    </w:p>
    <w:p w:rsidR="00330FA2" w:rsidRPr="00CF051D" w:rsidRDefault="00330FA2" w:rsidP="00330FA2">
      <w:pPr>
        <w:spacing w:after="100" w:afterAutospacing="1" w:line="336" w:lineRule="auto"/>
      </w:pPr>
      <w:r w:rsidRPr="00CF051D">
        <w:t>1 to 2 L/kg.</w:t>
      </w:r>
    </w:p>
    <w:p w:rsidR="00330FA2" w:rsidRPr="00845339" w:rsidRDefault="00330FA2" w:rsidP="00330FA2">
      <w:pPr>
        <w:spacing w:before="100" w:beforeAutospacing="1"/>
        <w:outlineLvl w:val="3"/>
        <w:rPr>
          <w:smallCaps/>
          <w:lang w:val="en-US"/>
        </w:rPr>
      </w:pPr>
      <w:r w:rsidRPr="00845339">
        <w:rPr>
          <w:smallCaps/>
          <w:lang w:val="en-US"/>
        </w:rPr>
        <w:t>Clearance.</w:t>
      </w:r>
    </w:p>
    <w:p w:rsidR="00330FA2" w:rsidRPr="00845339" w:rsidRDefault="00330FA2" w:rsidP="00330FA2">
      <w:pPr>
        <w:spacing w:after="100" w:afterAutospacing="1" w:line="336" w:lineRule="auto"/>
        <w:rPr>
          <w:lang w:val="en-US"/>
        </w:rPr>
      </w:pPr>
      <w:proofErr w:type="gramStart"/>
      <w:r w:rsidRPr="00845339">
        <w:rPr>
          <w:lang w:val="en-US"/>
        </w:rPr>
        <w:t>Plasma clearance, about 10 mL/min/kg.</w:t>
      </w:r>
      <w:proofErr w:type="gramEnd"/>
    </w:p>
    <w:p w:rsidR="00330FA2" w:rsidRPr="00845339" w:rsidRDefault="00330FA2" w:rsidP="00330FA2">
      <w:pPr>
        <w:spacing w:before="100" w:beforeAutospacing="1"/>
        <w:outlineLvl w:val="3"/>
        <w:rPr>
          <w:smallCaps/>
          <w:lang w:val="en-US"/>
        </w:rPr>
      </w:pPr>
      <w:r w:rsidRPr="00845339">
        <w:rPr>
          <w:smallCaps/>
          <w:lang w:val="en-US"/>
        </w:rPr>
        <w:lastRenderedPageBreak/>
        <w:t>Protein binding.</w:t>
      </w:r>
    </w:p>
    <w:p w:rsidR="00330FA2" w:rsidRPr="00845339" w:rsidRDefault="00330FA2" w:rsidP="00330FA2">
      <w:pPr>
        <w:spacing w:after="100" w:afterAutospacing="1" w:line="336" w:lineRule="auto"/>
        <w:rPr>
          <w:lang w:val="en-US"/>
        </w:rPr>
      </w:pPr>
      <w:r w:rsidRPr="00845339">
        <w:rPr>
          <w:lang w:val="en-US"/>
        </w:rPr>
        <w:t>In plasma, about 15%.</w:t>
      </w:r>
    </w:p>
    <w:p w:rsidR="00330FA2" w:rsidRPr="00CF051D" w:rsidRDefault="00330FA2" w:rsidP="00330FA2">
      <w:pPr>
        <w:spacing w:before="100" w:beforeAutospacing="1"/>
        <w:outlineLvl w:val="3"/>
        <w:rPr>
          <w:smallCaps/>
        </w:rPr>
      </w:pPr>
      <w:r w:rsidRPr="00CF051D">
        <w:rPr>
          <w:smallCaps/>
        </w:rPr>
        <w:t>Note.</w:t>
      </w:r>
    </w:p>
    <w:p w:rsidR="00330FA2" w:rsidRPr="00CF051D" w:rsidRDefault="00330FA2" w:rsidP="00330FA2">
      <w:pPr>
        <w:spacing w:after="100" w:afterAutospacing="1" w:line="336" w:lineRule="auto"/>
      </w:pPr>
      <w:r w:rsidRPr="00845339">
        <w:rPr>
          <w:lang w:val="en-US"/>
        </w:rPr>
        <w:t xml:space="preserve">For a review of ranitidine bismuth citrate in the treatment of </w:t>
      </w:r>
      <w:r w:rsidRPr="00845339">
        <w:rPr>
          <w:i/>
          <w:iCs/>
          <w:lang w:val="en-US"/>
        </w:rPr>
        <w:t>Helicobacter pylori</w:t>
      </w:r>
      <w:r w:rsidRPr="00845339">
        <w:rPr>
          <w:lang w:val="en-US"/>
        </w:rPr>
        <w:t xml:space="preserve"> infection and duodenal ulcer, see T. G. Vondracek</w:t>
      </w:r>
      <w:proofErr w:type="gramStart"/>
      <w:r w:rsidRPr="00845339">
        <w:rPr>
          <w:lang w:val="en-US"/>
        </w:rPr>
        <w:t>,</w:t>
      </w:r>
      <w:r w:rsidRPr="00845339">
        <w:rPr>
          <w:i/>
          <w:iCs/>
          <w:lang w:val="en-US"/>
        </w:rPr>
        <w:t>Ann</w:t>
      </w:r>
      <w:proofErr w:type="gramEnd"/>
      <w:r w:rsidRPr="00845339">
        <w:rPr>
          <w:i/>
          <w:iCs/>
          <w:lang w:val="en-US"/>
        </w:rPr>
        <w:t xml:space="preserve">. </w:t>
      </w:r>
      <w:r w:rsidRPr="00CF051D">
        <w:rPr>
          <w:i/>
          <w:iCs/>
        </w:rPr>
        <w:t>Pharmacother.</w:t>
      </w:r>
      <w:r w:rsidRPr="00CF051D">
        <w:t xml:space="preserve">,1998, 32, 672–679; for a general review of ranitidine, see S. M. Grant </w:t>
      </w:r>
      <w:r w:rsidRPr="00CF051D">
        <w:rPr>
          <w:i/>
          <w:iCs/>
        </w:rPr>
        <w:t>et al</w:t>
      </w:r>
      <w:r w:rsidRPr="00CF051D">
        <w:t>.,</w:t>
      </w:r>
      <w:r w:rsidRPr="00CF051D">
        <w:rPr>
          <w:i/>
          <w:iCs/>
        </w:rPr>
        <w:t>Drugs</w:t>
      </w:r>
      <w:r w:rsidRPr="00CF051D">
        <w:t>,1989, 37, 801–870; for a review of the drug interaction potential of ranitidine, see U. Klotz and H. K. Kroemer,</w:t>
      </w:r>
      <w:r w:rsidRPr="00CF051D">
        <w:rPr>
          <w:i/>
          <w:iCs/>
        </w:rPr>
        <w:t>Pharmacol.Ther.</w:t>
      </w:r>
      <w:r w:rsidRPr="00CF051D">
        <w:t>,1991, 50, 233–244.</w:t>
      </w:r>
    </w:p>
    <w:p w:rsidR="00330FA2" w:rsidRPr="00845339" w:rsidRDefault="00330FA2" w:rsidP="00330FA2">
      <w:pPr>
        <w:spacing w:before="100" w:beforeAutospacing="1"/>
        <w:outlineLvl w:val="1"/>
        <w:rPr>
          <w:b/>
          <w:bCs/>
          <w:lang w:val="en-US"/>
        </w:rPr>
      </w:pPr>
      <w:r w:rsidRPr="00845339">
        <w:rPr>
          <w:b/>
          <w:bCs/>
          <w:lang w:val="en-US"/>
        </w:rPr>
        <w:t>Dose.</w:t>
      </w:r>
    </w:p>
    <w:p w:rsidR="00147352" w:rsidRPr="00330FA2" w:rsidRDefault="00330FA2" w:rsidP="00330FA2">
      <w:pPr>
        <w:spacing w:before="100" w:beforeAutospacing="1" w:after="100" w:afterAutospacing="1" w:line="336" w:lineRule="auto"/>
        <w:rPr>
          <w:lang w:val="en-US"/>
        </w:rPr>
      </w:pPr>
      <w:r w:rsidRPr="00845339">
        <w:rPr>
          <w:lang w:val="en-US"/>
        </w:rPr>
        <w:t xml:space="preserve">The equivalent of 150 to 600 mg of ranitidine daily. </w:t>
      </w:r>
      <w:r w:rsidRPr="00CF051D">
        <w:t xml:space="preserve">Ranitidine bismuth citrate is used in a 7 day triple therapy regimen: 400 mg twice daily or 14 day dual </w:t>
      </w:r>
      <w:proofErr w:type="spellStart"/>
      <w:r w:rsidRPr="00CF051D">
        <w:t>therapy</w:t>
      </w:r>
      <w:proofErr w:type="spellEnd"/>
      <w:r w:rsidRPr="00CF051D">
        <w:t xml:space="preserve"> </w:t>
      </w:r>
      <w:proofErr w:type="spellStart"/>
      <w:r w:rsidRPr="00CF051D">
        <w:t>with</w:t>
      </w:r>
      <w:proofErr w:type="spellEnd"/>
      <w:r w:rsidRPr="00CF051D">
        <w:t xml:space="preserve"> </w:t>
      </w:r>
      <w:hyperlink r:id="rId9" w:tooltip="clarithromycin" w:history="1">
        <w:proofErr w:type="spellStart"/>
        <w:r w:rsidRPr="00CF051D">
          <w:rPr>
            <w:color w:val="0000FF"/>
            <w:u w:val="single"/>
          </w:rPr>
          <w:t>clarithromycin</w:t>
        </w:r>
        <w:proofErr w:type="spellEnd"/>
      </w:hyperlink>
      <w:r w:rsidRPr="00CF051D">
        <w:t xml:space="preserve">, </w:t>
      </w:r>
      <w:hyperlink r:id="rId10" w:tooltip="amoxicillin" w:history="1">
        <w:proofErr w:type="spellStart"/>
        <w:r w:rsidRPr="00CF051D">
          <w:rPr>
            <w:color w:val="0000FF"/>
            <w:u w:val="single"/>
          </w:rPr>
          <w:t>amoxicillin</w:t>
        </w:r>
        <w:proofErr w:type="spellEnd"/>
      </w:hyperlink>
      <w:r w:rsidRPr="00CF051D">
        <w:t xml:space="preserve"> and/</w:t>
      </w:r>
      <w:proofErr w:type="spellStart"/>
      <w:r w:rsidRPr="00CF051D">
        <w:t>or</w:t>
      </w:r>
      <w:proofErr w:type="spellEnd"/>
      <w:r w:rsidRPr="00CF051D">
        <w:t xml:space="preserve"> </w:t>
      </w:r>
      <w:hyperlink r:id="rId11" w:tooltip="metronidazole" w:history="1">
        <w:proofErr w:type="spellStart"/>
        <w:r w:rsidRPr="00CF051D">
          <w:rPr>
            <w:color w:val="0000FF"/>
            <w:u w:val="single"/>
          </w:rPr>
          <w:t>metronidazole</w:t>
        </w:r>
        <w:proofErr w:type="spellEnd"/>
      </w:hyperlink>
      <w:r w:rsidRPr="00CF051D">
        <w:t>. It is not used in those with moderate to severe renal impairment.</w:t>
      </w:r>
    </w:p>
    <w:sectPr w:rsidR="00147352" w:rsidRPr="00330FA2" w:rsidSect="00950FFE">
      <w:pgSz w:w="12240" w:h="15840" w:code="1"/>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G Times 12pt">
    <w:altName w:val="Impact"/>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8FB2058C"/>
    <w:lvl w:ilvl="0">
      <w:start w:val="1"/>
      <w:numFmt w:val="decimal"/>
      <w:pStyle w:val="Listaconnmeros5"/>
      <w:lvlText w:val="%1."/>
      <w:lvlJc w:val="left"/>
      <w:pPr>
        <w:tabs>
          <w:tab w:val="num" w:pos="1492"/>
        </w:tabs>
        <w:ind w:left="1492" w:hanging="360"/>
      </w:pPr>
    </w:lvl>
  </w:abstractNum>
  <w:abstractNum w:abstractNumId="1">
    <w:nsid w:val="FFFFFF7D"/>
    <w:multiLevelType w:val="singleLevel"/>
    <w:tmpl w:val="E63C3E02"/>
    <w:lvl w:ilvl="0">
      <w:start w:val="1"/>
      <w:numFmt w:val="decimal"/>
      <w:pStyle w:val="Listaconnmeros4"/>
      <w:lvlText w:val="%1."/>
      <w:lvlJc w:val="left"/>
      <w:pPr>
        <w:tabs>
          <w:tab w:val="num" w:pos="1209"/>
        </w:tabs>
        <w:ind w:left="1209" w:hanging="360"/>
      </w:pPr>
    </w:lvl>
  </w:abstractNum>
  <w:abstractNum w:abstractNumId="2">
    <w:nsid w:val="FFFFFF7E"/>
    <w:multiLevelType w:val="singleLevel"/>
    <w:tmpl w:val="B98A8B30"/>
    <w:lvl w:ilvl="0">
      <w:start w:val="1"/>
      <w:numFmt w:val="decimal"/>
      <w:pStyle w:val="Listaconnmeros3"/>
      <w:lvlText w:val="%1."/>
      <w:lvlJc w:val="left"/>
      <w:pPr>
        <w:tabs>
          <w:tab w:val="num" w:pos="926"/>
        </w:tabs>
        <w:ind w:left="926" w:hanging="360"/>
      </w:pPr>
    </w:lvl>
  </w:abstractNum>
  <w:abstractNum w:abstractNumId="3">
    <w:nsid w:val="FFFFFF7F"/>
    <w:multiLevelType w:val="singleLevel"/>
    <w:tmpl w:val="08CE04E6"/>
    <w:lvl w:ilvl="0">
      <w:start w:val="1"/>
      <w:numFmt w:val="decimal"/>
      <w:pStyle w:val="Listaconnmeros2"/>
      <w:lvlText w:val="%1."/>
      <w:lvlJc w:val="left"/>
      <w:pPr>
        <w:tabs>
          <w:tab w:val="num" w:pos="643"/>
        </w:tabs>
        <w:ind w:left="643" w:hanging="360"/>
      </w:pPr>
    </w:lvl>
  </w:abstractNum>
  <w:abstractNum w:abstractNumId="4">
    <w:nsid w:val="FFFFFF80"/>
    <w:multiLevelType w:val="singleLevel"/>
    <w:tmpl w:val="7FC07274"/>
    <w:lvl w:ilvl="0">
      <w:start w:val="1"/>
      <w:numFmt w:val="bullet"/>
      <w:pStyle w:val="Listaconvietas5"/>
      <w:lvlText w:val=""/>
      <w:lvlJc w:val="left"/>
      <w:pPr>
        <w:tabs>
          <w:tab w:val="num" w:pos="1492"/>
        </w:tabs>
        <w:ind w:left="1492" w:hanging="360"/>
      </w:pPr>
      <w:rPr>
        <w:rFonts w:ascii="Symbol" w:hAnsi="Symbol" w:hint="default"/>
      </w:rPr>
    </w:lvl>
  </w:abstractNum>
  <w:abstractNum w:abstractNumId="5">
    <w:nsid w:val="FFFFFF81"/>
    <w:multiLevelType w:val="singleLevel"/>
    <w:tmpl w:val="7A08EB10"/>
    <w:lvl w:ilvl="0">
      <w:start w:val="1"/>
      <w:numFmt w:val="bullet"/>
      <w:pStyle w:val="Listaconvietas4"/>
      <w:lvlText w:val=""/>
      <w:lvlJc w:val="left"/>
      <w:pPr>
        <w:tabs>
          <w:tab w:val="num" w:pos="1209"/>
        </w:tabs>
        <w:ind w:left="1209" w:hanging="360"/>
      </w:pPr>
      <w:rPr>
        <w:rFonts w:ascii="Symbol" w:hAnsi="Symbol" w:hint="default"/>
      </w:rPr>
    </w:lvl>
  </w:abstractNum>
  <w:abstractNum w:abstractNumId="6">
    <w:nsid w:val="FFFFFF82"/>
    <w:multiLevelType w:val="singleLevel"/>
    <w:tmpl w:val="4C605624"/>
    <w:lvl w:ilvl="0">
      <w:start w:val="1"/>
      <w:numFmt w:val="bullet"/>
      <w:pStyle w:val="Listaconvietas3"/>
      <w:lvlText w:val=""/>
      <w:lvlJc w:val="left"/>
      <w:pPr>
        <w:tabs>
          <w:tab w:val="num" w:pos="926"/>
        </w:tabs>
        <w:ind w:left="926" w:hanging="360"/>
      </w:pPr>
      <w:rPr>
        <w:rFonts w:ascii="Symbol" w:hAnsi="Symbol" w:hint="default"/>
      </w:rPr>
    </w:lvl>
  </w:abstractNum>
  <w:abstractNum w:abstractNumId="7">
    <w:nsid w:val="FFFFFF83"/>
    <w:multiLevelType w:val="singleLevel"/>
    <w:tmpl w:val="DBA6EFF4"/>
    <w:lvl w:ilvl="0">
      <w:start w:val="1"/>
      <w:numFmt w:val="bullet"/>
      <w:pStyle w:val="Listaconvietas2"/>
      <w:lvlText w:val=""/>
      <w:lvlJc w:val="left"/>
      <w:pPr>
        <w:tabs>
          <w:tab w:val="num" w:pos="643"/>
        </w:tabs>
        <w:ind w:left="643" w:hanging="360"/>
      </w:pPr>
      <w:rPr>
        <w:rFonts w:ascii="Symbol" w:hAnsi="Symbol" w:hint="default"/>
      </w:rPr>
    </w:lvl>
  </w:abstractNum>
  <w:abstractNum w:abstractNumId="8">
    <w:nsid w:val="FFFFFF88"/>
    <w:multiLevelType w:val="singleLevel"/>
    <w:tmpl w:val="275EA388"/>
    <w:lvl w:ilvl="0">
      <w:start w:val="1"/>
      <w:numFmt w:val="decimal"/>
      <w:pStyle w:val="Listaconnmeros"/>
      <w:lvlText w:val="%1."/>
      <w:lvlJc w:val="left"/>
      <w:pPr>
        <w:tabs>
          <w:tab w:val="num" w:pos="360"/>
        </w:tabs>
        <w:ind w:left="360" w:hanging="360"/>
      </w:pPr>
    </w:lvl>
  </w:abstractNum>
  <w:abstractNum w:abstractNumId="9">
    <w:nsid w:val="FFFFFF89"/>
    <w:multiLevelType w:val="singleLevel"/>
    <w:tmpl w:val="2B0A8252"/>
    <w:lvl w:ilvl="0">
      <w:start w:val="1"/>
      <w:numFmt w:val="bullet"/>
      <w:pStyle w:val="Listaconvietas"/>
      <w:lvlText w:val=""/>
      <w:lvlJc w:val="left"/>
      <w:pPr>
        <w:tabs>
          <w:tab w:val="num" w:pos="360"/>
        </w:tabs>
        <w:ind w:left="360" w:hanging="360"/>
      </w:pPr>
      <w:rPr>
        <w:rFonts w:ascii="Symbol" w:hAnsi="Symbol" w:hint="default"/>
      </w:rPr>
    </w:lvl>
  </w:abstractNum>
  <w:abstractNum w:abstractNumId="10">
    <w:nsid w:val="02D6054F"/>
    <w:multiLevelType w:val="hybridMultilevel"/>
    <w:tmpl w:val="5518D994"/>
    <w:lvl w:ilvl="0" w:tplc="FFFFFFFF">
      <w:start w:val="2"/>
      <w:numFmt w:val="decimal"/>
      <w:lvlText w:val="%1."/>
      <w:lvlJc w:val="left"/>
      <w:pPr>
        <w:tabs>
          <w:tab w:val="num" w:pos="1065"/>
        </w:tabs>
        <w:ind w:left="1065" w:hanging="705"/>
      </w:pPr>
      <w:rPr>
        <w:rFonts w:hint="default"/>
      </w:rPr>
    </w:lvl>
    <w:lvl w:ilvl="1" w:tplc="FFFFFFFF">
      <w:start w:val="1"/>
      <w:numFmt w:val="bullet"/>
      <w:lvlText w:val=""/>
      <w:lvlJc w:val="left"/>
      <w:pPr>
        <w:tabs>
          <w:tab w:val="num" w:pos="1440"/>
        </w:tabs>
        <w:ind w:left="1440" w:hanging="360"/>
      </w:pPr>
      <w:rPr>
        <w:rFonts w:ascii="Symbol" w:hAnsi="Symbol"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nsid w:val="089C669C"/>
    <w:multiLevelType w:val="singleLevel"/>
    <w:tmpl w:val="6E7ACEE6"/>
    <w:lvl w:ilvl="0">
      <w:numFmt w:val="bullet"/>
      <w:lvlText w:val="-"/>
      <w:lvlJc w:val="left"/>
      <w:pPr>
        <w:tabs>
          <w:tab w:val="num" w:pos="360"/>
        </w:tabs>
        <w:ind w:left="360" w:hanging="360"/>
      </w:pPr>
      <w:rPr>
        <w:rFonts w:hint="default"/>
      </w:rPr>
    </w:lvl>
  </w:abstractNum>
  <w:abstractNum w:abstractNumId="12">
    <w:nsid w:val="0A6754A7"/>
    <w:multiLevelType w:val="singleLevel"/>
    <w:tmpl w:val="9802F0A4"/>
    <w:lvl w:ilvl="0">
      <w:start w:val="2"/>
      <w:numFmt w:val="lowerLetter"/>
      <w:lvlText w:val="%1)"/>
      <w:lvlJc w:val="left"/>
      <w:pPr>
        <w:tabs>
          <w:tab w:val="num" w:pos="1440"/>
        </w:tabs>
        <w:ind w:left="1440" w:hanging="720"/>
      </w:pPr>
      <w:rPr>
        <w:rFonts w:hint="default"/>
      </w:rPr>
    </w:lvl>
  </w:abstractNum>
  <w:abstractNum w:abstractNumId="13">
    <w:nsid w:val="138912DE"/>
    <w:multiLevelType w:val="singleLevel"/>
    <w:tmpl w:val="1E62FD3E"/>
    <w:lvl w:ilvl="0">
      <w:numFmt w:val="bullet"/>
      <w:lvlText w:val="-"/>
      <w:lvlJc w:val="left"/>
      <w:pPr>
        <w:tabs>
          <w:tab w:val="num" w:pos="360"/>
        </w:tabs>
        <w:ind w:left="360" w:hanging="360"/>
      </w:pPr>
      <w:rPr>
        <w:rFonts w:hint="default"/>
      </w:rPr>
    </w:lvl>
  </w:abstractNum>
  <w:abstractNum w:abstractNumId="14">
    <w:nsid w:val="217F3483"/>
    <w:multiLevelType w:val="singleLevel"/>
    <w:tmpl w:val="68C236A4"/>
    <w:lvl w:ilvl="0">
      <w:start w:val="3"/>
      <w:numFmt w:val="bullet"/>
      <w:lvlText w:val="-"/>
      <w:lvlJc w:val="left"/>
      <w:pPr>
        <w:tabs>
          <w:tab w:val="num" w:pos="2520"/>
        </w:tabs>
        <w:ind w:left="2520" w:hanging="360"/>
      </w:pPr>
      <w:rPr>
        <w:rFonts w:hint="default"/>
      </w:rPr>
    </w:lvl>
  </w:abstractNum>
  <w:abstractNum w:abstractNumId="15">
    <w:nsid w:val="35C61CDE"/>
    <w:multiLevelType w:val="singleLevel"/>
    <w:tmpl w:val="4B4E5914"/>
    <w:lvl w:ilvl="0">
      <w:start w:val="11"/>
      <w:numFmt w:val="bullet"/>
      <w:lvlText w:val="-"/>
      <w:lvlJc w:val="left"/>
      <w:pPr>
        <w:tabs>
          <w:tab w:val="num" w:pos="1440"/>
        </w:tabs>
        <w:ind w:left="1440" w:hanging="720"/>
      </w:pPr>
      <w:rPr>
        <w:rFonts w:hint="default"/>
      </w:rPr>
    </w:lvl>
  </w:abstractNum>
  <w:abstractNum w:abstractNumId="16">
    <w:nsid w:val="373B139D"/>
    <w:multiLevelType w:val="singleLevel"/>
    <w:tmpl w:val="64C2BE4E"/>
    <w:lvl w:ilvl="0">
      <w:start w:val="1"/>
      <w:numFmt w:val="lowerLetter"/>
      <w:lvlText w:val="%1)"/>
      <w:lvlJc w:val="left"/>
      <w:pPr>
        <w:tabs>
          <w:tab w:val="num" w:pos="1080"/>
        </w:tabs>
        <w:ind w:left="1080" w:hanging="360"/>
      </w:pPr>
      <w:rPr>
        <w:rFonts w:hint="default"/>
      </w:rPr>
    </w:lvl>
  </w:abstractNum>
  <w:abstractNum w:abstractNumId="17">
    <w:nsid w:val="3A325580"/>
    <w:multiLevelType w:val="hybridMultilevel"/>
    <w:tmpl w:val="E1B44BBC"/>
    <w:lvl w:ilvl="0" w:tplc="FFFFFFFF">
      <w:start w:val="3"/>
      <w:numFmt w:val="decimal"/>
      <w:lvlText w:val="%1."/>
      <w:lvlJc w:val="left"/>
      <w:pPr>
        <w:tabs>
          <w:tab w:val="num" w:pos="720"/>
        </w:tabs>
        <w:ind w:left="720" w:hanging="360"/>
      </w:pPr>
      <w:rPr>
        <w:rFonts w:hint="default"/>
        <w:b/>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8">
    <w:nsid w:val="490518DB"/>
    <w:multiLevelType w:val="singleLevel"/>
    <w:tmpl w:val="7F1616A8"/>
    <w:lvl w:ilvl="0">
      <w:start w:val="6"/>
      <w:numFmt w:val="bullet"/>
      <w:lvlText w:val="-"/>
      <w:lvlJc w:val="left"/>
      <w:pPr>
        <w:tabs>
          <w:tab w:val="num" w:pos="1440"/>
        </w:tabs>
        <w:ind w:left="1440" w:hanging="720"/>
      </w:pPr>
      <w:rPr>
        <w:rFonts w:hint="default"/>
      </w:rPr>
    </w:lvl>
  </w:abstractNum>
  <w:abstractNum w:abstractNumId="19">
    <w:nsid w:val="61AD077F"/>
    <w:multiLevelType w:val="singleLevel"/>
    <w:tmpl w:val="9D9CEFAE"/>
    <w:lvl w:ilvl="0">
      <w:start w:val="1"/>
      <w:numFmt w:val="decimal"/>
      <w:lvlText w:val="%1)"/>
      <w:lvlJc w:val="left"/>
      <w:pPr>
        <w:tabs>
          <w:tab w:val="num" w:pos="1440"/>
        </w:tabs>
        <w:ind w:left="1440" w:hanging="720"/>
      </w:pPr>
      <w:rPr>
        <w:rFont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1"/>
  </w:num>
  <w:num w:numId="12">
    <w:abstractNumId w:val="14"/>
  </w:num>
  <w:num w:numId="13">
    <w:abstractNumId w:val="18"/>
  </w:num>
  <w:num w:numId="14">
    <w:abstractNumId w:val="12"/>
  </w:num>
  <w:num w:numId="15">
    <w:abstractNumId w:val="15"/>
  </w:num>
  <w:num w:numId="16">
    <w:abstractNumId w:val="13"/>
  </w:num>
  <w:num w:numId="17">
    <w:abstractNumId w:val="16"/>
  </w:num>
  <w:num w:numId="18">
    <w:abstractNumId w:val="10"/>
  </w:num>
  <w:num w:numId="19">
    <w:abstractNumId w:val="17"/>
  </w:num>
  <w:num w:numId="20">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62"/>
  <w:proofState w:spelling="clean" w:grammar="clean"/>
  <w:doNotTrackMoves/>
  <w:defaultTabStop w:val="708"/>
  <w:hyphenationZone w:val="425"/>
  <w:drawingGridHorizontalSpacing w:val="120"/>
  <w:displayHorizontalDrawingGridEvery w:val="2"/>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06C6D"/>
    <w:rsid w:val="00147352"/>
    <w:rsid w:val="00330FA2"/>
    <w:rsid w:val="00806C6D"/>
    <w:rsid w:val="00845339"/>
    <w:rsid w:val="00950FFE"/>
    <w:rsid w:val="00D7621D"/>
    <w:rsid w:val="00DE5F4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CL" w:eastAsia="es-C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eastAsia="es-ES"/>
    </w:rPr>
  </w:style>
  <w:style w:type="paragraph" w:styleId="Ttulo1">
    <w:name w:val="heading 1"/>
    <w:basedOn w:val="Normal"/>
    <w:next w:val="Normal"/>
    <w:qFormat/>
    <w:pPr>
      <w:keepNext/>
      <w:widowControl w:val="0"/>
      <w:tabs>
        <w:tab w:val="left" w:pos="-720"/>
      </w:tabs>
      <w:suppressAutoHyphens/>
      <w:jc w:val="center"/>
      <w:outlineLvl w:val="0"/>
    </w:pPr>
    <w:rPr>
      <w:b/>
      <w:snapToGrid w:val="0"/>
      <w:szCs w:val="20"/>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Listaconnmeros">
    <w:name w:val="List Number"/>
    <w:basedOn w:val="Normal"/>
    <w:semiHidden/>
    <w:pPr>
      <w:widowControl w:val="0"/>
      <w:numPr>
        <w:numId w:val="1"/>
      </w:numPr>
    </w:pPr>
    <w:rPr>
      <w:rFonts w:ascii="CG Times 12pt" w:hAnsi="CG Times 12pt"/>
      <w:snapToGrid w:val="0"/>
      <w:szCs w:val="20"/>
      <w:lang w:val="es-ES"/>
    </w:rPr>
  </w:style>
  <w:style w:type="paragraph" w:styleId="Listaconnmeros2">
    <w:name w:val="List Number 2"/>
    <w:basedOn w:val="Normal"/>
    <w:semiHidden/>
    <w:pPr>
      <w:widowControl w:val="0"/>
      <w:numPr>
        <w:numId w:val="2"/>
      </w:numPr>
    </w:pPr>
    <w:rPr>
      <w:rFonts w:ascii="CG Times 12pt" w:hAnsi="CG Times 12pt"/>
      <w:snapToGrid w:val="0"/>
      <w:szCs w:val="20"/>
      <w:lang w:val="es-ES"/>
    </w:rPr>
  </w:style>
  <w:style w:type="paragraph" w:styleId="Listaconnmeros3">
    <w:name w:val="List Number 3"/>
    <w:basedOn w:val="Normal"/>
    <w:semiHidden/>
    <w:pPr>
      <w:widowControl w:val="0"/>
      <w:numPr>
        <w:numId w:val="3"/>
      </w:numPr>
    </w:pPr>
    <w:rPr>
      <w:rFonts w:ascii="CG Times 12pt" w:hAnsi="CG Times 12pt"/>
      <w:snapToGrid w:val="0"/>
      <w:szCs w:val="20"/>
      <w:lang w:val="es-ES"/>
    </w:rPr>
  </w:style>
  <w:style w:type="paragraph" w:styleId="Listaconnmeros4">
    <w:name w:val="List Number 4"/>
    <w:basedOn w:val="Normal"/>
    <w:semiHidden/>
    <w:pPr>
      <w:widowControl w:val="0"/>
      <w:numPr>
        <w:numId w:val="4"/>
      </w:numPr>
    </w:pPr>
    <w:rPr>
      <w:rFonts w:ascii="CG Times 12pt" w:hAnsi="CG Times 12pt"/>
      <w:snapToGrid w:val="0"/>
      <w:szCs w:val="20"/>
      <w:lang w:val="es-ES"/>
    </w:rPr>
  </w:style>
  <w:style w:type="paragraph" w:styleId="Listaconnmeros5">
    <w:name w:val="List Number 5"/>
    <w:basedOn w:val="Normal"/>
    <w:semiHidden/>
    <w:pPr>
      <w:widowControl w:val="0"/>
      <w:numPr>
        <w:numId w:val="5"/>
      </w:numPr>
    </w:pPr>
    <w:rPr>
      <w:rFonts w:ascii="CG Times 12pt" w:hAnsi="CG Times 12pt"/>
      <w:snapToGrid w:val="0"/>
      <w:szCs w:val="20"/>
      <w:lang w:val="es-ES"/>
    </w:rPr>
  </w:style>
  <w:style w:type="paragraph" w:styleId="Listaconvietas">
    <w:name w:val="List Bullet"/>
    <w:basedOn w:val="Normal"/>
    <w:autoRedefine/>
    <w:semiHidden/>
    <w:pPr>
      <w:widowControl w:val="0"/>
      <w:numPr>
        <w:numId w:val="6"/>
      </w:numPr>
    </w:pPr>
    <w:rPr>
      <w:rFonts w:ascii="CG Times 12pt" w:hAnsi="CG Times 12pt"/>
      <w:snapToGrid w:val="0"/>
      <w:szCs w:val="20"/>
      <w:lang w:val="es-ES"/>
    </w:rPr>
  </w:style>
  <w:style w:type="paragraph" w:styleId="Listaconvietas2">
    <w:name w:val="List Bullet 2"/>
    <w:basedOn w:val="Normal"/>
    <w:autoRedefine/>
    <w:semiHidden/>
    <w:pPr>
      <w:widowControl w:val="0"/>
      <w:numPr>
        <w:numId w:val="7"/>
      </w:numPr>
    </w:pPr>
    <w:rPr>
      <w:rFonts w:ascii="CG Times 12pt" w:hAnsi="CG Times 12pt"/>
      <w:snapToGrid w:val="0"/>
      <w:szCs w:val="20"/>
      <w:lang w:val="es-ES"/>
    </w:rPr>
  </w:style>
  <w:style w:type="paragraph" w:styleId="Listaconvietas3">
    <w:name w:val="List Bullet 3"/>
    <w:basedOn w:val="Normal"/>
    <w:autoRedefine/>
    <w:semiHidden/>
    <w:pPr>
      <w:widowControl w:val="0"/>
      <w:numPr>
        <w:numId w:val="8"/>
      </w:numPr>
    </w:pPr>
    <w:rPr>
      <w:rFonts w:ascii="CG Times 12pt" w:hAnsi="CG Times 12pt"/>
      <w:snapToGrid w:val="0"/>
      <w:szCs w:val="20"/>
      <w:lang w:val="es-ES"/>
    </w:rPr>
  </w:style>
  <w:style w:type="paragraph" w:styleId="Listaconvietas4">
    <w:name w:val="List Bullet 4"/>
    <w:basedOn w:val="Normal"/>
    <w:autoRedefine/>
    <w:semiHidden/>
    <w:pPr>
      <w:widowControl w:val="0"/>
      <w:numPr>
        <w:numId w:val="9"/>
      </w:numPr>
    </w:pPr>
    <w:rPr>
      <w:rFonts w:ascii="CG Times 12pt" w:hAnsi="CG Times 12pt"/>
      <w:snapToGrid w:val="0"/>
      <w:szCs w:val="20"/>
      <w:lang w:val="es-ES"/>
    </w:rPr>
  </w:style>
  <w:style w:type="paragraph" w:styleId="Listaconvietas5">
    <w:name w:val="List Bullet 5"/>
    <w:basedOn w:val="Normal"/>
    <w:autoRedefine/>
    <w:semiHidden/>
    <w:pPr>
      <w:widowControl w:val="0"/>
      <w:numPr>
        <w:numId w:val="10"/>
      </w:numPr>
    </w:pPr>
    <w:rPr>
      <w:rFonts w:ascii="CG Times 12pt" w:hAnsi="CG Times 12pt"/>
      <w:snapToGrid w:val="0"/>
      <w:szCs w:val="20"/>
      <w:lang w:val="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CL" w:eastAsia="es-C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image" Target="media/image2.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hyperlink" Target="http://localhost:1032/clarke/current/doc/CLK1090.htm" TargetMode="External"/><Relationship Id="rId5" Type="http://schemas.openxmlformats.org/officeDocument/2006/relationships/webSettings" Target="webSettings.xml"/><Relationship Id="rId10" Type="http://schemas.openxmlformats.org/officeDocument/2006/relationships/hyperlink" Target="http://localhost:1032/clarke/current/doc/CLK0099.htm" TargetMode="External"/><Relationship Id="rId4" Type="http://schemas.openxmlformats.org/officeDocument/2006/relationships/settings" Target="settings.xml"/><Relationship Id="rId9" Type="http://schemas.openxmlformats.org/officeDocument/2006/relationships/hyperlink" Target="http://localhost:1032/clarke/current/doc/CLK0385.htm"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15</Pages>
  <Words>2949</Words>
  <Characters>16220</Characters>
  <Application>Microsoft Office Word</Application>
  <DocSecurity>0</DocSecurity>
  <Lines>135</Lines>
  <Paragraphs>38</Paragraphs>
  <ScaleCrop>false</ScaleCrop>
  <HeadingPairs>
    <vt:vector size="2" baseType="variant">
      <vt:variant>
        <vt:lpstr>Título</vt:lpstr>
      </vt:variant>
      <vt:variant>
        <vt:i4>1</vt:i4>
      </vt:variant>
    </vt:vector>
  </HeadingPairs>
  <TitlesOfParts>
    <vt:vector size="1" baseType="lpstr">
      <vt:lpstr>TRABAJO PRACTICO DE DISOLUCION DE MEDICAMENTOS</vt:lpstr>
    </vt:vector>
  </TitlesOfParts>
  <Company>uchile</Company>
  <LinksUpToDate>false</LinksUpToDate>
  <CharactersWithSpaces>19131</CharactersWithSpaces>
  <SharedDoc>false</SharedDoc>
  <HLinks>
    <vt:vector size="18" baseType="variant">
      <vt:variant>
        <vt:i4>983130</vt:i4>
      </vt:variant>
      <vt:variant>
        <vt:i4>6</vt:i4>
      </vt:variant>
      <vt:variant>
        <vt:i4>0</vt:i4>
      </vt:variant>
      <vt:variant>
        <vt:i4>5</vt:i4>
      </vt:variant>
      <vt:variant>
        <vt:lpwstr>http://localhost:1032/clarke/current/doc/CLK1090.htm</vt:lpwstr>
      </vt:variant>
      <vt:variant>
        <vt:lpwstr/>
      </vt:variant>
      <vt:variant>
        <vt:i4>393307</vt:i4>
      </vt:variant>
      <vt:variant>
        <vt:i4>3</vt:i4>
      </vt:variant>
      <vt:variant>
        <vt:i4>0</vt:i4>
      </vt:variant>
      <vt:variant>
        <vt:i4>5</vt:i4>
      </vt:variant>
      <vt:variant>
        <vt:lpwstr>http://localhost:1032/clarke/current/doc/CLK0099.htm</vt:lpwstr>
      </vt:variant>
      <vt:variant>
        <vt:lpwstr/>
      </vt:variant>
      <vt:variant>
        <vt:i4>589914</vt:i4>
      </vt:variant>
      <vt:variant>
        <vt:i4>0</vt:i4>
      </vt:variant>
      <vt:variant>
        <vt:i4>0</vt:i4>
      </vt:variant>
      <vt:variant>
        <vt:i4>5</vt:i4>
      </vt:variant>
      <vt:variant>
        <vt:lpwstr>http://localhost:1032/clarke/current/doc/CLK0385.htm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TRABAJO PRACTICO DE DISOLUCION DE MEDICAMENTOS</dc:title>
  <dc:creator>ngai</dc:creator>
  <cp:lastModifiedBy>Nella</cp:lastModifiedBy>
  <cp:revision>2</cp:revision>
  <cp:lastPrinted>2008-10-30T11:53:00Z</cp:lastPrinted>
  <dcterms:created xsi:type="dcterms:W3CDTF">2012-01-16T12:43:00Z</dcterms:created>
  <dcterms:modified xsi:type="dcterms:W3CDTF">2012-01-16T12:43:00Z</dcterms:modified>
</cp:coreProperties>
</file>