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0A" w:rsidRDefault="0005230A" w:rsidP="0005230A">
      <w:r>
        <w:t xml:space="preserve">La distribución de los grupos para trabajo práctico y la presentación para el trabajo de </w:t>
      </w:r>
      <w:proofErr w:type="spellStart"/>
      <w:r>
        <w:t>bioequivalencia</w:t>
      </w:r>
      <w:proofErr w:type="spellEnd"/>
      <w:r>
        <w:t xml:space="preserve"> será la siguiente:</w:t>
      </w:r>
    </w:p>
    <w:p w:rsidR="0005230A" w:rsidRDefault="0005230A" w:rsidP="0005230A">
      <w:r>
        <w:t>Semana 10: Grupo A1: TP</w:t>
      </w:r>
      <w:r>
        <w:tab/>
        <w:t>Grupo A2: presentación trabajo BE</w:t>
      </w:r>
    </w:p>
    <w:p w:rsidR="0005230A" w:rsidRDefault="0005230A" w:rsidP="0005230A">
      <w:r>
        <w:t>Semana 11: Grupo B1: TP</w:t>
      </w:r>
      <w:r>
        <w:tab/>
        <w:t>Grupo B2: presentación trabajo BE</w:t>
      </w:r>
    </w:p>
    <w:p w:rsidR="0005230A" w:rsidRDefault="0005230A" w:rsidP="0005230A">
      <w:r>
        <w:t>Semana 12: Grupo A2: TP</w:t>
      </w:r>
      <w:r>
        <w:tab/>
        <w:t>Grupo A1: presentación trabajo BE</w:t>
      </w:r>
    </w:p>
    <w:p w:rsidR="0005230A" w:rsidRDefault="0005230A" w:rsidP="0005230A">
      <w:r>
        <w:t>Semana 13: Grupo B2: TP</w:t>
      </w:r>
      <w:r>
        <w:tab/>
        <w:t>Grupo B1: presentación trabajo BE</w:t>
      </w:r>
    </w:p>
    <w:p w:rsidR="00DF1807" w:rsidRDefault="0005230A" w:rsidP="0005230A">
      <w:r>
        <w:t>Recuerden que estas semanas deben tener disponibles 4 horas para la actividad, por eso hay una semana libre en el medio para cada grupo</w:t>
      </w:r>
      <w:bookmarkStart w:id="0" w:name="_GoBack"/>
      <w:bookmarkEnd w:id="0"/>
    </w:p>
    <w:sectPr w:rsidR="00DF18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0A"/>
    <w:rsid w:val="0005230A"/>
    <w:rsid w:val="00D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Nella</cp:lastModifiedBy>
  <cp:revision>1</cp:revision>
  <dcterms:created xsi:type="dcterms:W3CDTF">2012-01-05T19:03:00Z</dcterms:created>
  <dcterms:modified xsi:type="dcterms:W3CDTF">2012-01-05T19:03:00Z</dcterms:modified>
</cp:coreProperties>
</file>