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253717530"/>
        <w:docPartObj>
          <w:docPartGallery w:val="Cover Pages"/>
          <w:docPartUnique/>
        </w:docPartObj>
      </w:sdtPr>
      <w:sdtEndPr/>
      <w:sdtContent>
        <w:p w:rsidR="006F37A9" w:rsidRDefault="00722231">
          <w:r>
            <w:rPr>
              <w:noProof/>
              <w:lang w:eastAsia="es-CL"/>
            </w:rPr>
            <w:drawing>
              <wp:anchor distT="0" distB="0" distL="114300" distR="114300" simplePos="0" relativeHeight="251658240" behindDoc="1" locked="0" layoutInCell="1" allowOverlap="1">
                <wp:simplePos x="0" y="0"/>
                <wp:positionH relativeFrom="page">
                  <wp:posOffset>-93345</wp:posOffset>
                </wp:positionH>
                <wp:positionV relativeFrom="paragraph">
                  <wp:posOffset>-899795</wp:posOffset>
                </wp:positionV>
                <wp:extent cx="7760970" cy="1004252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rtada_doc.jpg"/>
                        <pic:cNvPicPr/>
                      </pic:nvPicPr>
                      <pic:blipFill>
                        <a:blip r:embed="rId8">
                          <a:extLst>
                            <a:ext uri="{28A0092B-C50C-407E-A947-70E740481C1C}">
                              <a14:useLocalDpi xmlns:a14="http://schemas.microsoft.com/office/drawing/2010/main" val="0"/>
                            </a:ext>
                          </a:extLst>
                        </a:blip>
                        <a:stretch>
                          <a:fillRect/>
                        </a:stretch>
                      </pic:blipFill>
                      <pic:spPr>
                        <a:xfrm>
                          <a:off x="0" y="0"/>
                          <a:ext cx="7760970" cy="10042525"/>
                        </a:xfrm>
                        <a:prstGeom prst="rect">
                          <a:avLst/>
                        </a:prstGeom>
                      </pic:spPr>
                    </pic:pic>
                  </a:graphicData>
                </a:graphic>
                <wp14:sizeRelH relativeFrom="margin">
                  <wp14:pctWidth>0</wp14:pctWidth>
                </wp14:sizeRelH>
                <wp14:sizeRelV relativeFrom="margin">
                  <wp14:pctHeight>0</wp14:pctHeight>
                </wp14:sizeRelV>
              </wp:anchor>
            </w:drawing>
          </w:r>
          <w:r w:rsidR="006F37A9">
            <w:rPr>
              <w:noProof/>
              <w:lang w:eastAsia="es-CL"/>
            </w:rPr>
            <w:drawing>
              <wp:anchor distT="0" distB="0" distL="114300" distR="114300" simplePos="0" relativeHeight="251659264" behindDoc="0" locked="0" layoutInCell="1" allowOverlap="1">
                <wp:simplePos x="0" y="0"/>
                <wp:positionH relativeFrom="page">
                  <wp:align>right</wp:align>
                </wp:positionH>
                <wp:positionV relativeFrom="paragraph">
                  <wp:posOffset>-988892</wp:posOffset>
                </wp:positionV>
                <wp:extent cx="3274362" cy="226436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gif"/>
                        <pic:cNvPicPr/>
                      </pic:nvPicPr>
                      <pic:blipFill>
                        <a:blip r:embed="rId9">
                          <a:extLst>
                            <a:ext uri="{28A0092B-C50C-407E-A947-70E740481C1C}">
                              <a14:useLocalDpi xmlns:a14="http://schemas.microsoft.com/office/drawing/2010/main" val="0"/>
                            </a:ext>
                          </a:extLst>
                        </a:blip>
                        <a:stretch>
                          <a:fillRect/>
                        </a:stretch>
                      </pic:blipFill>
                      <pic:spPr>
                        <a:xfrm>
                          <a:off x="0" y="0"/>
                          <a:ext cx="3274362" cy="2264361"/>
                        </a:xfrm>
                        <a:prstGeom prst="rect">
                          <a:avLst/>
                        </a:prstGeom>
                      </pic:spPr>
                    </pic:pic>
                  </a:graphicData>
                </a:graphic>
                <wp14:sizeRelH relativeFrom="margin">
                  <wp14:pctWidth>0</wp14:pctWidth>
                </wp14:sizeRelH>
                <wp14:sizeRelV relativeFrom="margin">
                  <wp14:pctHeight>0</wp14:pctHeight>
                </wp14:sizeRelV>
              </wp:anchor>
            </w:drawing>
          </w:r>
        </w:p>
        <w:p w:rsidR="006F37A9" w:rsidRDefault="009851F9">
          <w:r>
            <w:rPr>
              <w:noProof/>
              <w:lang w:eastAsia="es-CL"/>
            </w:rPr>
            <mc:AlternateContent>
              <mc:Choice Requires="wps">
                <w:drawing>
                  <wp:anchor distT="45720" distB="45720" distL="114300" distR="114300" simplePos="0" relativeHeight="251661312" behindDoc="0" locked="0" layoutInCell="1" allowOverlap="1">
                    <wp:simplePos x="0" y="0"/>
                    <wp:positionH relativeFrom="column">
                      <wp:posOffset>701040</wp:posOffset>
                    </wp:positionH>
                    <wp:positionV relativeFrom="paragraph">
                      <wp:posOffset>2614930</wp:posOffset>
                    </wp:positionV>
                    <wp:extent cx="5453380" cy="1876425"/>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3380" cy="1876425"/>
                            </a:xfrm>
                            <a:prstGeom prst="rect">
                              <a:avLst/>
                            </a:prstGeom>
                            <a:noFill/>
                            <a:ln w="9525">
                              <a:noFill/>
                              <a:miter lim="800000"/>
                              <a:headEnd/>
                              <a:tailEnd/>
                            </a:ln>
                          </wps:spPr>
                          <wps:txbx>
                            <w:txbxContent>
                              <w:p w:rsidR="00346FAF" w:rsidRPr="0058034D" w:rsidRDefault="00722231" w:rsidP="00851951">
                                <w:pPr>
                                  <w:jc w:val="right"/>
                                  <w:rPr>
                                    <w:b/>
                                    <w:color w:val="595959" w:themeColor="text1" w:themeTint="A6"/>
                                    <w:sz w:val="72"/>
                                    <w:szCs w:val="72"/>
                                  </w:rPr>
                                </w:pPr>
                                <w:r>
                                  <w:rPr>
                                    <w:b/>
                                    <w:color w:val="595959" w:themeColor="text1" w:themeTint="A6"/>
                                    <w:sz w:val="72"/>
                                    <w:szCs w:val="72"/>
                                  </w:rPr>
                                  <w:t xml:space="preserve">Beneficios en contexto de </w:t>
                                </w:r>
                                <w:r w:rsidR="00851951">
                                  <w:rPr>
                                    <w:b/>
                                    <w:color w:val="595959" w:themeColor="text1" w:themeTint="A6"/>
                                    <w:sz w:val="72"/>
                                    <w:szCs w:val="72"/>
                                  </w:rPr>
                                  <w:t>cambios en el calendario académico</w:t>
                                </w:r>
                                <w:r>
                                  <w:rPr>
                                    <w:b/>
                                    <w:color w:val="595959" w:themeColor="text1" w:themeTint="A6"/>
                                    <w:sz w:val="72"/>
                                    <w:szCs w:val="72"/>
                                  </w:rPr>
                                  <w:t xml:space="preserve"> </w:t>
                                </w:r>
                                <w:r w:rsidR="00346FAF">
                                  <w:rPr>
                                    <w:b/>
                                    <w:color w:val="595959" w:themeColor="text1" w:themeTint="A6"/>
                                    <w:sz w:val="72"/>
                                    <w:szCs w:val="72"/>
                                  </w:rPr>
                                  <w:t>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Cuadro de texto 2" o:spid="_x0000_s1026" type="#_x0000_t202" style="position:absolute;margin-left:55.2pt;margin-top:205.9pt;width:429.4pt;height:147.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" filled="f" stroked="f">
                    <v:textbox>
                      <w:txbxContent>
                        <w:p w:rsidR="00346FAF" w:rsidRPr="0058034D" w:rsidRDefault="00722231" w:rsidP="00851951">
                          <w:pPr>
                            <w:jc w:val="right"/>
                            <w:rPr>
                              <w:b/>
                              <w:color w:val="595959" w:themeColor="text1" w:themeTint="A6"/>
                              <w:sz w:val="72"/>
                              <w:szCs w:val="72"/>
                            </w:rPr>
                          </w:pPr>
                          <w:r>
                            <w:rPr>
                              <w:b/>
                              <w:color w:val="595959" w:themeColor="text1" w:themeTint="A6"/>
                              <w:sz w:val="72"/>
                              <w:szCs w:val="72"/>
                            </w:rPr>
                            <w:t xml:space="preserve">Beneficios en contexto de </w:t>
                          </w:r>
                          <w:r w:rsidR="00851951">
                            <w:rPr>
                              <w:b/>
                              <w:color w:val="595959" w:themeColor="text1" w:themeTint="A6"/>
                              <w:sz w:val="72"/>
                              <w:szCs w:val="72"/>
                            </w:rPr>
                            <w:t>cambios en el calendario académico</w:t>
                          </w:r>
                          <w:r>
                            <w:rPr>
                              <w:b/>
                              <w:color w:val="595959" w:themeColor="text1" w:themeTint="A6"/>
                              <w:sz w:val="72"/>
                              <w:szCs w:val="72"/>
                            </w:rPr>
                            <w:t xml:space="preserve"> </w:t>
                          </w:r>
                          <w:r w:rsidR="00346FAF">
                            <w:rPr>
                              <w:b/>
                              <w:color w:val="595959" w:themeColor="text1" w:themeTint="A6"/>
                              <w:sz w:val="72"/>
                              <w:szCs w:val="72"/>
                            </w:rPr>
                            <w:t>2018</w:t>
                          </w:r>
                        </w:p>
                      </w:txbxContent>
                    </v:textbox>
                    <w10:wrap type="square"/>
                  </v:shape>
                </w:pict>
              </mc:Fallback>
            </mc:AlternateContent>
          </w:r>
          <w:r>
            <w:rPr>
              <w:noProof/>
              <w:lang w:eastAsia="es-CL"/>
            </w:rPr>
            <mc:AlternateContent>
              <mc:Choice Requires="wps">
                <w:drawing>
                  <wp:anchor distT="45720" distB="45720" distL="114300" distR="114300" simplePos="0" relativeHeight="251663360" behindDoc="0" locked="0" layoutInCell="1" allowOverlap="1" wp14:anchorId="38C068F8" wp14:editId="4887D320">
                    <wp:simplePos x="0" y="0"/>
                    <wp:positionH relativeFrom="column">
                      <wp:posOffset>1243965</wp:posOffset>
                    </wp:positionH>
                    <wp:positionV relativeFrom="paragraph">
                      <wp:posOffset>4577080</wp:posOffset>
                    </wp:positionV>
                    <wp:extent cx="4951095" cy="1404620"/>
                    <wp:effectExtent l="0" t="0" r="0" b="0"/>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1095" cy="1404620"/>
                            </a:xfrm>
                            <a:prstGeom prst="rect">
                              <a:avLst/>
                            </a:prstGeom>
                            <a:noFill/>
                            <a:ln w="9525">
                              <a:noFill/>
                              <a:miter lim="800000"/>
                              <a:headEnd/>
                              <a:tailEnd/>
                            </a:ln>
                          </wps:spPr>
                          <wps:txbx>
                            <w:txbxContent>
                              <w:p w:rsidR="00346FAF" w:rsidRPr="00722231" w:rsidRDefault="00722231" w:rsidP="00722231">
                                <w:pPr>
                                  <w:spacing w:line="240" w:lineRule="atLeast"/>
                                  <w:jc w:val="right"/>
                                  <w:rPr>
                                    <w:color w:val="595959" w:themeColor="text1" w:themeTint="A6"/>
                                    <w:sz w:val="36"/>
                                    <w:szCs w:val="36"/>
                                  </w:rPr>
                                </w:pPr>
                                <w:r w:rsidRPr="00722231">
                                  <w:rPr>
                                    <w:color w:val="595959" w:themeColor="text1" w:themeTint="A6"/>
                                    <w:sz w:val="36"/>
                                    <w:szCs w:val="36"/>
                                  </w:rPr>
                                  <w:t>Procesos de asignación, renovación y ajustes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 w14:anchorId="38C068F8" id="_x0000_s1027" type="#_x0000_t202" style="position:absolute;margin-left:97.95pt;margin-top:360.4pt;width:389.8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" filled="f" stroked="f">
                    <v:textbox style="mso-fit-shape-to-text:t">
                      <w:txbxContent>
                        <w:p w:rsidR="00346FAF" w:rsidRPr="00722231" w:rsidRDefault="00722231" w:rsidP="00722231">
                          <w:pPr>
                            <w:spacing w:line="240" w:lineRule="atLeast"/>
                            <w:jc w:val="right"/>
                            <w:rPr>
                              <w:color w:val="595959" w:themeColor="text1" w:themeTint="A6"/>
                              <w:sz w:val="36"/>
                              <w:szCs w:val="36"/>
                            </w:rPr>
                          </w:pPr>
                          <w:r w:rsidRPr="00722231">
                            <w:rPr>
                              <w:color w:val="595959" w:themeColor="text1" w:themeTint="A6"/>
                              <w:sz w:val="36"/>
                              <w:szCs w:val="36"/>
                            </w:rPr>
                            <w:t>Procesos de asignación, renovació</w:t>
                          </w:r>
                          <w:bookmarkStart w:id="1" w:name="_GoBack"/>
                          <w:bookmarkEnd w:id="1"/>
                          <w:r w:rsidRPr="00722231">
                            <w:rPr>
                              <w:color w:val="595959" w:themeColor="text1" w:themeTint="A6"/>
                              <w:sz w:val="36"/>
                              <w:szCs w:val="36"/>
                            </w:rPr>
                            <w:t>n y ajustes</w:t>
                          </w:r>
                        </w:p>
                      </w:txbxContent>
                    </v:textbox>
                    <w10:wrap type="square"/>
                  </v:shape>
                </w:pict>
              </mc:Fallback>
            </mc:AlternateContent>
          </w:r>
          <w:r w:rsidR="00035A70">
            <w:rPr>
              <w:noProof/>
              <w:lang w:eastAsia="es-CL"/>
            </w:rPr>
            <mc:AlternateContent>
              <mc:Choice Requires="wps">
                <w:drawing>
                  <wp:anchor distT="0" distB="0" distL="114300" distR="114300" simplePos="0" relativeHeight="251664384" behindDoc="0" locked="0" layoutInCell="1" allowOverlap="1">
                    <wp:simplePos x="0" y="0"/>
                    <wp:positionH relativeFrom="column">
                      <wp:posOffset>2108653</wp:posOffset>
                    </wp:positionH>
                    <wp:positionV relativeFrom="paragraph">
                      <wp:posOffset>4571802</wp:posOffset>
                    </wp:positionV>
                    <wp:extent cx="4193628" cy="0"/>
                    <wp:effectExtent l="0" t="0" r="35560" b="19050"/>
                    <wp:wrapNone/>
                    <wp:docPr id="5" name="Conector recto 5"/>
                    <wp:cNvGraphicFramePr/>
                    <a:graphic xmlns:a="http://schemas.openxmlformats.org/drawingml/2006/main">
                      <a:graphicData uri="http://schemas.microsoft.com/office/word/2010/wordprocessingShape">
                        <wps:wsp>
                          <wps:cNvCnPr/>
                          <wps:spPr>
                            <a:xfrm>
                              <a:off x="0" y="0"/>
                              <a:ext cx="419362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76FBFA36" id="Conector recto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66.05pt,5in" to="496.25pt,5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" strokecolor="#5b9bd5 [3204]" strokeweight=".5pt">
                    <v:stroke joinstyle="miter"/>
                  </v:line>
                </w:pict>
              </mc:Fallback>
            </mc:AlternateContent>
          </w:r>
          <w:r w:rsidR="006F37A9">
            <w:br w:type="page"/>
          </w:r>
        </w:p>
      </w:sdtContent>
    </w:sdt>
    <w:p w:rsidR="00346FAF" w:rsidRPr="00C236FE" w:rsidRDefault="00346FAF" w:rsidP="005F41DE">
      <w:pPr>
        <w:pStyle w:val="Prrafodelista"/>
        <w:numPr>
          <w:ilvl w:val="0"/>
          <w:numId w:val="6"/>
        </w:numPr>
        <w:jc w:val="both"/>
        <w:rPr>
          <w:color w:val="262626" w:themeColor="text1" w:themeTint="D9"/>
        </w:rPr>
      </w:pPr>
      <w:r w:rsidRPr="00C236FE">
        <w:rPr>
          <w:b/>
          <w:color w:val="3B3838" w:themeColor="background2" w:themeShade="40"/>
          <w:sz w:val="30"/>
          <w:szCs w:val="30"/>
        </w:rPr>
        <w:lastRenderedPageBreak/>
        <w:t>Renovación Beca Presidente de la República</w:t>
      </w:r>
      <w:r w:rsidR="000B431B" w:rsidRPr="00C236FE">
        <w:rPr>
          <w:b/>
          <w:color w:val="3B3838" w:themeColor="background2" w:themeShade="40"/>
          <w:sz w:val="30"/>
          <w:szCs w:val="30"/>
        </w:rPr>
        <w:t xml:space="preserve"> (2°</w:t>
      </w:r>
      <w:r w:rsidRPr="00C236FE">
        <w:rPr>
          <w:b/>
          <w:color w:val="3B3838" w:themeColor="background2" w:themeShade="40"/>
          <w:sz w:val="30"/>
          <w:szCs w:val="30"/>
        </w:rPr>
        <w:t xml:space="preserve"> semestre 2018</w:t>
      </w:r>
      <w:r w:rsidR="000B431B" w:rsidRPr="00C236FE">
        <w:rPr>
          <w:b/>
          <w:color w:val="3B3838" w:themeColor="background2" w:themeShade="40"/>
          <w:sz w:val="30"/>
          <w:szCs w:val="30"/>
        </w:rPr>
        <w:t>)</w:t>
      </w:r>
      <w:r w:rsidR="00C236FE">
        <w:rPr>
          <w:b/>
          <w:color w:val="3B3838" w:themeColor="background2" w:themeShade="40"/>
          <w:sz w:val="30"/>
          <w:szCs w:val="30"/>
        </w:rPr>
        <w:t>:</w:t>
      </w:r>
      <w:r w:rsidR="00A45E3E" w:rsidRPr="00C236FE">
        <w:rPr>
          <w:color w:val="3B3838" w:themeColor="background2" w:themeShade="40"/>
        </w:rPr>
        <w:br/>
      </w:r>
    </w:p>
    <w:p w:rsidR="000B431B" w:rsidRDefault="00346FAF" w:rsidP="005F41DE">
      <w:pPr>
        <w:jc w:val="both"/>
        <w:rPr>
          <w:color w:val="262626" w:themeColor="text1" w:themeTint="D9"/>
        </w:rPr>
      </w:pPr>
      <w:r w:rsidRPr="00346FAF">
        <w:rPr>
          <w:color w:val="262626" w:themeColor="text1" w:themeTint="D9"/>
        </w:rPr>
        <w:t xml:space="preserve">Para renovar la </w:t>
      </w:r>
      <w:r w:rsidR="000B431B">
        <w:rPr>
          <w:color w:val="262626" w:themeColor="text1" w:themeTint="D9"/>
        </w:rPr>
        <w:t>b</w:t>
      </w:r>
      <w:r w:rsidRPr="00346FAF">
        <w:rPr>
          <w:color w:val="262626" w:themeColor="text1" w:themeTint="D9"/>
        </w:rPr>
        <w:t>eca de mantención Presidente de la Rep</w:t>
      </w:r>
      <w:r w:rsidR="000B431B">
        <w:rPr>
          <w:color w:val="262626" w:themeColor="text1" w:themeTint="D9"/>
        </w:rPr>
        <w:t>ú</w:t>
      </w:r>
      <w:r w:rsidRPr="00346FAF">
        <w:rPr>
          <w:color w:val="262626" w:themeColor="text1" w:themeTint="D9"/>
        </w:rPr>
        <w:t>blica</w:t>
      </w:r>
      <w:r w:rsidR="000B431B">
        <w:rPr>
          <w:color w:val="262626" w:themeColor="text1" w:themeTint="D9"/>
        </w:rPr>
        <w:t xml:space="preserve"> (BPR)</w:t>
      </w:r>
      <w:r w:rsidR="00722231">
        <w:rPr>
          <w:color w:val="262626" w:themeColor="text1" w:themeTint="D9"/>
        </w:rPr>
        <w:t xml:space="preserve"> administrada por JUNAEB</w:t>
      </w:r>
      <w:r w:rsidRPr="00346FAF">
        <w:rPr>
          <w:color w:val="262626" w:themeColor="text1" w:themeTint="D9"/>
        </w:rPr>
        <w:t xml:space="preserve">, </w:t>
      </w:r>
      <w:r w:rsidR="00722231">
        <w:rPr>
          <w:color w:val="262626" w:themeColor="text1" w:themeTint="D9"/>
        </w:rPr>
        <w:t>cada</w:t>
      </w:r>
      <w:r w:rsidRPr="00346FAF">
        <w:rPr>
          <w:color w:val="262626" w:themeColor="text1" w:themeTint="D9"/>
        </w:rPr>
        <w:t xml:space="preserve"> estudiante debe contar con un promedio de notas del primer semestre igual o superior a 5.0.</w:t>
      </w:r>
      <w:r w:rsidR="00722231">
        <w:rPr>
          <w:color w:val="262626" w:themeColor="text1" w:themeTint="D9"/>
        </w:rPr>
        <w:t xml:space="preserve"> Este promedio debe ser informado</w:t>
      </w:r>
      <w:r w:rsidR="009851F9">
        <w:rPr>
          <w:color w:val="262626" w:themeColor="text1" w:themeTint="D9"/>
        </w:rPr>
        <w:t xml:space="preserve"> </w:t>
      </w:r>
      <w:r w:rsidR="00722231">
        <w:rPr>
          <w:color w:val="262626" w:themeColor="text1" w:themeTint="D9"/>
        </w:rPr>
        <w:t>a JUNAEB para asegurar la continuidad del beneficio.</w:t>
      </w:r>
      <w:r w:rsidRPr="00346FAF">
        <w:rPr>
          <w:color w:val="262626" w:themeColor="text1" w:themeTint="D9"/>
        </w:rPr>
        <w:t xml:space="preserve"> </w:t>
      </w:r>
    </w:p>
    <w:p w:rsidR="00346FAF" w:rsidRPr="00346FAF" w:rsidRDefault="009851F9" w:rsidP="005F41DE">
      <w:pPr>
        <w:jc w:val="both"/>
        <w:rPr>
          <w:color w:val="262626" w:themeColor="text1" w:themeTint="D9"/>
        </w:rPr>
      </w:pPr>
      <w:r>
        <w:rPr>
          <w:color w:val="262626" w:themeColor="text1" w:themeTint="D9"/>
        </w:rPr>
        <w:t xml:space="preserve">Con el fin de </w:t>
      </w:r>
      <w:r w:rsidR="00346FAF" w:rsidRPr="00346FAF">
        <w:rPr>
          <w:color w:val="262626" w:themeColor="text1" w:themeTint="D9"/>
        </w:rPr>
        <w:t xml:space="preserve">garantizar los pagos </w:t>
      </w:r>
      <w:r w:rsidR="00722231">
        <w:rPr>
          <w:color w:val="262626" w:themeColor="text1" w:themeTint="D9"/>
        </w:rPr>
        <w:t xml:space="preserve">oportunos </w:t>
      </w:r>
      <w:r w:rsidR="00346FAF" w:rsidRPr="00346FAF">
        <w:rPr>
          <w:color w:val="262626" w:themeColor="text1" w:themeTint="D9"/>
        </w:rPr>
        <w:t>y evitar suspensiones</w:t>
      </w:r>
      <w:r w:rsidR="00722231">
        <w:rPr>
          <w:color w:val="262626" w:themeColor="text1" w:themeTint="D9"/>
        </w:rPr>
        <w:t xml:space="preserve"> en el segundo semestre, e</w:t>
      </w:r>
      <w:r w:rsidR="00722231" w:rsidRPr="00346FAF">
        <w:rPr>
          <w:color w:val="262626" w:themeColor="text1" w:themeTint="D9"/>
        </w:rPr>
        <w:t>l trámite se inicia en el mes de julio</w:t>
      </w:r>
      <w:r w:rsidR="00346FAF" w:rsidRPr="00346FAF">
        <w:rPr>
          <w:color w:val="262626" w:themeColor="text1" w:themeTint="D9"/>
        </w:rPr>
        <w:t>:</w:t>
      </w:r>
    </w:p>
    <w:p w:rsidR="00346FAF" w:rsidRPr="00346FAF" w:rsidRDefault="00346FAF" w:rsidP="005F41DE">
      <w:pPr>
        <w:pStyle w:val="Prrafodelista"/>
        <w:numPr>
          <w:ilvl w:val="0"/>
          <w:numId w:val="5"/>
        </w:numPr>
        <w:jc w:val="both"/>
        <w:rPr>
          <w:color w:val="262626" w:themeColor="text1" w:themeTint="D9"/>
        </w:rPr>
      </w:pPr>
      <w:r w:rsidRPr="00346FAF">
        <w:rPr>
          <w:color w:val="262626" w:themeColor="text1" w:themeTint="D9"/>
        </w:rPr>
        <w:t>Hasta 10 de julio</w:t>
      </w:r>
      <w:r w:rsidR="00722231">
        <w:rPr>
          <w:color w:val="262626" w:themeColor="text1" w:themeTint="D9"/>
        </w:rPr>
        <w:t xml:space="preserve"> &gt; p</w:t>
      </w:r>
      <w:r w:rsidRPr="00346FAF">
        <w:rPr>
          <w:color w:val="262626" w:themeColor="text1" w:themeTint="D9"/>
        </w:rPr>
        <w:t>ago 5 de agosto.</w:t>
      </w:r>
    </w:p>
    <w:p w:rsidR="00346FAF" w:rsidRPr="00346FAF" w:rsidRDefault="00346FAF" w:rsidP="005F41DE">
      <w:pPr>
        <w:pStyle w:val="Prrafodelista"/>
        <w:numPr>
          <w:ilvl w:val="0"/>
          <w:numId w:val="5"/>
        </w:numPr>
        <w:jc w:val="both"/>
        <w:rPr>
          <w:color w:val="262626" w:themeColor="text1" w:themeTint="D9"/>
        </w:rPr>
      </w:pPr>
      <w:r w:rsidRPr="00346FAF">
        <w:rPr>
          <w:color w:val="262626" w:themeColor="text1" w:themeTint="D9"/>
        </w:rPr>
        <w:t>Hasta 10 de agosto</w:t>
      </w:r>
      <w:r w:rsidR="00722231">
        <w:rPr>
          <w:color w:val="262626" w:themeColor="text1" w:themeTint="D9"/>
        </w:rPr>
        <w:t xml:space="preserve"> &gt; p</w:t>
      </w:r>
      <w:r w:rsidRPr="00346FAF">
        <w:rPr>
          <w:color w:val="262626" w:themeColor="text1" w:themeTint="D9"/>
        </w:rPr>
        <w:t>ago 5 de septiembre.</w:t>
      </w:r>
    </w:p>
    <w:p w:rsidR="00346FAF" w:rsidRDefault="00346FAF" w:rsidP="005F41DE">
      <w:pPr>
        <w:pStyle w:val="Prrafodelista"/>
        <w:numPr>
          <w:ilvl w:val="0"/>
          <w:numId w:val="5"/>
        </w:numPr>
        <w:jc w:val="both"/>
        <w:rPr>
          <w:color w:val="262626" w:themeColor="text1" w:themeTint="D9"/>
        </w:rPr>
      </w:pPr>
      <w:r w:rsidRPr="00346FAF">
        <w:rPr>
          <w:color w:val="262626" w:themeColor="text1" w:themeTint="D9"/>
        </w:rPr>
        <w:t>Hasta el 30 de agosto</w:t>
      </w:r>
      <w:r w:rsidR="00722231">
        <w:rPr>
          <w:color w:val="262626" w:themeColor="text1" w:themeTint="D9"/>
        </w:rPr>
        <w:t xml:space="preserve"> &gt;</w:t>
      </w:r>
      <w:r w:rsidRPr="00346FAF">
        <w:rPr>
          <w:color w:val="262626" w:themeColor="text1" w:themeTint="D9"/>
        </w:rPr>
        <w:t xml:space="preserve"> </w:t>
      </w:r>
      <w:r w:rsidR="00722231">
        <w:rPr>
          <w:color w:val="262626" w:themeColor="text1" w:themeTint="D9"/>
        </w:rPr>
        <w:t>p</w:t>
      </w:r>
      <w:r w:rsidRPr="00346FAF">
        <w:rPr>
          <w:color w:val="262626" w:themeColor="text1" w:themeTint="D9"/>
        </w:rPr>
        <w:t>ago 5 de octubre.</w:t>
      </w:r>
    </w:p>
    <w:p w:rsidR="00073042" w:rsidRPr="00346FAF" w:rsidRDefault="00073042" w:rsidP="00722231">
      <w:pPr>
        <w:pStyle w:val="Prrafodelista"/>
        <w:jc w:val="both"/>
        <w:rPr>
          <w:color w:val="262626" w:themeColor="text1" w:themeTint="D9"/>
        </w:rPr>
      </w:pPr>
    </w:p>
    <w:tbl>
      <w:tblPr>
        <w:tblW w:w="7925" w:type="dxa"/>
        <w:tblCellMar>
          <w:left w:w="70" w:type="dxa"/>
          <w:right w:w="70" w:type="dxa"/>
        </w:tblCellMar>
        <w:tblLook w:val="04A0" w:firstRow="1" w:lastRow="0" w:firstColumn="1" w:lastColumn="0" w:noHBand="0" w:noVBand="1"/>
      </w:tblPr>
      <w:tblGrid>
        <w:gridCol w:w="5529"/>
        <w:gridCol w:w="2396"/>
      </w:tblGrid>
      <w:tr w:rsidR="00A17065" w:rsidRPr="00723F22" w:rsidTr="000B431B">
        <w:trPr>
          <w:trHeight w:val="315"/>
        </w:trPr>
        <w:tc>
          <w:tcPr>
            <w:tcW w:w="5529" w:type="dxa"/>
            <w:tcBorders>
              <w:top w:val="single" w:sz="8" w:space="0" w:color="5B9BD5"/>
              <w:left w:val="nil"/>
              <w:bottom w:val="single" w:sz="8" w:space="0" w:color="5B9BD5"/>
              <w:right w:val="nil"/>
            </w:tcBorders>
            <w:shd w:val="clear" w:color="000000" w:fill="5B9BD5"/>
            <w:vAlign w:val="center"/>
            <w:hideMark/>
          </w:tcPr>
          <w:p w:rsidR="00A17065" w:rsidRPr="00723F22" w:rsidRDefault="00A17065">
            <w:pPr>
              <w:spacing w:after="0" w:line="240" w:lineRule="auto"/>
              <w:jc w:val="center"/>
              <w:rPr>
                <w:rFonts w:ascii="Calibri" w:eastAsia="Times New Roman" w:hAnsi="Calibri" w:cs="Calibri"/>
                <w:b/>
                <w:bCs/>
                <w:color w:val="FFFFFF"/>
                <w:lang w:eastAsia="es-CL"/>
              </w:rPr>
            </w:pPr>
            <w:r>
              <w:rPr>
                <w:rFonts w:ascii="Calibri" w:eastAsia="Times New Roman" w:hAnsi="Calibri" w:cs="Calibri"/>
                <w:b/>
                <w:bCs/>
                <w:color w:val="FFFFFF"/>
                <w:lang w:eastAsia="es-CL"/>
              </w:rPr>
              <w:t>Unidad académica</w:t>
            </w:r>
          </w:p>
        </w:tc>
        <w:tc>
          <w:tcPr>
            <w:tcW w:w="2396" w:type="dxa"/>
            <w:tcBorders>
              <w:top w:val="single" w:sz="8" w:space="0" w:color="5B9BD5"/>
              <w:left w:val="nil"/>
              <w:bottom w:val="single" w:sz="8" w:space="0" w:color="5B9BD5"/>
              <w:right w:val="nil"/>
            </w:tcBorders>
            <w:shd w:val="clear" w:color="000000" w:fill="5B9BD5"/>
          </w:tcPr>
          <w:p w:rsidR="00A17065" w:rsidRDefault="00A17065">
            <w:pPr>
              <w:spacing w:after="0" w:line="240" w:lineRule="auto"/>
              <w:jc w:val="center"/>
              <w:rPr>
                <w:rFonts w:ascii="Calibri" w:eastAsia="Times New Roman" w:hAnsi="Calibri" w:cs="Calibri"/>
                <w:b/>
                <w:bCs/>
                <w:color w:val="FFFFFF"/>
                <w:lang w:eastAsia="es-CL"/>
              </w:rPr>
            </w:pPr>
            <w:r>
              <w:rPr>
                <w:rFonts w:ascii="Calibri" w:eastAsia="Times New Roman" w:hAnsi="Calibri" w:cs="Calibri"/>
                <w:b/>
                <w:bCs/>
                <w:color w:val="FFFFFF"/>
                <w:lang w:eastAsia="es-CL"/>
              </w:rPr>
              <w:t>Potenciales renovantes 2° semestre 2018</w:t>
            </w:r>
          </w:p>
        </w:tc>
      </w:tr>
      <w:tr w:rsidR="00A17065" w:rsidRPr="00723F22" w:rsidTr="000B431B">
        <w:trPr>
          <w:trHeight w:val="315"/>
        </w:trPr>
        <w:tc>
          <w:tcPr>
            <w:tcW w:w="5529" w:type="dxa"/>
            <w:tcBorders>
              <w:top w:val="nil"/>
              <w:left w:val="nil"/>
              <w:bottom w:val="single" w:sz="8" w:space="0" w:color="9CC2E5"/>
              <w:right w:val="single" w:sz="8" w:space="0" w:color="9CC2E5"/>
            </w:tcBorders>
            <w:shd w:val="clear" w:color="000000" w:fill="DEEAF6"/>
            <w:vAlign w:val="center"/>
            <w:hideMark/>
          </w:tcPr>
          <w:p w:rsidR="00A17065" w:rsidRPr="00723F22" w:rsidRDefault="00A17065" w:rsidP="00723F22">
            <w:pPr>
              <w:spacing w:after="0" w:line="240" w:lineRule="auto"/>
              <w:rPr>
                <w:rFonts w:ascii="Calibri" w:eastAsia="Times New Roman" w:hAnsi="Calibri" w:cs="Calibri"/>
                <w:color w:val="3B3838"/>
                <w:lang w:eastAsia="es-CL"/>
              </w:rPr>
            </w:pPr>
            <w:r w:rsidRPr="00723F22">
              <w:rPr>
                <w:rFonts w:ascii="Calibri" w:eastAsia="Times New Roman" w:hAnsi="Calibri" w:cs="Calibri"/>
                <w:color w:val="3B3838"/>
                <w:lang w:eastAsia="es-CL"/>
              </w:rPr>
              <w:t>Facultad de Arquitectura y Urbanismo</w:t>
            </w:r>
          </w:p>
        </w:tc>
        <w:tc>
          <w:tcPr>
            <w:tcW w:w="2396" w:type="dxa"/>
            <w:tcBorders>
              <w:top w:val="nil"/>
              <w:left w:val="nil"/>
              <w:bottom w:val="single" w:sz="8" w:space="0" w:color="9CC2E5"/>
              <w:right w:val="single" w:sz="8" w:space="0" w:color="9CC2E5"/>
            </w:tcBorders>
            <w:shd w:val="clear" w:color="000000" w:fill="DEEAF6"/>
          </w:tcPr>
          <w:p w:rsidR="00A17065" w:rsidRPr="00723F22" w:rsidRDefault="00A17065" w:rsidP="00073042">
            <w:pPr>
              <w:spacing w:after="0" w:line="240" w:lineRule="auto"/>
              <w:jc w:val="center"/>
              <w:rPr>
                <w:rFonts w:ascii="Calibri" w:eastAsia="Times New Roman" w:hAnsi="Calibri" w:cs="Calibri"/>
                <w:color w:val="3B3838"/>
                <w:lang w:eastAsia="es-CL"/>
              </w:rPr>
            </w:pPr>
            <w:r>
              <w:rPr>
                <w:rFonts w:ascii="Calibri" w:eastAsia="Times New Roman" w:hAnsi="Calibri" w:cs="Calibri"/>
                <w:color w:val="3B3838"/>
                <w:lang w:eastAsia="es-CL"/>
              </w:rPr>
              <w:t>142</w:t>
            </w:r>
          </w:p>
        </w:tc>
      </w:tr>
      <w:tr w:rsidR="00A17065" w:rsidRPr="00723F22" w:rsidTr="000B431B">
        <w:trPr>
          <w:trHeight w:val="315"/>
        </w:trPr>
        <w:tc>
          <w:tcPr>
            <w:tcW w:w="5529" w:type="dxa"/>
            <w:tcBorders>
              <w:top w:val="nil"/>
              <w:left w:val="nil"/>
              <w:bottom w:val="single" w:sz="8" w:space="0" w:color="9CC2E5"/>
              <w:right w:val="single" w:sz="8" w:space="0" w:color="9CC2E5"/>
            </w:tcBorders>
            <w:shd w:val="clear" w:color="auto" w:fill="auto"/>
            <w:vAlign w:val="center"/>
            <w:hideMark/>
          </w:tcPr>
          <w:p w:rsidR="00A17065" w:rsidRPr="00723F22" w:rsidRDefault="00A17065" w:rsidP="00723F22">
            <w:pPr>
              <w:spacing w:after="0" w:line="240" w:lineRule="auto"/>
              <w:rPr>
                <w:rFonts w:ascii="Calibri" w:eastAsia="Times New Roman" w:hAnsi="Calibri" w:cs="Calibri"/>
                <w:color w:val="3B3838"/>
                <w:lang w:eastAsia="es-CL"/>
              </w:rPr>
            </w:pPr>
            <w:r w:rsidRPr="00723F22">
              <w:rPr>
                <w:rFonts w:ascii="Calibri" w:eastAsia="Times New Roman" w:hAnsi="Calibri" w:cs="Calibri"/>
                <w:color w:val="3B3838"/>
                <w:lang w:eastAsia="es-CL"/>
              </w:rPr>
              <w:t>Facultad de Artes</w:t>
            </w:r>
          </w:p>
        </w:tc>
        <w:tc>
          <w:tcPr>
            <w:tcW w:w="2396" w:type="dxa"/>
            <w:tcBorders>
              <w:top w:val="nil"/>
              <w:left w:val="nil"/>
              <w:bottom w:val="single" w:sz="8" w:space="0" w:color="9CC2E5"/>
              <w:right w:val="single" w:sz="8" w:space="0" w:color="9CC2E5"/>
            </w:tcBorders>
          </w:tcPr>
          <w:p w:rsidR="00A17065" w:rsidRPr="00723F22" w:rsidRDefault="00A17065" w:rsidP="00073042">
            <w:pPr>
              <w:spacing w:after="0" w:line="240" w:lineRule="auto"/>
              <w:jc w:val="center"/>
              <w:rPr>
                <w:rFonts w:ascii="Calibri" w:eastAsia="Times New Roman" w:hAnsi="Calibri" w:cs="Calibri"/>
                <w:color w:val="3B3838"/>
                <w:lang w:eastAsia="es-CL"/>
              </w:rPr>
            </w:pPr>
            <w:r>
              <w:rPr>
                <w:rFonts w:ascii="Calibri" w:eastAsia="Times New Roman" w:hAnsi="Calibri" w:cs="Calibri"/>
                <w:color w:val="3B3838"/>
                <w:lang w:eastAsia="es-CL"/>
              </w:rPr>
              <w:t>51</w:t>
            </w:r>
          </w:p>
        </w:tc>
      </w:tr>
      <w:tr w:rsidR="00A17065" w:rsidRPr="00723F22" w:rsidTr="000B431B">
        <w:trPr>
          <w:trHeight w:val="315"/>
        </w:trPr>
        <w:tc>
          <w:tcPr>
            <w:tcW w:w="5529" w:type="dxa"/>
            <w:tcBorders>
              <w:top w:val="nil"/>
              <w:left w:val="nil"/>
              <w:bottom w:val="single" w:sz="8" w:space="0" w:color="9CC2E5"/>
              <w:right w:val="single" w:sz="8" w:space="0" w:color="9CC2E5"/>
            </w:tcBorders>
            <w:shd w:val="clear" w:color="000000" w:fill="DEEAF6"/>
            <w:vAlign w:val="center"/>
            <w:hideMark/>
          </w:tcPr>
          <w:p w:rsidR="00A17065" w:rsidRPr="00723F22" w:rsidRDefault="00A17065" w:rsidP="00723F22">
            <w:pPr>
              <w:spacing w:after="0" w:line="240" w:lineRule="auto"/>
              <w:rPr>
                <w:rFonts w:ascii="Calibri" w:eastAsia="Times New Roman" w:hAnsi="Calibri" w:cs="Calibri"/>
                <w:color w:val="3B3838"/>
                <w:lang w:eastAsia="es-CL"/>
              </w:rPr>
            </w:pPr>
            <w:r w:rsidRPr="00723F22">
              <w:rPr>
                <w:rFonts w:ascii="Calibri" w:eastAsia="Times New Roman" w:hAnsi="Calibri" w:cs="Calibri"/>
                <w:color w:val="3B3838"/>
                <w:lang w:eastAsia="es-CL"/>
              </w:rPr>
              <w:t>Facultad de Ciencias</w:t>
            </w:r>
          </w:p>
        </w:tc>
        <w:tc>
          <w:tcPr>
            <w:tcW w:w="2396" w:type="dxa"/>
            <w:tcBorders>
              <w:top w:val="nil"/>
              <w:left w:val="nil"/>
              <w:bottom w:val="single" w:sz="8" w:space="0" w:color="9CC2E5"/>
              <w:right w:val="single" w:sz="8" w:space="0" w:color="9CC2E5"/>
            </w:tcBorders>
            <w:shd w:val="clear" w:color="000000" w:fill="DEEAF6"/>
          </w:tcPr>
          <w:p w:rsidR="00A17065" w:rsidRPr="00723F22" w:rsidRDefault="00A17065" w:rsidP="00073042">
            <w:pPr>
              <w:spacing w:after="0" w:line="240" w:lineRule="auto"/>
              <w:jc w:val="center"/>
              <w:rPr>
                <w:rFonts w:ascii="Calibri" w:eastAsia="Times New Roman" w:hAnsi="Calibri" w:cs="Calibri"/>
                <w:color w:val="3B3838"/>
                <w:lang w:eastAsia="es-CL"/>
              </w:rPr>
            </w:pPr>
            <w:r>
              <w:rPr>
                <w:rFonts w:ascii="Calibri" w:eastAsia="Times New Roman" w:hAnsi="Calibri" w:cs="Calibri"/>
                <w:color w:val="3B3838"/>
                <w:lang w:eastAsia="es-CL"/>
              </w:rPr>
              <w:t>86</w:t>
            </w:r>
          </w:p>
        </w:tc>
      </w:tr>
      <w:tr w:rsidR="00A17065" w:rsidRPr="00723F22" w:rsidTr="000B431B">
        <w:trPr>
          <w:trHeight w:val="315"/>
        </w:trPr>
        <w:tc>
          <w:tcPr>
            <w:tcW w:w="5529" w:type="dxa"/>
            <w:tcBorders>
              <w:top w:val="nil"/>
              <w:left w:val="nil"/>
              <w:bottom w:val="single" w:sz="8" w:space="0" w:color="9CC2E5"/>
              <w:right w:val="single" w:sz="8" w:space="0" w:color="9CC2E5"/>
            </w:tcBorders>
            <w:shd w:val="clear" w:color="000000" w:fill="DEEAF6"/>
            <w:vAlign w:val="center"/>
            <w:hideMark/>
          </w:tcPr>
          <w:p w:rsidR="00A17065" w:rsidRPr="00723F22" w:rsidRDefault="00A17065" w:rsidP="00723F22">
            <w:pPr>
              <w:spacing w:after="0" w:line="240" w:lineRule="auto"/>
              <w:rPr>
                <w:rFonts w:ascii="Calibri" w:eastAsia="Times New Roman" w:hAnsi="Calibri" w:cs="Calibri"/>
                <w:color w:val="3B3838"/>
                <w:lang w:eastAsia="es-CL"/>
              </w:rPr>
            </w:pPr>
            <w:r w:rsidRPr="00723F22">
              <w:rPr>
                <w:rFonts w:ascii="Calibri" w:eastAsia="Times New Roman" w:hAnsi="Calibri" w:cs="Calibri"/>
                <w:color w:val="3B3838"/>
                <w:lang w:eastAsia="es-CL"/>
              </w:rPr>
              <w:t>Facultad de Ciencias Agronómicas</w:t>
            </w:r>
          </w:p>
        </w:tc>
        <w:tc>
          <w:tcPr>
            <w:tcW w:w="2396" w:type="dxa"/>
            <w:tcBorders>
              <w:top w:val="nil"/>
              <w:left w:val="nil"/>
              <w:bottom w:val="single" w:sz="8" w:space="0" w:color="9CC2E5"/>
              <w:right w:val="single" w:sz="8" w:space="0" w:color="9CC2E5"/>
            </w:tcBorders>
            <w:shd w:val="clear" w:color="000000" w:fill="DEEAF6"/>
          </w:tcPr>
          <w:p w:rsidR="00A17065" w:rsidRPr="00723F22" w:rsidRDefault="00A17065" w:rsidP="00073042">
            <w:pPr>
              <w:spacing w:after="0" w:line="240" w:lineRule="auto"/>
              <w:jc w:val="center"/>
              <w:rPr>
                <w:rFonts w:ascii="Calibri" w:eastAsia="Times New Roman" w:hAnsi="Calibri" w:cs="Calibri"/>
                <w:color w:val="3B3838"/>
                <w:lang w:eastAsia="es-CL"/>
              </w:rPr>
            </w:pPr>
            <w:r>
              <w:rPr>
                <w:rFonts w:ascii="Calibri" w:eastAsia="Times New Roman" w:hAnsi="Calibri" w:cs="Calibri"/>
                <w:color w:val="3B3838"/>
                <w:lang w:eastAsia="es-CL"/>
              </w:rPr>
              <w:t>82</w:t>
            </w:r>
          </w:p>
        </w:tc>
      </w:tr>
      <w:tr w:rsidR="00A17065" w:rsidRPr="00723F22" w:rsidTr="000B431B">
        <w:trPr>
          <w:trHeight w:val="315"/>
        </w:trPr>
        <w:tc>
          <w:tcPr>
            <w:tcW w:w="5529" w:type="dxa"/>
            <w:tcBorders>
              <w:top w:val="nil"/>
              <w:left w:val="nil"/>
              <w:bottom w:val="single" w:sz="8" w:space="0" w:color="9CC2E5"/>
              <w:right w:val="single" w:sz="8" w:space="0" w:color="9CC2E5"/>
            </w:tcBorders>
            <w:shd w:val="clear" w:color="auto" w:fill="auto"/>
            <w:vAlign w:val="center"/>
            <w:hideMark/>
          </w:tcPr>
          <w:p w:rsidR="00A17065" w:rsidRPr="00723F22" w:rsidRDefault="00A17065" w:rsidP="00723F22">
            <w:pPr>
              <w:spacing w:after="0" w:line="240" w:lineRule="auto"/>
              <w:rPr>
                <w:rFonts w:ascii="Calibri" w:eastAsia="Times New Roman" w:hAnsi="Calibri" w:cs="Calibri"/>
                <w:color w:val="3B3838"/>
                <w:lang w:eastAsia="es-CL"/>
              </w:rPr>
            </w:pPr>
            <w:r w:rsidRPr="00723F22">
              <w:rPr>
                <w:rFonts w:ascii="Calibri" w:eastAsia="Times New Roman" w:hAnsi="Calibri" w:cs="Calibri"/>
                <w:color w:val="3B3838"/>
                <w:lang w:eastAsia="es-CL"/>
              </w:rPr>
              <w:t>Facultad de Ciencias Físicas y Matemáticas</w:t>
            </w:r>
          </w:p>
        </w:tc>
        <w:tc>
          <w:tcPr>
            <w:tcW w:w="2396" w:type="dxa"/>
            <w:tcBorders>
              <w:top w:val="nil"/>
              <w:left w:val="nil"/>
              <w:bottom w:val="single" w:sz="8" w:space="0" w:color="9CC2E5"/>
              <w:right w:val="single" w:sz="8" w:space="0" w:color="9CC2E5"/>
            </w:tcBorders>
          </w:tcPr>
          <w:p w:rsidR="00A17065" w:rsidRPr="00723F22" w:rsidRDefault="00A17065" w:rsidP="00073042">
            <w:pPr>
              <w:spacing w:after="0" w:line="240" w:lineRule="auto"/>
              <w:jc w:val="center"/>
              <w:rPr>
                <w:rFonts w:ascii="Calibri" w:eastAsia="Times New Roman" w:hAnsi="Calibri" w:cs="Calibri"/>
                <w:color w:val="3B3838"/>
                <w:lang w:eastAsia="es-CL"/>
              </w:rPr>
            </w:pPr>
            <w:r>
              <w:rPr>
                <w:rFonts w:ascii="Calibri" w:eastAsia="Times New Roman" w:hAnsi="Calibri" w:cs="Calibri"/>
                <w:color w:val="3B3838"/>
                <w:lang w:eastAsia="es-CL"/>
              </w:rPr>
              <w:t>411</w:t>
            </w:r>
          </w:p>
        </w:tc>
      </w:tr>
      <w:tr w:rsidR="00A17065" w:rsidRPr="00723F22" w:rsidTr="000B431B">
        <w:trPr>
          <w:trHeight w:val="315"/>
        </w:trPr>
        <w:tc>
          <w:tcPr>
            <w:tcW w:w="5529" w:type="dxa"/>
            <w:tcBorders>
              <w:top w:val="nil"/>
              <w:left w:val="nil"/>
              <w:bottom w:val="single" w:sz="8" w:space="0" w:color="9CC2E5"/>
              <w:right w:val="single" w:sz="8" w:space="0" w:color="9CC2E5"/>
            </w:tcBorders>
            <w:shd w:val="clear" w:color="000000" w:fill="DEEAF6"/>
            <w:vAlign w:val="center"/>
            <w:hideMark/>
          </w:tcPr>
          <w:p w:rsidR="00A17065" w:rsidRPr="00723F22" w:rsidRDefault="00A17065" w:rsidP="00723F22">
            <w:pPr>
              <w:spacing w:after="0" w:line="240" w:lineRule="auto"/>
              <w:rPr>
                <w:rFonts w:ascii="Calibri" w:eastAsia="Times New Roman" w:hAnsi="Calibri" w:cs="Calibri"/>
                <w:color w:val="3B3838"/>
                <w:lang w:eastAsia="es-CL"/>
              </w:rPr>
            </w:pPr>
            <w:r w:rsidRPr="00723F22">
              <w:rPr>
                <w:rFonts w:ascii="Calibri" w:eastAsia="Times New Roman" w:hAnsi="Calibri" w:cs="Calibri"/>
                <w:color w:val="3B3838"/>
                <w:lang w:eastAsia="es-CL"/>
              </w:rPr>
              <w:t>Facultad de Ciencias Forestales y de la Conservación de la Naturaleza</w:t>
            </w:r>
          </w:p>
        </w:tc>
        <w:tc>
          <w:tcPr>
            <w:tcW w:w="2396" w:type="dxa"/>
            <w:tcBorders>
              <w:top w:val="nil"/>
              <w:left w:val="nil"/>
              <w:bottom w:val="single" w:sz="8" w:space="0" w:color="9CC2E5"/>
              <w:right w:val="single" w:sz="8" w:space="0" w:color="9CC2E5"/>
            </w:tcBorders>
            <w:shd w:val="clear" w:color="000000" w:fill="DEEAF6"/>
          </w:tcPr>
          <w:p w:rsidR="00A17065" w:rsidRPr="00723F22" w:rsidRDefault="00A17065" w:rsidP="00073042">
            <w:pPr>
              <w:spacing w:after="0" w:line="240" w:lineRule="auto"/>
              <w:jc w:val="center"/>
              <w:rPr>
                <w:rFonts w:ascii="Calibri" w:eastAsia="Times New Roman" w:hAnsi="Calibri" w:cs="Calibri"/>
                <w:color w:val="3B3838"/>
                <w:lang w:eastAsia="es-CL"/>
              </w:rPr>
            </w:pPr>
            <w:r>
              <w:rPr>
                <w:rFonts w:ascii="Calibri" w:eastAsia="Times New Roman" w:hAnsi="Calibri" w:cs="Calibri"/>
                <w:color w:val="3B3838"/>
                <w:lang w:eastAsia="es-CL"/>
              </w:rPr>
              <w:t>51</w:t>
            </w:r>
          </w:p>
        </w:tc>
      </w:tr>
      <w:tr w:rsidR="00A17065" w:rsidRPr="00723F22" w:rsidTr="000B431B">
        <w:trPr>
          <w:trHeight w:val="315"/>
        </w:trPr>
        <w:tc>
          <w:tcPr>
            <w:tcW w:w="5529" w:type="dxa"/>
            <w:tcBorders>
              <w:top w:val="nil"/>
              <w:left w:val="nil"/>
              <w:bottom w:val="single" w:sz="8" w:space="0" w:color="9CC2E5"/>
              <w:right w:val="single" w:sz="8" w:space="0" w:color="9CC2E5"/>
            </w:tcBorders>
            <w:shd w:val="clear" w:color="000000" w:fill="DEEAF6"/>
            <w:vAlign w:val="center"/>
            <w:hideMark/>
          </w:tcPr>
          <w:p w:rsidR="00A17065" w:rsidRPr="00723F22" w:rsidRDefault="00A17065" w:rsidP="00723F22">
            <w:pPr>
              <w:spacing w:after="0" w:line="240" w:lineRule="auto"/>
              <w:rPr>
                <w:rFonts w:ascii="Calibri" w:eastAsia="Times New Roman" w:hAnsi="Calibri" w:cs="Calibri"/>
                <w:color w:val="3B3838"/>
                <w:lang w:eastAsia="es-CL"/>
              </w:rPr>
            </w:pPr>
            <w:r w:rsidRPr="00723F22">
              <w:rPr>
                <w:rFonts w:ascii="Calibri" w:eastAsia="Times New Roman" w:hAnsi="Calibri" w:cs="Calibri"/>
                <w:color w:val="3B3838"/>
                <w:lang w:eastAsia="es-CL"/>
              </w:rPr>
              <w:t>Facultad de Ciencias Químicas y Farmacéuticas</w:t>
            </w:r>
          </w:p>
        </w:tc>
        <w:tc>
          <w:tcPr>
            <w:tcW w:w="2396" w:type="dxa"/>
            <w:tcBorders>
              <w:top w:val="nil"/>
              <w:left w:val="nil"/>
              <w:bottom w:val="single" w:sz="8" w:space="0" w:color="9CC2E5"/>
              <w:right w:val="single" w:sz="8" w:space="0" w:color="9CC2E5"/>
            </w:tcBorders>
            <w:shd w:val="clear" w:color="000000" w:fill="DEEAF6"/>
          </w:tcPr>
          <w:p w:rsidR="00A17065" w:rsidRPr="00723F22" w:rsidRDefault="00A17065" w:rsidP="00073042">
            <w:pPr>
              <w:spacing w:after="0" w:line="240" w:lineRule="auto"/>
              <w:jc w:val="center"/>
              <w:rPr>
                <w:rFonts w:ascii="Calibri" w:eastAsia="Times New Roman" w:hAnsi="Calibri" w:cs="Calibri"/>
                <w:color w:val="3B3838"/>
                <w:lang w:eastAsia="es-CL"/>
              </w:rPr>
            </w:pPr>
            <w:r>
              <w:rPr>
                <w:rFonts w:ascii="Calibri" w:eastAsia="Times New Roman" w:hAnsi="Calibri" w:cs="Calibri"/>
                <w:color w:val="3B3838"/>
                <w:lang w:eastAsia="es-CL"/>
              </w:rPr>
              <w:t>91</w:t>
            </w:r>
          </w:p>
        </w:tc>
      </w:tr>
      <w:tr w:rsidR="00A17065" w:rsidRPr="00723F22" w:rsidTr="000B431B">
        <w:trPr>
          <w:trHeight w:val="315"/>
        </w:trPr>
        <w:tc>
          <w:tcPr>
            <w:tcW w:w="5529" w:type="dxa"/>
            <w:tcBorders>
              <w:top w:val="nil"/>
              <w:left w:val="nil"/>
              <w:bottom w:val="single" w:sz="8" w:space="0" w:color="9CC2E5"/>
              <w:right w:val="single" w:sz="8" w:space="0" w:color="9CC2E5"/>
            </w:tcBorders>
            <w:shd w:val="clear" w:color="auto" w:fill="auto"/>
            <w:vAlign w:val="center"/>
            <w:hideMark/>
          </w:tcPr>
          <w:p w:rsidR="00A17065" w:rsidRPr="00723F22" w:rsidRDefault="00A17065" w:rsidP="00723F22">
            <w:pPr>
              <w:spacing w:after="0" w:line="240" w:lineRule="auto"/>
              <w:rPr>
                <w:rFonts w:ascii="Calibri" w:eastAsia="Times New Roman" w:hAnsi="Calibri" w:cs="Calibri"/>
                <w:color w:val="3B3838"/>
                <w:lang w:eastAsia="es-CL"/>
              </w:rPr>
            </w:pPr>
            <w:r w:rsidRPr="00723F22">
              <w:rPr>
                <w:rFonts w:ascii="Calibri" w:eastAsia="Times New Roman" w:hAnsi="Calibri" w:cs="Calibri"/>
                <w:color w:val="3B3838"/>
                <w:lang w:eastAsia="es-CL"/>
              </w:rPr>
              <w:t>Facultad de Ciencias Sociales</w:t>
            </w:r>
          </w:p>
        </w:tc>
        <w:tc>
          <w:tcPr>
            <w:tcW w:w="2396" w:type="dxa"/>
            <w:tcBorders>
              <w:top w:val="nil"/>
              <w:left w:val="nil"/>
              <w:bottom w:val="single" w:sz="8" w:space="0" w:color="9CC2E5"/>
              <w:right w:val="single" w:sz="8" w:space="0" w:color="9CC2E5"/>
            </w:tcBorders>
          </w:tcPr>
          <w:p w:rsidR="00A17065" w:rsidRPr="00723F22" w:rsidRDefault="00A17065" w:rsidP="00073042">
            <w:pPr>
              <w:spacing w:after="0" w:line="240" w:lineRule="auto"/>
              <w:jc w:val="center"/>
              <w:rPr>
                <w:rFonts w:ascii="Calibri" w:eastAsia="Times New Roman" w:hAnsi="Calibri" w:cs="Calibri"/>
                <w:color w:val="3B3838"/>
                <w:lang w:eastAsia="es-CL"/>
              </w:rPr>
            </w:pPr>
            <w:r>
              <w:rPr>
                <w:rFonts w:ascii="Calibri" w:eastAsia="Times New Roman" w:hAnsi="Calibri" w:cs="Calibri"/>
                <w:color w:val="3B3838"/>
                <w:lang w:eastAsia="es-CL"/>
              </w:rPr>
              <w:t>151</w:t>
            </w:r>
          </w:p>
        </w:tc>
      </w:tr>
      <w:tr w:rsidR="00A17065" w:rsidRPr="00723F22" w:rsidTr="000B431B">
        <w:trPr>
          <w:trHeight w:val="315"/>
        </w:trPr>
        <w:tc>
          <w:tcPr>
            <w:tcW w:w="5529" w:type="dxa"/>
            <w:tcBorders>
              <w:top w:val="nil"/>
              <w:left w:val="nil"/>
              <w:bottom w:val="single" w:sz="8" w:space="0" w:color="9CC2E5"/>
              <w:right w:val="single" w:sz="8" w:space="0" w:color="9CC2E5"/>
            </w:tcBorders>
            <w:shd w:val="clear" w:color="000000" w:fill="DEEAF6"/>
            <w:vAlign w:val="center"/>
            <w:hideMark/>
          </w:tcPr>
          <w:p w:rsidR="00A17065" w:rsidRPr="00723F22" w:rsidRDefault="00A17065" w:rsidP="00723F22">
            <w:pPr>
              <w:spacing w:after="0" w:line="240" w:lineRule="auto"/>
              <w:rPr>
                <w:rFonts w:ascii="Calibri" w:eastAsia="Times New Roman" w:hAnsi="Calibri" w:cs="Calibri"/>
                <w:color w:val="3B3838"/>
                <w:lang w:eastAsia="es-CL"/>
              </w:rPr>
            </w:pPr>
            <w:r w:rsidRPr="00723F22">
              <w:rPr>
                <w:rFonts w:ascii="Calibri" w:eastAsia="Times New Roman" w:hAnsi="Calibri" w:cs="Calibri"/>
                <w:color w:val="3B3838"/>
                <w:lang w:eastAsia="es-CL"/>
              </w:rPr>
              <w:t>Facultad de Ciencias Veterinarias y Pecuarias</w:t>
            </w:r>
          </w:p>
        </w:tc>
        <w:tc>
          <w:tcPr>
            <w:tcW w:w="2396" w:type="dxa"/>
            <w:tcBorders>
              <w:top w:val="nil"/>
              <w:left w:val="nil"/>
              <w:bottom w:val="single" w:sz="8" w:space="0" w:color="9CC2E5"/>
              <w:right w:val="single" w:sz="8" w:space="0" w:color="9CC2E5"/>
            </w:tcBorders>
            <w:shd w:val="clear" w:color="000000" w:fill="DEEAF6"/>
          </w:tcPr>
          <w:p w:rsidR="00A17065" w:rsidRPr="00723F22" w:rsidRDefault="00A17065" w:rsidP="00073042">
            <w:pPr>
              <w:spacing w:after="0" w:line="240" w:lineRule="auto"/>
              <w:jc w:val="center"/>
              <w:rPr>
                <w:rFonts w:ascii="Calibri" w:eastAsia="Times New Roman" w:hAnsi="Calibri" w:cs="Calibri"/>
                <w:color w:val="3B3838"/>
                <w:lang w:eastAsia="es-CL"/>
              </w:rPr>
            </w:pPr>
            <w:r>
              <w:rPr>
                <w:rFonts w:ascii="Calibri" w:eastAsia="Times New Roman" w:hAnsi="Calibri" w:cs="Calibri"/>
                <w:color w:val="3B3838"/>
                <w:lang w:eastAsia="es-CL"/>
              </w:rPr>
              <w:t>73</w:t>
            </w:r>
          </w:p>
        </w:tc>
      </w:tr>
      <w:tr w:rsidR="00A17065" w:rsidRPr="00723F22" w:rsidTr="000B431B">
        <w:trPr>
          <w:trHeight w:val="315"/>
        </w:trPr>
        <w:tc>
          <w:tcPr>
            <w:tcW w:w="5529" w:type="dxa"/>
            <w:tcBorders>
              <w:top w:val="nil"/>
              <w:left w:val="nil"/>
              <w:bottom w:val="single" w:sz="8" w:space="0" w:color="9CC2E5"/>
              <w:right w:val="single" w:sz="8" w:space="0" w:color="9CC2E5"/>
            </w:tcBorders>
            <w:shd w:val="clear" w:color="000000" w:fill="DEEAF6"/>
            <w:vAlign w:val="center"/>
            <w:hideMark/>
          </w:tcPr>
          <w:p w:rsidR="00A17065" w:rsidRPr="00723F22" w:rsidRDefault="00A17065" w:rsidP="00723F22">
            <w:pPr>
              <w:spacing w:after="0" w:line="240" w:lineRule="auto"/>
              <w:rPr>
                <w:rFonts w:ascii="Calibri" w:eastAsia="Times New Roman" w:hAnsi="Calibri" w:cs="Calibri"/>
                <w:color w:val="3B3838"/>
                <w:lang w:eastAsia="es-CL"/>
              </w:rPr>
            </w:pPr>
            <w:r w:rsidRPr="00723F22">
              <w:rPr>
                <w:rFonts w:ascii="Calibri" w:eastAsia="Times New Roman" w:hAnsi="Calibri" w:cs="Calibri"/>
                <w:color w:val="3B3838"/>
                <w:lang w:eastAsia="es-CL"/>
              </w:rPr>
              <w:t>Facultad de Derecho</w:t>
            </w:r>
          </w:p>
        </w:tc>
        <w:tc>
          <w:tcPr>
            <w:tcW w:w="2396" w:type="dxa"/>
            <w:tcBorders>
              <w:top w:val="nil"/>
              <w:left w:val="nil"/>
              <w:bottom w:val="single" w:sz="8" w:space="0" w:color="9CC2E5"/>
              <w:right w:val="single" w:sz="8" w:space="0" w:color="9CC2E5"/>
            </w:tcBorders>
            <w:shd w:val="clear" w:color="000000" w:fill="DEEAF6"/>
          </w:tcPr>
          <w:p w:rsidR="00A17065" w:rsidRPr="00723F22" w:rsidRDefault="00A17065" w:rsidP="00073042">
            <w:pPr>
              <w:spacing w:after="0" w:line="240" w:lineRule="auto"/>
              <w:jc w:val="center"/>
              <w:rPr>
                <w:rFonts w:ascii="Calibri" w:eastAsia="Times New Roman" w:hAnsi="Calibri" w:cs="Calibri"/>
                <w:color w:val="3B3838"/>
                <w:lang w:eastAsia="es-CL"/>
              </w:rPr>
            </w:pPr>
            <w:r>
              <w:rPr>
                <w:rFonts w:ascii="Calibri" w:eastAsia="Times New Roman" w:hAnsi="Calibri" w:cs="Calibri"/>
                <w:color w:val="3B3838"/>
                <w:lang w:eastAsia="es-CL"/>
              </w:rPr>
              <w:t>195</w:t>
            </w:r>
          </w:p>
        </w:tc>
      </w:tr>
      <w:tr w:rsidR="00A17065" w:rsidRPr="00723F22" w:rsidTr="000B431B">
        <w:trPr>
          <w:trHeight w:val="315"/>
        </w:trPr>
        <w:tc>
          <w:tcPr>
            <w:tcW w:w="5529" w:type="dxa"/>
            <w:tcBorders>
              <w:top w:val="nil"/>
              <w:left w:val="nil"/>
              <w:bottom w:val="single" w:sz="8" w:space="0" w:color="9CC2E5"/>
              <w:right w:val="single" w:sz="8" w:space="0" w:color="9CC2E5"/>
            </w:tcBorders>
            <w:shd w:val="clear" w:color="auto" w:fill="auto"/>
            <w:vAlign w:val="center"/>
            <w:hideMark/>
          </w:tcPr>
          <w:p w:rsidR="00A17065" w:rsidRPr="00723F22" w:rsidRDefault="00A17065" w:rsidP="00723F22">
            <w:pPr>
              <w:spacing w:after="0" w:line="240" w:lineRule="auto"/>
              <w:rPr>
                <w:rFonts w:ascii="Calibri" w:eastAsia="Times New Roman" w:hAnsi="Calibri" w:cs="Calibri"/>
                <w:color w:val="3B3838"/>
                <w:lang w:eastAsia="es-CL"/>
              </w:rPr>
            </w:pPr>
            <w:r w:rsidRPr="00723F22">
              <w:rPr>
                <w:rFonts w:ascii="Calibri" w:eastAsia="Times New Roman" w:hAnsi="Calibri" w:cs="Calibri"/>
                <w:color w:val="3B3838"/>
                <w:lang w:eastAsia="es-CL"/>
              </w:rPr>
              <w:t>Facultad de Economía y Negocios</w:t>
            </w:r>
          </w:p>
        </w:tc>
        <w:tc>
          <w:tcPr>
            <w:tcW w:w="2396" w:type="dxa"/>
            <w:tcBorders>
              <w:top w:val="nil"/>
              <w:left w:val="nil"/>
              <w:bottom w:val="single" w:sz="8" w:space="0" w:color="9CC2E5"/>
              <w:right w:val="single" w:sz="8" w:space="0" w:color="9CC2E5"/>
            </w:tcBorders>
          </w:tcPr>
          <w:p w:rsidR="00A17065" w:rsidRPr="00723F22" w:rsidRDefault="00A17065" w:rsidP="00073042">
            <w:pPr>
              <w:spacing w:after="0" w:line="240" w:lineRule="auto"/>
              <w:jc w:val="center"/>
              <w:rPr>
                <w:rFonts w:ascii="Calibri" w:eastAsia="Times New Roman" w:hAnsi="Calibri" w:cs="Calibri"/>
                <w:color w:val="3B3838"/>
                <w:lang w:eastAsia="es-CL"/>
              </w:rPr>
            </w:pPr>
            <w:r>
              <w:rPr>
                <w:rFonts w:ascii="Calibri" w:eastAsia="Times New Roman" w:hAnsi="Calibri" w:cs="Calibri"/>
                <w:color w:val="3B3838"/>
                <w:lang w:eastAsia="es-CL"/>
              </w:rPr>
              <w:t>247</w:t>
            </w:r>
          </w:p>
        </w:tc>
      </w:tr>
      <w:tr w:rsidR="00A17065" w:rsidRPr="00723F22" w:rsidTr="000B431B">
        <w:trPr>
          <w:trHeight w:val="315"/>
        </w:trPr>
        <w:tc>
          <w:tcPr>
            <w:tcW w:w="5529" w:type="dxa"/>
            <w:tcBorders>
              <w:top w:val="nil"/>
              <w:left w:val="nil"/>
              <w:bottom w:val="single" w:sz="8" w:space="0" w:color="9CC2E5"/>
              <w:right w:val="single" w:sz="8" w:space="0" w:color="9CC2E5"/>
            </w:tcBorders>
            <w:shd w:val="clear" w:color="000000" w:fill="DEEAF6"/>
            <w:vAlign w:val="center"/>
            <w:hideMark/>
          </w:tcPr>
          <w:p w:rsidR="00A17065" w:rsidRPr="00723F22" w:rsidRDefault="00A17065" w:rsidP="00723F22">
            <w:pPr>
              <w:spacing w:after="0" w:line="240" w:lineRule="auto"/>
              <w:rPr>
                <w:rFonts w:ascii="Calibri" w:eastAsia="Times New Roman" w:hAnsi="Calibri" w:cs="Calibri"/>
                <w:color w:val="3B3838"/>
                <w:lang w:eastAsia="es-CL"/>
              </w:rPr>
            </w:pPr>
            <w:r w:rsidRPr="00723F22">
              <w:rPr>
                <w:rFonts w:ascii="Calibri" w:eastAsia="Times New Roman" w:hAnsi="Calibri" w:cs="Calibri"/>
                <w:color w:val="3B3838"/>
                <w:lang w:eastAsia="es-CL"/>
              </w:rPr>
              <w:t>Facultad de Filosofía y Humanidades</w:t>
            </w:r>
          </w:p>
        </w:tc>
        <w:tc>
          <w:tcPr>
            <w:tcW w:w="2396" w:type="dxa"/>
            <w:tcBorders>
              <w:top w:val="nil"/>
              <w:left w:val="nil"/>
              <w:bottom w:val="single" w:sz="8" w:space="0" w:color="9CC2E5"/>
              <w:right w:val="single" w:sz="8" w:space="0" w:color="9CC2E5"/>
            </w:tcBorders>
            <w:shd w:val="clear" w:color="000000" w:fill="DEEAF6"/>
          </w:tcPr>
          <w:p w:rsidR="00A17065" w:rsidRPr="00723F22" w:rsidRDefault="00A17065" w:rsidP="00073042">
            <w:pPr>
              <w:spacing w:after="0" w:line="240" w:lineRule="auto"/>
              <w:jc w:val="center"/>
              <w:rPr>
                <w:rFonts w:ascii="Calibri" w:eastAsia="Times New Roman" w:hAnsi="Calibri" w:cs="Calibri"/>
                <w:color w:val="3B3838"/>
                <w:lang w:eastAsia="es-CL"/>
              </w:rPr>
            </w:pPr>
            <w:r>
              <w:rPr>
                <w:rFonts w:ascii="Calibri" w:eastAsia="Times New Roman" w:hAnsi="Calibri" w:cs="Calibri"/>
                <w:color w:val="3B3838"/>
                <w:lang w:eastAsia="es-CL"/>
              </w:rPr>
              <w:t>125</w:t>
            </w:r>
          </w:p>
        </w:tc>
      </w:tr>
      <w:tr w:rsidR="00A17065" w:rsidRPr="00723F22" w:rsidTr="000B431B">
        <w:trPr>
          <w:trHeight w:val="315"/>
        </w:trPr>
        <w:tc>
          <w:tcPr>
            <w:tcW w:w="5529" w:type="dxa"/>
            <w:tcBorders>
              <w:top w:val="nil"/>
              <w:left w:val="nil"/>
              <w:bottom w:val="single" w:sz="8" w:space="0" w:color="9CC2E5"/>
              <w:right w:val="single" w:sz="8" w:space="0" w:color="9CC2E5"/>
            </w:tcBorders>
            <w:shd w:val="clear" w:color="000000" w:fill="DEEAF6"/>
            <w:vAlign w:val="center"/>
            <w:hideMark/>
          </w:tcPr>
          <w:p w:rsidR="00A17065" w:rsidRPr="00723F22" w:rsidRDefault="00A17065" w:rsidP="00723F22">
            <w:pPr>
              <w:spacing w:after="0" w:line="240" w:lineRule="auto"/>
              <w:rPr>
                <w:rFonts w:ascii="Calibri" w:eastAsia="Times New Roman" w:hAnsi="Calibri" w:cs="Calibri"/>
                <w:color w:val="3B3838"/>
                <w:lang w:eastAsia="es-CL"/>
              </w:rPr>
            </w:pPr>
            <w:r w:rsidRPr="00723F22">
              <w:rPr>
                <w:rFonts w:ascii="Calibri" w:eastAsia="Times New Roman" w:hAnsi="Calibri" w:cs="Calibri"/>
                <w:color w:val="3B3838"/>
                <w:lang w:eastAsia="es-CL"/>
              </w:rPr>
              <w:t>Facultad de Medicina</w:t>
            </w:r>
          </w:p>
        </w:tc>
        <w:tc>
          <w:tcPr>
            <w:tcW w:w="2396" w:type="dxa"/>
            <w:tcBorders>
              <w:top w:val="nil"/>
              <w:left w:val="nil"/>
              <w:bottom w:val="single" w:sz="8" w:space="0" w:color="9CC2E5"/>
              <w:right w:val="single" w:sz="8" w:space="0" w:color="9CC2E5"/>
            </w:tcBorders>
            <w:shd w:val="clear" w:color="000000" w:fill="DEEAF6"/>
          </w:tcPr>
          <w:p w:rsidR="00A17065" w:rsidRPr="00723F22" w:rsidRDefault="00A17065" w:rsidP="00073042">
            <w:pPr>
              <w:spacing w:after="0" w:line="240" w:lineRule="auto"/>
              <w:jc w:val="center"/>
              <w:rPr>
                <w:rFonts w:ascii="Calibri" w:eastAsia="Times New Roman" w:hAnsi="Calibri" w:cs="Calibri"/>
                <w:color w:val="3B3838"/>
                <w:lang w:eastAsia="es-CL"/>
              </w:rPr>
            </w:pPr>
            <w:r>
              <w:rPr>
                <w:rFonts w:ascii="Calibri" w:eastAsia="Times New Roman" w:hAnsi="Calibri" w:cs="Calibri"/>
                <w:color w:val="3B3838"/>
                <w:lang w:eastAsia="es-CL"/>
              </w:rPr>
              <w:t>253</w:t>
            </w:r>
          </w:p>
        </w:tc>
      </w:tr>
      <w:tr w:rsidR="00A17065" w:rsidRPr="00723F22" w:rsidTr="000B431B">
        <w:trPr>
          <w:trHeight w:val="315"/>
        </w:trPr>
        <w:tc>
          <w:tcPr>
            <w:tcW w:w="5529" w:type="dxa"/>
            <w:tcBorders>
              <w:top w:val="nil"/>
              <w:left w:val="nil"/>
              <w:bottom w:val="single" w:sz="8" w:space="0" w:color="9CC2E5"/>
              <w:right w:val="single" w:sz="8" w:space="0" w:color="9CC2E5"/>
            </w:tcBorders>
            <w:shd w:val="clear" w:color="auto" w:fill="auto"/>
            <w:vAlign w:val="center"/>
            <w:hideMark/>
          </w:tcPr>
          <w:p w:rsidR="00A17065" w:rsidRPr="00723F22" w:rsidRDefault="00A17065" w:rsidP="00723F22">
            <w:pPr>
              <w:spacing w:after="0" w:line="240" w:lineRule="auto"/>
              <w:rPr>
                <w:rFonts w:ascii="Calibri" w:eastAsia="Times New Roman" w:hAnsi="Calibri" w:cs="Calibri"/>
                <w:color w:val="3B3838"/>
                <w:lang w:eastAsia="es-CL"/>
              </w:rPr>
            </w:pPr>
            <w:r w:rsidRPr="00723F22">
              <w:rPr>
                <w:rFonts w:ascii="Calibri" w:eastAsia="Times New Roman" w:hAnsi="Calibri" w:cs="Calibri"/>
                <w:color w:val="3B3838"/>
                <w:lang w:eastAsia="es-CL"/>
              </w:rPr>
              <w:t>Facultad de Odontología</w:t>
            </w:r>
          </w:p>
        </w:tc>
        <w:tc>
          <w:tcPr>
            <w:tcW w:w="2396" w:type="dxa"/>
            <w:tcBorders>
              <w:top w:val="nil"/>
              <w:left w:val="nil"/>
              <w:bottom w:val="single" w:sz="8" w:space="0" w:color="9CC2E5"/>
              <w:right w:val="single" w:sz="8" w:space="0" w:color="9CC2E5"/>
            </w:tcBorders>
          </w:tcPr>
          <w:p w:rsidR="00A17065" w:rsidRPr="00723F22" w:rsidRDefault="00A17065" w:rsidP="00073042">
            <w:pPr>
              <w:spacing w:after="0" w:line="240" w:lineRule="auto"/>
              <w:jc w:val="center"/>
              <w:rPr>
                <w:rFonts w:ascii="Calibri" w:eastAsia="Times New Roman" w:hAnsi="Calibri" w:cs="Calibri"/>
                <w:color w:val="3B3838"/>
                <w:lang w:eastAsia="es-CL"/>
              </w:rPr>
            </w:pPr>
            <w:r>
              <w:rPr>
                <w:rFonts w:ascii="Calibri" w:eastAsia="Times New Roman" w:hAnsi="Calibri" w:cs="Calibri"/>
                <w:color w:val="3B3838"/>
                <w:lang w:eastAsia="es-CL"/>
              </w:rPr>
              <w:t>86</w:t>
            </w:r>
          </w:p>
        </w:tc>
      </w:tr>
      <w:tr w:rsidR="00A17065" w:rsidRPr="00723F22" w:rsidTr="000B431B">
        <w:trPr>
          <w:trHeight w:val="315"/>
        </w:trPr>
        <w:tc>
          <w:tcPr>
            <w:tcW w:w="5529" w:type="dxa"/>
            <w:tcBorders>
              <w:top w:val="nil"/>
              <w:left w:val="nil"/>
              <w:bottom w:val="single" w:sz="8" w:space="0" w:color="9CC2E5"/>
              <w:right w:val="single" w:sz="8" w:space="0" w:color="9CC2E5"/>
            </w:tcBorders>
            <w:shd w:val="clear" w:color="000000" w:fill="DEEAF6"/>
            <w:vAlign w:val="center"/>
            <w:hideMark/>
          </w:tcPr>
          <w:p w:rsidR="00A17065" w:rsidRPr="00723F22" w:rsidRDefault="00A17065" w:rsidP="00723F22">
            <w:pPr>
              <w:spacing w:after="0" w:line="240" w:lineRule="auto"/>
              <w:rPr>
                <w:rFonts w:ascii="Calibri" w:eastAsia="Times New Roman" w:hAnsi="Calibri" w:cs="Calibri"/>
                <w:color w:val="3B3838"/>
                <w:lang w:eastAsia="es-CL"/>
              </w:rPr>
            </w:pPr>
            <w:r w:rsidRPr="00723F22">
              <w:rPr>
                <w:rFonts w:ascii="Calibri" w:eastAsia="Times New Roman" w:hAnsi="Calibri" w:cs="Calibri"/>
                <w:color w:val="3B3838"/>
                <w:lang w:eastAsia="es-CL"/>
              </w:rPr>
              <w:t>Instituto de Asuntos Públicos</w:t>
            </w:r>
          </w:p>
        </w:tc>
        <w:tc>
          <w:tcPr>
            <w:tcW w:w="2396" w:type="dxa"/>
            <w:tcBorders>
              <w:top w:val="nil"/>
              <w:left w:val="nil"/>
              <w:bottom w:val="single" w:sz="8" w:space="0" w:color="9CC2E5"/>
              <w:right w:val="single" w:sz="8" w:space="0" w:color="9CC2E5"/>
            </w:tcBorders>
            <w:shd w:val="clear" w:color="000000" w:fill="DEEAF6"/>
          </w:tcPr>
          <w:p w:rsidR="00A17065" w:rsidRPr="00723F22" w:rsidRDefault="00A17065" w:rsidP="00073042">
            <w:pPr>
              <w:spacing w:after="0" w:line="240" w:lineRule="auto"/>
              <w:jc w:val="center"/>
              <w:rPr>
                <w:rFonts w:ascii="Calibri" w:eastAsia="Times New Roman" w:hAnsi="Calibri" w:cs="Calibri"/>
                <w:color w:val="3B3838"/>
                <w:lang w:eastAsia="es-CL"/>
              </w:rPr>
            </w:pPr>
            <w:r>
              <w:rPr>
                <w:rFonts w:ascii="Calibri" w:eastAsia="Times New Roman" w:hAnsi="Calibri" w:cs="Calibri"/>
                <w:color w:val="3B3838"/>
                <w:lang w:eastAsia="es-CL"/>
              </w:rPr>
              <w:t>118</w:t>
            </w:r>
          </w:p>
        </w:tc>
      </w:tr>
      <w:tr w:rsidR="00A17065" w:rsidRPr="00723F22" w:rsidTr="000B431B">
        <w:trPr>
          <w:trHeight w:val="315"/>
        </w:trPr>
        <w:tc>
          <w:tcPr>
            <w:tcW w:w="5529" w:type="dxa"/>
            <w:tcBorders>
              <w:top w:val="nil"/>
              <w:left w:val="nil"/>
              <w:bottom w:val="single" w:sz="8" w:space="0" w:color="9CC2E5"/>
              <w:right w:val="single" w:sz="8" w:space="0" w:color="9CC2E5"/>
            </w:tcBorders>
            <w:shd w:val="clear" w:color="000000" w:fill="DEEAF6"/>
            <w:vAlign w:val="center"/>
            <w:hideMark/>
          </w:tcPr>
          <w:p w:rsidR="00A17065" w:rsidRPr="00723F22" w:rsidRDefault="00A17065" w:rsidP="00723F22">
            <w:pPr>
              <w:spacing w:after="0" w:line="240" w:lineRule="auto"/>
              <w:rPr>
                <w:rFonts w:ascii="Calibri" w:eastAsia="Times New Roman" w:hAnsi="Calibri" w:cs="Calibri"/>
                <w:color w:val="3B3838"/>
                <w:lang w:eastAsia="es-CL"/>
              </w:rPr>
            </w:pPr>
            <w:r w:rsidRPr="00723F22">
              <w:rPr>
                <w:rFonts w:ascii="Calibri" w:eastAsia="Times New Roman" w:hAnsi="Calibri" w:cs="Calibri"/>
                <w:color w:val="3B3838"/>
                <w:lang w:eastAsia="es-CL"/>
              </w:rPr>
              <w:t>Instituto de la Comunicación e Imagen</w:t>
            </w:r>
          </w:p>
        </w:tc>
        <w:tc>
          <w:tcPr>
            <w:tcW w:w="2396" w:type="dxa"/>
            <w:tcBorders>
              <w:top w:val="nil"/>
              <w:left w:val="nil"/>
              <w:bottom w:val="single" w:sz="8" w:space="0" w:color="9CC2E5"/>
              <w:right w:val="single" w:sz="8" w:space="0" w:color="9CC2E5"/>
            </w:tcBorders>
            <w:shd w:val="clear" w:color="000000" w:fill="DEEAF6"/>
          </w:tcPr>
          <w:p w:rsidR="00A17065" w:rsidRPr="00723F22" w:rsidRDefault="00A17065" w:rsidP="00073042">
            <w:pPr>
              <w:spacing w:after="0" w:line="240" w:lineRule="auto"/>
              <w:jc w:val="center"/>
              <w:rPr>
                <w:rFonts w:ascii="Calibri" w:eastAsia="Times New Roman" w:hAnsi="Calibri" w:cs="Calibri"/>
                <w:color w:val="3B3838"/>
                <w:lang w:eastAsia="es-CL"/>
              </w:rPr>
            </w:pPr>
            <w:r>
              <w:rPr>
                <w:rFonts w:ascii="Calibri" w:eastAsia="Times New Roman" w:hAnsi="Calibri" w:cs="Calibri"/>
                <w:color w:val="3B3838"/>
                <w:lang w:eastAsia="es-CL"/>
              </w:rPr>
              <w:t>67</w:t>
            </w:r>
          </w:p>
        </w:tc>
      </w:tr>
      <w:tr w:rsidR="00A17065" w:rsidRPr="00723F22" w:rsidTr="000B431B">
        <w:trPr>
          <w:trHeight w:val="315"/>
        </w:trPr>
        <w:tc>
          <w:tcPr>
            <w:tcW w:w="5529" w:type="dxa"/>
            <w:tcBorders>
              <w:top w:val="nil"/>
              <w:left w:val="nil"/>
              <w:bottom w:val="single" w:sz="8" w:space="0" w:color="9CC2E5"/>
              <w:right w:val="single" w:sz="8" w:space="0" w:color="9CC2E5"/>
            </w:tcBorders>
            <w:shd w:val="clear" w:color="auto" w:fill="auto"/>
            <w:vAlign w:val="center"/>
            <w:hideMark/>
          </w:tcPr>
          <w:p w:rsidR="00A17065" w:rsidRPr="00723F22" w:rsidRDefault="00A17065" w:rsidP="005F41DE">
            <w:pPr>
              <w:spacing w:after="0" w:line="240" w:lineRule="auto"/>
              <w:jc w:val="both"/>
              <w:rPr>
                <w:rFonts w:ascii="Calibri" w:eastAsia="Times New Roman" w:hAnsi="Calibri" w:cs="Calibri"/>
                <w:color w:val="3B3838"/>
                <w:lang w:eastAsia="es-CL"/>
              </w:rPr>
            </w:pPr>
            <w:r w:rsidRPr="00723F22">
              <w:rPr>
                <w:rFonts w:ascii="Calibri" w:eastAsia="Times New Roman" w:hAnsi="Calibri" w:cs="Calibri"/>
                <w:color w:val="3B3838"/>
                <w:lang w:eastAsia="es-CL"/>
              </w:rPr>
              <w:t>Programa Académico de Bachillerato</w:t>
            </w:r>
          </w:p>
        </w:tc>
        <w:tc>
          <w:tcPr>
            <w:tcW w:w="2396" w:type="dxa"/>
            <w:tcBorders>
              <w:top w:val="nil"/>
              <w:left w:val="nil"/>
              <w:bottom w:val="single" w:sz="8" w:space="0" w:color="9CC2E5"/>
              <w:right w:val="single" w:sz="8" w:space="0" w:color="9CC2E5"/>
            </w:tcBorders>
          </w:tcPr>
          <w:p w:rsidR="00A17065" w:rsidRPr="00723F22" w:rsidRDefault="00A17065" w:rsidP="00073042">
            <w:pPr>
              <w:spacing w:after="0" w:line="240" w:lineRule="auto"/>
              <w:jc w:val="center"/>
              <w:rPr>
                <w:rFonts w:ascii="Calibri" w:eastAsia="Times New Roman" w:hAnsi="Calibri" w:cs="Calibri"/>
                <w:color w:val="3B3838"/>
                <w:lang w:eastAsia="es-CL"/>
              </w:rPr>
            </w:pPr>
            <w:r>
              <w:rPr>
                <w:rFonts w:ascii="Calibri" w:eastAsia="Times New Roman" w:hAnsi="Calibri" w:cs="Calibri"/>
                <w:color w:val="3B3838"/>
                <w:lang w:eastAsia="es-CL"/>
              </w:rPr>
              <w:t>68</w:t>
            </w:r>
          </w:p>
        </w:tc>
      </w:tr>
      <w:tr w:rsidR="00381164" w:rsidRPr="00723F22" w:rsidTr="000B431B">
        <w:trPr>
          <w:trHeight w:val="315"/>
        </w:trPr>
        <w:tc>
          <w:tcPr>
            <w:tcW w:w="5529" w:type="dxa"/>
            <w:tcBorders>
              <w:top w:val="nil"/>
              <w:left w:val="nil"/>
              <w:bottom w:val="single" w:sz="8" w:space="0" w:color="9CC2E5"/>
              <w:right w:val="single" w:sz="8" w:space="0" w:color="9CC2E5"/>
            </w:tcBorders>
            <w:shd w:val="clear" w:color="auto" w:fill="auto"/>
            <w:vAlign w:val="center"/>
            <w:hideMark/>
          </w:tcPr>
          <w:p w:rsidR="00381164" w:rsidRPr="00381164" w:rsidRDefault="00381164" w:rsidP="005F41DE">
            <w:pPr>
              <w:spacing w:after="0" w:line="240" w:lineRule="auto"/>
              <w:jc w:val="both"/>
              <w:rPr>
                <w:rFonts w:ascii="Calibri" w:eastAsia="Times New Roman" w:hAnsi="Calibri" w:cs="Calibri"/>
                <w:b/>
                <w:color w:val="3B3838"/>
                <w:lang w:eastAsia="es-CL"/>
              </w:rPr>
            </w:pPr>
            <w:r w:rsidRPr="00381164">
              <w:rPr>
                <w:rFonts w:ascii="Calibri" w:eastAsia="Times New Roman" w:hAnsi="Calibri" w:cs="Calibri"/>
                <w:b/>
                <w:color w:val="3B3838"/>
                <w:lang w:eastAsia="es-CL"/>
              </w:rPr>
              <w:t>Total</w:t>
            </w:r>
          </w:p>
        </w:tc>
        <w:tc>
          <w:tcPr>
            <w:tcW w:w="2396" w:type="dxa"/>
            <w:tcBorders>
              <w:top w:val="nil"/>
              <w:left w:val="nil"/>
              <w:bottom w:val="single" w:sz="8" w:space="0" w:color="9CC2E5"/>
              <w:right w:val="single" w:sz="8" w:space="0" w:color="9CC2E5"/>
            </w:tcBorders>
          </w:tcPr>
          <w:p w:rsidR="00381164" w:rsidRPr="00381164" w:rsidRDefault="00381164" w:rsidP="00073042">
            <w:pPr>
              <w:spacing w:after="0" w:line="240" w:lineRule="auto"/>
              <w:jc w:val="center"/>
              <w:rPr>
                <w:rFonts w:ascii="Calibri" w:eastAsia="Times New Roman" w:hAnsi="Calibri" w:cs="Calibri"/>
                <w:b/>
                <w:color w:val="3B3838"/>
                <w:lang w:eastAsia="es-CL"/>
              </w:rPr>
            </w:pPr>
            <w:r w:rsidRPr="00381164">
              <w:rPr>
                <w:rFonts w:ascii="Calibri" w:eastAsia="Times New Roman" w:hAnsi="Calibri" w:cs="Calibri"/>
                <w:b/>
                <w:color w:val="3B3838"/>
                <w:lang w:eastAsia="es-CL"/>
              </w:rPr>
              <w:t>2297</w:t>
            </w:r>
          </w:p>
        </w:tc>
      </w:tr>
    </w:tbl>
    <w:p w:rsidR="00346FAF" w:rsidRDefault="00346FAF" w:rsidP="005F41DE">
      <w:pPr>
        <w:jc w:val="both"/>
        <w:rPr>
          <w:color w:val="262626" w:themeColor="text1" w:themeTint="D9"/>
        </w:rPr>
      </w:pPr>
    </w:p>
    <w:p w:rsidR="00296DF2" w:rsidRDefault="00296DF2">
      <w:pPr>
        <w:rPr>
          <w:b/>
          <w:color w:val="3B3838" w:themeColor="background2" w:themeShade="40"/>
          <w:sz w:val="30"/>
          <w:szCs w:val="30"/>
        </w:rPr>
      </w:pPr>
      <w:r>
        <w:rPr>
          <w:b/>
          <w:color w:val="3B3838" w:themeColor="background2" w:themeShade="40"/>
          <w:sz w:val="30"/>
          <w:szCs w:val="30"/>
        </w:rPr>
        <w:br w:type="page"/>
      </w:r>
    </w:p>
    <w:p w:rsidR="00A17065" w:rsidRPr="00073042" w:rsidRDefault="00A17065" w:rsidP="005F41DE">
      <w:pPr>
        <w:pStyle w:val="Prrafodelista"/>
        <w:numPr>
          <w:ilvl w:val="0"/>
          <w:numId w:val="6"/>
        </w:numPr>
        <w:jc w:val="both"/>
        <w:rPr>
          <w:color w:val="262626" w:themeColor="text1" w:themeTint="D9"/>
        </w:rPr>
      </w:pPr>
      <w:r w:rsidRPr="00C236FE">
        <w:rPr>
          <w:b/>
          <w:color w:val="3B3838" w:themeColor="background2" w:themeShade="40"/>
          <w:sz w:val="30"/>
          <w:szCs w:val="30"/>
        </w:rPr>
        <w:lastRenderedPageBreak/>
        <w:t>Presentación de suspensiones de beneficios</w:t>
      </w:r>
      <w:r w:rsidR="00722231">
        <w:rPr>
          <w:b/>
          <w:color w:val="3B3838" w:themeColor="background2" w:themeShade="40"/>
          <w:sz w:val="30"/>
          <w:szCs w:val="30"/>
        </w:rPr>
        <w:t xml:space="preserve"> 2018</w:t>
      </w:r>
      <w:r w:rsidRPr="00C236FE">
        <w:rPr>
          <w:b/>
          <w:color w:val="3B3838" w:themeColor="background2" w:themeShade="40"/>
          <w:sz w:val="30"/>
          <w:szCs w:val="30"/>
        </w:rPr>
        <w:t xml:space="preserve"> (FSCU, becas y </w:t>
      </w:r>
      <w:r w:rsidR="000B431B" w:rsidRPr="00C236FE">
        <w:rPr>
          <w:b/>
          <w:color w:val="3B3838" w:themeColor="background2" w:themeShade="40"/>
          <w:sz w:val="30"/>
          <w:szCs w:val="30"/>
        </w:rPr>
        <w:t>G</w:t>
      </w:r>
      <w:r w:rsidRPr="00C236FE">
        <w:rPr>
          <w:b/>
          <w:color w:val="3B3838" w:themeColor="background2" w:themeShade="40"/>
          <w:sz w:val="30"/>
          <w:szCs w:val="30"/>
        </w:rPr>
        <w:t>ratuidad)</w:t>
      </w:r>
      <w:r w:rsidR="00073042">
        <w:rPr>
          <w:b/>
          <w:color w:val="3B3838" w:themeColor="background2" w:themeShade="40"/>
          <w:sz w:val="30"/>
          <w:szCs w:val="30"/>
        </w:rPr>
        <w:t>:</w:t>
      </w:r>
    </w:p>
    <w:p w:rsidR="00073042" w:rsidRPr="00C236FE" w:rsidRDefault="00073042" w:rsidP="00073042">
      <w:pPr>
        <w:pStyle w:val="Prrafodelista"/>
        <w:jc w:val="both"/>
        <w:rPr>
          <w:color w:val="262626" w:themeColor="text1" w:themeTint="D9"/>
        </w:rPr>
      </w:pPr>
    </w:p>
    <w:p w:rsidR="009851F9" w:rsidRDefault="00722231" w:rsidP="005F41DE">
      <w:pPr>
        <w:jc w:val="both"/>
        <w:rPr>
          <w:color w:val="262626" w:themeColor="text1" w:themeTint="D9"/>
        </w:rPr>
      </w:pPr>
      <w:r>
        <w:rPr>
          <w:color w:val="262626" w:themeColor="text1" w:themeTint="D9"/>
        </w:rPr>
        <w:t>Quienes</w:t>
      </w:r>
      <w:r w:rsidR="009A4624">
        <w:rPr>
          <w:color w:val="262626" w:themeColor="text1" w:themeTint="D9"/>
        </w:rPr>
        <w:t xml:space="preserve"> suspenden sus estudios y</w:t>
      </w:r>
      <w:r>
        <w:rPr>
          <w:color w:val="262626" w:themeColor="text1" w:themeTint="D9"/>
        </w:rPr>
        <w:t>,</w:t>
      </w:r>
      <w:r w:rsidR="009A4624">
        <w:rPr>
          <w:color w:val="262626" w:themeColor="text1" w:themeTint="D9"/>
        </w:rPr>
        <w:t xml:space="preserve"> por ende, requieren realizar la misma gestión con sus beneficios MINEDUC, tienen hasta el </w:t>
      </w:r>
      <w:r w:rsidR="00B70C4C">
        <w:rPr>
          <w:color w:val="262626" w:themeColor="text1" w:themeTint="D9"/>
        </w:rPr>
        <w:t>29</w:t>
      </w:r>
      <w:r w:rsidR="009A4624">
        <w:rPr>
          <w:color w:val="262626" w:themeColor="text1" w:themeTint="D9"/>
        </w:rPr>
        <w:t xml:space="preserve"> de junio para hacerlo. </w:t>
      </w:r>
    </w:p>
    <w:p w:rsidR="009A4624" w:rsidRDefault="009A4624" w:rsidP="005F41DE">
      <w:pPr>
        <w:jc w:val="both"/>
        <w:rPr>
          <w:color w:val="262626" w:themeColor="text1" w:themeTint="D9"/>
        </w:rPr>
      </w:pPr>
      <w:r>
        <w:rPr>
          <w:color w:val="262626" w:themeColor="text1" w:themeTint="D9"/>
        </w:rPr>
        <w:t xml:space="preserve">Este trámite se realiza </w:t>
      </w:r>
      <w:r w:rsidR="009851F9">
        <w:rPr>
          <w:color w:val="262626" w:themeColor="text1" w:themeTint="D9"/>
        </w:rPr>
        <w:t>directamente en cada</w:t>
      </w:r>
      <w:r>
        <w:rPr>
          <w:color w:val="262626" w:themeColor="text1" w:themeTint="D9"/>
        </w:rPr>
        <w:t xml:space="preserve"> unidad académica</w:t>
      </w:r>
      <w:r w:rsidR="009D0AF3">
        <w:rPr>
          <w:color w:val="262626" w:themeColor="text1" w:themeTint="D9"/>
        </w:rPr>
        <w:t>. A</w:t>
      </w:r>
      <w:r>
        <w:rPr>
          <w:color w:val="262626" w:themeColor="text1" w:themeTint="D9"/>
        </w:rPr>
        <w:t xml:space="preserve"> la fecha</w:t>
      </w:r>
      <w:r w:rsidR="009D0AF3">
        <w:rPr>
          <w:color w:val="262626" w:themeColor="text1" w:themeTint="D9"/>
        </w:rPr>
        <w:t>,</w:t>
      </w:r>
      <w:r>
        <w:rPr>
          <w:color w:val="262626" w:themeColor="text1" w:themeTint="D9"/>
        </w:rPr>
        <w:t xml:space="preserve"> el número de casos presentados </w:t>
      </w:r>
      <w:r w:rsidR="009D0AF3">
        <w:rPr>
          <w:color w:val="262626" w:themeColor="text1" w:themeTint="D9"/>
        </w:rPr>
        <w:t>está por debajo del promedio tramitado en años anteriores</w:t>
      </w:r>
      <w:r>
        <w:rPr>
          <w:color w:val="262626" w:themeColor="text1" w:themeTint="D9"/>
        </w:rPr>
        <w:t>.</w:t>
      </w:r>
      <w:r w:rsidR="00C236FE">
        <w:rPr>
          <w:color w:val="262626" w:themeColor="text1" w:themeTint="D9"/>
        </w:rPr>
        <w:t xml:space="preserve"> </w:t>
      </w:r>
      <w:r w:rsidRPr="009A4624">
        <w:rPr>
          <w:color w:val="262626" w:themeColor="text1" w:themeTint="D9"/>
        </w:rPr>
        <w:t xml:space="preserve">Se estiman </w:t>
      </w:r>
      <w:r w:rsidR="009D0AF3">
        <w:rPr>
          <w:color w:val="262626" w:themeColor="text1" w:themeTint="D9"/>
        </w:rPr>
        <w:t xml:space="preserve">deberían ser aproximadamente </w:t>
      </w:r>
      <w:r w:rsidRPr="009A4624">
        <w:rPr>
          <w:color w:val="262626" w:themeColor="text1" w:themeTint="D9"/>
        </w:rPr>
        <w:t>300 casos</w:t>
      </w:r>
      <w:r w:rsidR="009851F9">
        <w:rPr>
          <w:color w:val="262626" w:themeColor="text1" w:themeTint="D9"/>
        </w:rPr>
        <w:t>,</w:t>
      </w:r>
      <w:r w:rsidRPr="009A4624">
        <w:rPr>
          <w:color w:val="262626" w:themeColor="text1" w:themeTint="D9"/>
        </w:rPr>
        <w:t xml:space="preserve"> asociados a solicitudes primer </w:t>
      </w:r>
      <w:r w:rsidR="009D0AF3">
        <w:rPr>
          <w:color w:val="262626" w:themeColor="text1" w:themeTint="D9"/>
        </w:rPr>
        <w:t xml:space="preserve">de </w:t>
      </w:r>
      <w:r w:rsidRPr="009A4624">
        <w:rPr>
          <w:color w:val="262626" w:themeColor="text1" w:themeTint="D9"/>
        </w:rPr>
        <w:t>semestre y anuales.</w:t>
      </w:r>
    </w:p>
    <w:p w:rsidR="009D0AF3" w:rsidRDefault="009A4624" w:rsidP="005F41DE">
      <w:pPr>
        <w:jc w:val="both"/>
        <w:rPr>
          <w:color w:val="262626" w:themeColor="text1" w:themeTint="D9"/>
        </w:rPr>
      </w:pPr>
      <w:r>
        <w:rPr>
          <w:color w:val="262626" w:themeColor="text1" w:themeTint="D9"/>
        </w:rPr>
        <w:t xml:space="preserve">En lo que respecta a las reincorporaciones, </w:t>
      </w:r>
      <w:r w:rsidR="00C236FE">
        <w:rPr>
          <w:color w:val="262626" w:themeColor="text1" w:themeTint="D9"/>
        </w:rPr>
        <w:t xml:space="preserve">MINEDUC calendarizó el proceso para julio 2018, instancia en la que se debe </w:t>
      </w:r>
      <w:r w:rsidRPr="00A17065">
        <w:rPr>
          <w:color w:val="262626" w:themeColor="text1" w:themeTint="D9"/>
        </w:rPr>
        <w:t>informar</w:t>
      </w:r>
      <w:r w:rsidR="00C236FE">
        <w:rPr>
          <w:color w:val="262626" w:themeColor="text1" w:themeTint="D9"/>
        </w:rPr>
        <w:t xml:space="preserve"> a</w:t>
      </w:r>
      <w:r w:rsidRPr="00A17065">
        <w:rPr>
          <w:color w:val="262626" w:themeColor="text1" w:themeTint="D9"/>
        </w:rPr>
        <w:t xml:space="preserve"> </w:t>
      </w:r>
      <w:r w:rsidR="009851F9">
        <w:rPr>
          <w:color w:val="262626" w:themeColor="text1" w:themeTint="D9"/>
        </w:rPr>
        <w:t>aquello</w:t>
      </w:r>
      <w:r w:rsidRPr="00A17065">
        <w:rPr>
          <w:color w:val="262626" w:themeColor="text1" w:themeTint="D9"/>
        </w:rPr>
        <w:t>s</w:t>
      </w:r>
      <w:r w:rsidR="00C236FE">
        <w:rPr>
          <w:color w:val="262626" w:themeColor="text1" w:themeTint="D9"/>
        </w:rPr>
        <w:t>(as) estudiantes</w:t>
      </w:r>
      <w:r w:rsidRPr="00A17065">
        <w:rPr>
          <w:color w:val="262626" w:themeColor="text1" w:themeTint="D9"/>
        </w:rPr>
        <w:t xml:space="preserve"> </w:t>
      </w:r>
      <w:r w:rsidR="009851F9">
        <w:rPr>
          <w:color w:val="262626" w:themeColor="text1" w:themeTint="D9"/>
        </w:rPr>
        <w:t xml:space="preserve">a quienes se </w:t>
      </w:r>
      <w:r w:rsidR="009D0AF3">
        <w:rPr>
          <w:color w:val="262626" w:themeColor="text1" w:themeTint="D9"/>
        </w:rPr>
        <w:t xml:space="preserve">aceptó su suspensión de beneficios de </w:t>
      </w:r>
      <w:r w:rsidRPr="00A17065">
        <w:rPr>
          <w:color w:val="262626" w:themeColor="text1" w:themeTint="D9"/>
        </w:rPr>
        <w:t xml:space="preserve">primer semestre </w:t>
      </w:r>
      <w:r w:rsidR="00C236FE">
        <w:rPr>
          <w:color w:val="262626" w:themeColor="text1" w:themeTint="D9"/>
        </w:rPr>
        <w:t>que</w:t>
      </w:r>
      <w:r w:rsidRPr="00A17065">
        <w:rPr>
          <w:color w:val="262626" w:themeColor="text1" w:themeTint="D9"/>
        </w:rPr>
        <w:t xml:space="preserve"> </w:t>
      </w:r>
      <w:r w:rsidR="009851F9">
        <w:rPr>
          <w:color w:val="262626" w:themeColor="text1" w:themeTint="D9"/>
        </w:rPr>
        <w:t xml:space="preserve">estos </w:t>
      </w:r>
      <w:r w:rsidR="009D0AF3">
        <w:rPr>
          <w:color w:val="262626" w:themeColor="text1" w:themeTint="D9"/>
        </w:rPr>
        <w:t xml:space="preserve">se les </w:t>
      </w:r>
      <w:r w:rsidRPr="00A17065">
        <w:rPr>
          <w:color w:val="262626" w:themeColor="text1" w:themeTint="D9"/>
        </w:rPr>
        <w:t>cursar</w:t>
      </w:r>
      <w:r w:rsidR="00C236FE">
        <w:rPr>
          <w:color w:val="262626" w:themeColor="text1" w:themeTint="D9"/>
        </w:rPr>
        <w:t xml:space="preserve">án regularmente </w:t>
      </w:r>
      <w:r w:rsidR="009D0AF3">
        <w:rPr>
          <w:color w:val="262626" w:themeColor="text1" w:themeTint="D9"/>
        </w:rPr>
        <w:t xml:space="preserve">para </w:t>
      </w:r>
      <w:r w:rsidR="00C236FE">
        <w:rPr>
          <w:color w:val="262626" w:themeColor="text1" w:themeTint="D9"/>
        </w:rPr>
        <w:t>el segundo</w:t>
      </w:r>
      <w:r w:rsidR="009851F9">
        <w:rPr>
          <w:color w:val="262626" w:themeColor="text1" w:themeTint="D9"/>
        </w:rPr>
        <w:t xml:space="preserve"> periodo académico</w:t>
      </w:r>
      <w:r w:rsidR="00C236FE">
        <w:rPr>
          <w:color w:val="262626" w:themeColor="text1" w:themeTint="D9"/>
        </w:rPr>
        <w:t xml:space="preserve">. </w:t>
      </w:r>
    </w:p>
    <w:p w:rsidR="009A4624" w:rsidRDefault="009D0AF3" w:rsidP="005F41DE">
      <w:pPr>
        <w:jc w:val="both"/>
        <w:rPr>
          <w:color w:val="262626" w:themeColor="text1" w:themeTint="D9"/>
        </w:rPr>
      </w:pPr>
      <w:r>
        <w:rPr>
          <w:color w:val="262626" w:themeColor="text1" w:themeTint="D9"/>
        </w:rPr>
        <w:t xml:space="preserve">Para estudiantes cuyos </w:t>
      </w:r>
      <w:r w:rsidR="009A4624" w:rsidRPr="00A17065">
        <w:rPr>
          <w:color w:val="262626" w:themeColor="text1" w:themeTint="D9"/>
        </w:rPr>
        <w:t xml:space="preserve">beneficios caducan </w:t>
      </w:r>
      <w:r w:rsidR="009851F9">
        <w:rPr>
          <w:color w:val="262626" w:themeColor="text1" w:themeTint="D9"/>
        </w:rPr>
        <w:t>el primer</w:t>
      </w:r>
      <w:r w:rsidR="009A4624" w:rsidRPr="00A17065">
        <w:rPr>
          <w:color w:val="262626" w:themeColor="text1" w:themeTint="D9"/>
        </w:rPr>
        <w:t xml:space="preserve"> semestre y desean ratificar asi</w:t>
      </w:r>
      <w:r w:rsidR="009851F9">
        <w:rPr>
          <w:color w:val="262626" w:themeColor="text1" w:themeTint="D9"/>
        </w:rPr>
        <w:t>gnación de FSCU para el segundo</w:t>
      </w:r>
      <w:r>
        <w:rPr>
          <w:color w:val="262626" w:themeColor="text1" w:themeTint="D9"/>
        </w:rPr>
        <w:t>, el plazo también es julio 2018, posterior al cierre del primer periodo académico</w:t>
      </w:r>
      <w:r w:rsidR="009A4624" w:rsidRPr="00A17065">
        <w:rPr>
          <w:color w:val="262626" w:themeColor="text1" w:themeTint="D9"/>
        </w:rPr>
        <w:t>.</w:t>
      </w:r>
    </w:p>
    <w:p w:rsidR="009851F9" w:rsidRDefault="009851F9" w:rsidP="005F41DE">
      <w:pPr>
        <w:jc w:val="both"/>
        <w:rPr>
          <w:color w:val="262626" w:themeColor="text1" w:themeTint="D9"/>
        </w:rPr>
      </w:pPr>
    </w:p>
    <w:p w:rsidR="00A17065" w:rsidRPr="00C236FE" w:rsidRDefault="00A17065" w:rsidP="005F41DE">
      <w:pPr>
        <w:pStyle w:val="Prrafodelista"/>
        <w:numPr>
          <w:ilvl w:val="0"/>
          <w:numId w:val="6"/>
        </w:numPr>
        <w:jc w:val="both"/>
        <w:rPr>
          <w:color w:val="262626" w:themeColor="text1" w:themeTint="D9"/>
        </w:rPr>
      </w:pPr>
      <w:r w:rsidRPr="00C236FE">
        <w:rPr>
          <w:b/>
          <w:color w:val="3B3838" w:themeColor="background2" w:themeShade="40"/>
          <w:sz w:val="30"/>
          <w:szCs w:val="30"/>
        </w:rPr>
        <w:t xml:space="preserve">Firma de </w:t>
      </w:r>
      <w:r w:rsidR="00C236FE">
        <w:rPr>
          <w:b/>
          <w:color w:val="3B3838" w:themeColor="background2" w:themeShade="40"/>
          <w:sz w:val="30"/>
          <w:szCs w:val="30"/>
        </w:rPr>
        <w:t>C</w:t>
      </w:r>
      <w:r w:rsidRPr="00C236FE">
        <w:rPr>
          <w:b/>
          <w:color w:val="3B3838" w:themeColor="background2" w:themeShade="40"/>
          <w:sz w:val="30"/>
          <w:szCs w:val="30"/>
        </w:rPr>
        <w:t xml:space="preserve">rédito con </w:t>
      </w:r>
      <w:r w:rsidR="00C236FE">
        <w:rPr>
          <w:b/>
          <w:color w:val="3B3838" w:themeColor="background2" w:themeShade="40"/>
          <w:sz w:val="30"/>
          <w:szCs w:val="30"/>
        </w:rPr>
        <w:t>Garantía Estatal (CAE):</w:t>
      </w:r>
    </w:p>
    <w:p w:rsidR="009851F9" w:rsidRDefault="009D0AF3" w:rsidP="005F41DE">
      <w:pPr>
        <w:jc w:val="both"/>
        <w:rPr>
          <w:color w:val="262626" w:themeColor="text1" w:themeTint="D9"/>
        </w:rPr>
      </w:pPr>
      <w:r>
        <w:rPr>
          <w:color w:val="262626" w:themeColor="text1" w:themeTint="D9"/>
        </w:rPr>
        <w:t>E</w:t>
      </w:r>
      <w:r w:rsidR="00C236FE">
        <w:rPr>
          <w:color w:val="262626" w:themeColor="text1" w:themeTint="D9"/>
        </w:rPr>
        <w:t>studiantes que obtuvieron</w:t>
      </w:r>
      <w:r w:rsidR="00A17065" w:rsidRPr="00A17065">
        <w:rPr>
          <w:color w:val="262626" w:themeColor="text1" w:themeTint="D9"/>
        </w:rPr>
        <w:t xml:space="preserve"> por primera vez </w:t>
      </w:r>
      <w:r>
        <w:rPr>
          <w:color w:val="262626" w:themeColor="text1" w:themeTint="D9"/>
        </w:rPr>
        <w:t xml:space="preserve">el </w:t>
      </w:r>
      <w:r w:rsidR="00A17065" w:rsidRPr="00A17065">
        <w:rPr>
          <w:color w:val="262626" w:themeColor="text1" w:themeTint="D9"/>
        </w:rPr>
        <w:t xml:space="preserve">Crédito con </w:t>
      </w:r>
      <w:r w:rsidR="00C236FE">
        <w:rPr>
          <w:color w:val="262626" w:themeColor="text1" w:themeTint="D9"/>
        </w:rPr>
        <w:t>Garantía Estatal</w:t>
      </w:r>
      <w:r>
        <w:rPr>
          <w:color w:val="262626" w:themeColor="text1" w:themeTint="D9"/>
        </w:rPr>
        <w:t xml:space="preserve"> (CAE), </w:t>
      </w:r>
      <w:r w:rsidR="00C236FE">
        <w:rPr>
          <w:color w:val="262626" w:themeColor="text1" w:themeTint="D9"/>
        </w:rPr>
        <w:t xml:space="preserve">deben </w:t>
      </w:r>
      <w:r w:rsidR="00A17065" w:rsidRPr="00A17065">
        <w:rPr>
          <w:color w:val="262626" w:themeColor="text1" w:themeTint="D9"/>
        </w:rPr>
        <w:t xml:space="preserve">firmar </w:t>
      </w:r>
      <w:r>
        <w:rPr>
          <w:color w:val="262626" w:themeColor="text1" w:themeTint="D9"/>
        </w:rPr>
        <w:t>la aceptación de la asignación</w:t>
      </w:r>
      <w:r w:rsidR="00A17065" w:rsidRPr="00A17065">
        <w:rPr>
          <w:color w:val="262626" w:themeColor="text1" w:themeTint="D9"/>
        </w:rPr>
        <w:t xml:space="preserve"> </w:t>
      </w:r>
      <w:r w:rsidR="00C236FE">
        <w:rPr>
          <w:color w:val="262626" w:themeColor="text1" w:themeTint="D9"/>
        </w:rPr>
        <w:t>e</w:t>
      </w:r>
      <w:r w:rsidR="00C236FE" w:rsidRPr="00C236FE">
        <w:rPr>
          <w:color w:val="262626" w:themeColor="text1" w:themeTint="D9"/>
        </w:rPr>
        <w:t>ntre el 6 y el 22 de junio</w:t>
      </w:r>
      <w:r w:rsidR="00C236FE">
        <w:rPr>
          <w:color w:val="262626" w:themeColor="text1" w:themeTint="D9"/>
        </w:rPr>
        <w:t xml:space="preserve"> 2018 en las i</w:t>
      </w:r>
      <w:r w:rsidR="00A17065" w:rsidRPr="00A17065">
        <w:rPr>
          <w:color w:val="262626" w:themeColor="text1" w:themeTint="D9"/>
        </w:rPr>
        <w:t>nstituciones bancarias</w:t>
      </w:r>
      <w:r w:rsidR="00C236FE">
        <w:rPr>
          <w:color w:val="262626" w:themeColor="text1" w:themeTint="D9"/>
        </w:rPr>
        <w:t xml:space="preserve"> que les correspondan</w:t>
      </w:r>
      <w:r w:rsidR="00A17065" w:rsidRPr="00A17065">
        <w:rPr>
          <w:color w:val="262626" w:themeColor="text1" w:themeTint="D9"/>
        </w:rPr>
        <w:t xml:space="preserve">. </w:t>
      </w:r>
    </w:p>
    <w:p w:rsidR="009851F9" w:rsidRDefault="009D0AF3" w:rsidP="005F41DE">
      <w:pPr>
        <w:jc w:val="both"/>
        <w:rPr>
          <w:color w:val="262626" w:themeColor="text1" w:themeTint="D9"/>
        </w:rPr>
      </w:pPr>
      <w:r>
        <w:rPr>
          <w:color w:val="262626" w:themeColor="text1" w:themeTint="D9"/>
        </w:rPr>
        <w:t xml:space="preserve">Hemos realizado </w:t>
      </w:r>
      <w:r w:rsidR="009851F9">
        <w:rPr>
          <w:color w:val="262626" w:themeColor="text1" w:themeTint="D9"/>
        </w:rPr>
        <w:t xml:space="preserve">a través de nuestras redes </w:t>
      </w:r>
      <w:r>
        <w:rPr>
          <w:color w:val="262626" w:themeColor="text1" w:themeTint="D9"/>
        </w:rPr>
        <w:t>la difusión de este plazo y los procedimientos</w:t>
      </w:r>
      <w:r w:rsidR="009851F9">
        <w:rPr>
          <w:color w:val="262626" w:themeColor="text1" w:themeTint="D9"/>
        </w:rPr>
        <w:t xml:space="preserve"> relacionados</w:t>
      </w:r>
      <w:r>
        <w:rPr>
          <w:color w:val="262626" w:themeColor="text1" w:themeTint="D9"/>
        </w:rPr>
        <w:t xml:space="preserve">, estimando que </w:t>
      </w:r>
      <w:r w:rsidR="00A17065" w:rsidRPr="00A17065">
        <w:rPr>
          <w:color w:val="262626" w:themeColor="text1" w:themeTint="D9"/>
        </w:rPr>
        <w:t>1.000 estudiantes</w:t>
      </w:r>
      <w:r>
        <w:rPr>
          <w:color w:val="262626" w:themeColor="text1" w:themeTint="D9"/>
        </w:rPr>
        <w:t xml:space="preserve"> deberían completar el trámite</w:t>
      </w:r>
      <w:r w:rsidR="00A17065" w:rsidRPr="00A17065">
        <w:rPr>
          <w:color w:val="262626" w:themeColor="text1" w:themeTint="D9"/>
        </w:rPr>
        <w:t>.</w:t>
      </w:r>
      <w:r>
        <w:rPr>
          <w:color w:val="262626" w:themeColor="text1" w:themeTint="D9"/>
        </w:rPr>
        <w:t xml:space="preserve"> </w:t>
      </w:r>
    </w:p>
    <w:p w:rsidR="00A17065" w:rsidRDefault="009D0AF3" w:rsidP="005F41DE">
      <w:pPr>
        <w:jc w:val="both"/>
        <w:rPr>
          <w:color w:val="262626" w:themeColor="text1" w:themeTint="D9"/>
        </w:rPr>
      </w:pPr>
      <w:r>
        <w:rPr>
          <w:color w:val="262626" w:themeColor="text1" w:themeTint="D9"/>
        </w:rPr>
        <w:t xml:space="preserve">Actualmente, las unidades académicas en paro o toma no han podido apoyar la difusión y dar seguimiento individualizado a los casos. </w:t>
      </w:r>
    </w:p>
    <w:p w:rsidR="00073042" w:rsidRDefault="00073042" w:rsidP="005F41DE">
      <w:pPr>
        <w:jc w:val="both"/>
        <w:rPr>
          <w:color w:val="262626" w:themeColor="text1" w:themeTint="D9"/>
        </w:rPr>
      </w:pPr>
    </w:p>
    <w:p w:rsidR="00A17065" w:rsidRPr="00C236FE" w:rsidRDefault="00A17065" w:rsidP="005F41DE">
      <w:pPr>
        <w:pStyle w:val="Prrafodelista"/>
        <w:numPr>
          <w:ilvl w:val="0"/>
          <w:numId w:val="6"/>
        </w:numPr>
        <w:jc w:val="both"/>
        <w:rPr>
          <w:b/>
          <w:color w:val="3B3838" w:themeColor="background2" w:themeShade="40"/>
          <w:sz w:val="30"/>
          <w:szCs w:val="30"/>
        </w:rPr>
      </w:pPr>
      <w:r w:rsidRPr="00C236FE">
        <w:rPr>
          <w:b/>
          <w:color w:val="3B3838" w:themeColor="background2" w:themeShade="40"/>
          <w:sz w:val="30"/>
          <w:szCs w:val="30"/>
        </w:rPr>
        <w:t>Presentación de observaciones de resultados</w:t>
      </w:r>
      <w:r w:rsidR="005F41DE">
        <w:rPr>
          <w:b/>
          <w:color w:val="3B3838" w:themeColor="background2" w:themeShade="40"/>
          <w:sz w:val="30"/>
          <w:szCs w:val="30"/>
        </w:rPr>
        <w:t>:</w:t>
      </w:r>
    </w:p>
    <w:p w:rsidR="009851F9" w:rsidRDefault="00A17065" w:rsidP="00073042">
      <w:pPr>
        <w:jc w:val="both"/>
        <w:rPr>
          <w:color w:val="262626" w:themeColor="text1" w:themeTint="D9"/>
        </w:rPr>
      </w:pPr>
      <w:r w:rsidRPr="00A17065">
        <w:rPr>
          <w:color w:val="262626" w:themeColor="text1" w:themeTint="D9"/>
        </w:rPr>
        <w:t>Corresponde a la solicitud de correcciones de casos de asignación</w:t>
      </w:r>
      <w:r w:rsidR="005F41DE" w:rsidRPr="005F41DE">
        <w:rPr>
          <w:color w:val="262626" w:themeColor="text1" w:themeTint="D9"/>
        </w:rPr>
        <w:t xml:space="preserve"> </w:t>
      </w:r>
      <w:r w:rsidR="005F41DE" w:rsidRPr="00A17065">
        <w:rPr>
          <w:color w:val="262626" w:themeColor="text1" w:themeTint="D9"/>
        </w:rPr>
        <w:t>rechazados</w:t>
      </w:r>
      <w:r w:rsidR="009D0AF3">
        <w:rPr>
          <w:color w:val="262626" w:themeColor="text1" w:themeTint="D9"/>
        </w:rPr>
        <w:t xml:space="preserve"> por MINEDUC (becas gratuidad y </w:t>
      </w:r>
      <w:r w:rsidR="009851F9">
        <w:rPr>
          <w:color w:val="262626" w:themeColor="text1" w:themeTint="D9"/>
        </w:rPr>
        <w:t>FSCU</w:t>
      </w:r>
      <w:r w:rsidR="009D0AF3">
        <w:rPr>
          <w:color w:val="262626" w:themeColor="text1" w:themeTint="D9"/>
        </w:rPr>
        <w:t>)</w:t>
      </w:r>
      <w:r w:rsidRPr="00A17065">
        <w:rPr>
          <w:color w:val="262626" w:themeColor="text1" w:themeTint="D9"/>
        </w:rPr>
        <w:t xml:space="preserve"> </w:t>
      </w:r>
      <w:r w:rsidR="009851F9">
        <w:rPr>
          <w:color w:val="262626" w:themeColor="text1" w:themeTint="D9"/>
        </w:rPr>
        <w:t xml:space="preserve">cuyo plazo </w:t>
      </w:r>
      <w:r w:rsidRPr="00A17065">
        <w:rPr>
          <w:color w:val="262626" w:themeColor="text1" w:themeTint="D9"/>
        </w:rPr>
        <w:t>venció el día 25 de m</w:t>
      </w:r>
      <w:r w:rsidR="005F41DE">
        <w:rPr>
          <w:color w:val="262626" w:themeColor="text1" w:themeTint="D9"/>
        </w:rPr>
        <w:t xml:space="preserve">ayo 2018. </w:t>
      </w:r>
    </w:p>
    <w:p w:rsidR="00296DF2" w:rsidRDefault="005F41DE" w:rsidP="00073042">
      <w:pPr>
        <w:jc w:val="both"/>
        <w:rPr>
          <w:color w:val="262626" w:themeColor="text1" w:themeTint="D9"/>
        </w:rPr>
      </w:pPr>
      <w:r>
        <w:rPr>
          <w:color w:val="262626" w:themeColor="text1" w:themeTint="D9"/>
        </w:rPr>
        <w:t xml:space="preserve">Se observaron sólo </w:t>
      </w:r>
      <w:r w:rsidR="00A17065" w:rsidRPr="00A17065">
        <w:rPr>
          <w:color w:val="262626" w:themeColor="text1" w:themeTint="D9"/>
        </w:rPr>
        <w:t>65 situaciones</w:t>
      </w:r>
      <w:r w:rsidR="009D0AF3">
        <w:rPr>
          <w:color w:val="262626" w:themeColor="text1" w:themeTint="D9"/>
        </w:rPr>
        <w:t xml:space="preserve"> y</w:t>
      </w:r>
      <w:r w:rsidR="009851F9">
        <w:rPr>
          <w:color w:val="262626" w:themeColor="text1" w:themeTint="D9"/>
        </w:rPr>
        <w:t>,</w:t>
      </w:r>
      <w:r w:rsidR="009D0AF3">
        <w:rPr>
          <w:color w:val="262626" w:themeColor="text1" w:themeTint="D9"/>
        </w:rPr>
        <w:t xml:space="preserve"> en promedio</w:t>
      </w:r>
      <w:r w:rsidR="009851F9">
        <w:rPr>
          <w:color w:val="262626" w:themeColor="text1" w:themeTint="D9"/>
        </w:rPr>
        <w:t>,</w:t>
      </w:r>
      <w:r w:rsidR="009D0AF3">
        <w:rPr>
          <w:color w:val="262626" w:themeColor="text1" w:themeTint="D9"/>
        </w:rPr>
        <w:t xml:space="preserve"> </w:t>
      </w:r>
      <w:r w:rsidR="009851F9">
        <w:rPr>
          <w:color w:val="262626" w:themeColor="text1" w:themeTint="D9"/>
        </w:rPr>
        <w:t xml:space="preserve">desde 2016 </w:t>
      </w:r>
      <w:r w:rsidR="009D0AF3">
        <w:rPr>
          <w:color w:val="262626" w:themeColor="text1" w:themeTint="D9"/>
        </w:rPr>
        <w:t xml:space="preserve">recibimos </w:t>
      </w:r>
      <w:r w:rsidR="009851F9">
        <w:rPr>
          <w:color w:val="262626" w:themeColor="text1" w:themeTint="D9"/>
        </w:rPr>
        <w:t xml:space="preserve">aproximadamente </w:t>
      </w:r>
      <w:r w:rsidR="009D0AF3">
        <w:rPr>
          <w:color w:val="262626" w:themeColor="text1" w:themeTint="D9"/>
        </w:rPr>
        <w:t>300 casos que debemos presentar al Ministerio para su reconsideración</w:t>
      </w:r>
      <w:r w:rsidR="00A17065" w:rsidRPr="00A17065">
        <w:rPr>
          <w:color w:val="262626" w:themeColor="text1" w:themeTint="D9"/>
        </w:rPr>
        <w:t>.</w:t>
      </w:r>
    </w:p>
    <w:p w:rsidR="009851F9" w:rsidRDefault="009851F9">
      <w:pPr>
        <w:rPr>
          <w:color w:val="262626" w:themeColor="text1" w:themeTint="D9"/>
        </w:rPr>
      </w:pPr>
      <w:r>
        <w:rPr>
          <w:color w:val="262626" w:themeColor="text1" w:themeTint="D9"/>
        </w:rPr>
        <w:br w:type="page"/>
      </w:r>
    </w:p>
    <w:p w:rsidR="00073042" w:rsidRDefault="00073042" w:rsidP="00073042">
      <w:pPr>
        <w:jc w:val="both"/>
        <w:rPr>
          <w:color w:val="262626" w:themeColor="text1" w:themeTint="D9"/>
        </w:rPr>
      </w:pPr>
    </w:p>
    <w:p w:rsidR="00A17065" w:rsidRPr="00C236FE" w:rsidRDefault="00A17065" w:rsidP="00B70C4C">
      <w:pPr>
        <w:pStyle w:val="Prrafodelista"/>
        <w:numPr>
          <w:ilvl w:val="0"/>
          <w:numId w:val="6"/>
        </w:numPr>
        <w:jc w:val="both"/>
        <w:rPr>
          <w:b/>
          <w:color w:val="3B3838" w:themeColor="background2" w:themeShade="40"/>
          <w:sz w:val="30"/>
          <w:szCs w:val="30"/>
        </w:rPr>
      </w:pPr>
      <w:r w:rsidRPr="00C236FE">
        <w:rPr>
          <w:b/>
          <w:color w:val="3B3838" w:themeColor="background2" w:themeShade="40"/>
          <w:sz w:val="30"/>
          <w:szCs w:val="30"/>
        </w:rPr>
        <w:t xml:space="preserve">Distribución </w:t>
      </w:r>
      <w:r w:rsidR="005F41DE">
        <w:rPr>
          <w:b/>
          <w:color w:val="3B3838" w:themeColor="background2" w:themeShade="40"/>
          <w:sz w:val="30"/>
          <w:szCs w:val="30"/>
        </w:rPr>
        <w:t xml:space="preserve">de la </w:t>
      </w:r>
      <w:r w:rsidRPr="00C236FE">
        <w:rPr>
          <w:b/>
          <w:color w:val="3B3838" w:themeColor="background2" w:themeShade="40"/>
          <w:sz w:val="30"/>
          <w:szCs w:val="30"/>
        </w:rPr>
        <w:t xml:space="preserve">segunda asignación de </w:t>
      </w:r>
      <w:r w:rsidR="005F41DE">
        <w:rPr>
          <w:b/>
          <w:color w:val="3B3838" w:themeColor="background2" w:themeShade="40"/>
          <w:sz w:val="30"/>
          <w:szCs w:val="30"/>
        </w:rPr>
        <w:t xml:space="preserve">la Beca de Atención Económica (BAE): </w:t>
      </w:r>
    </w:p>
    <w:p w:rsidR="009851F9" w:rsidRDefault="005F41DE" w:rsidP="00B70C4C">
      <w:pPr>
        <w:jc w:val="both"/>
        <w:rPr>
          <w:color w:val="262626" w:themeColor="text1" w:themeTint="D9"/>
        </w:rPr>
      </w:pPr>
      <w:r>
        <w:rPr>
          <w:color w:val="262626" w:themeColor="text1" w:themeTint="D9"/>
        </w:rPr>
        <w:t xml:space="preserve">La segunda cuota de este </w:t>
      </w:r>
      <w:r w:rsidR="00966F18">
        <w:rPr>
          <w:color w:val="262626" w:themeColor="text1" w:themeTint="D9"/>
        </w:rPr>
        <w:t>derecho establecido</w:t>
      </w:r>
      <w:r>
        <w:rPr>
          <w:color w:val="262626" w:themeColor="text1" w:themeTint="D9"/>
        </w:rPr>
        <w:t xml:space="preserve"> intern</w:t>
      </w:r>
      <w:r w:rsidR="00966F18">
        <w:rPr>
          <w:color w:val="262626" w:themeColor="text1" w:themeTint="D9"/>
        </w:rPr>
        <w:t>amente</w:t>
      </w:r>
      <w:r>
        <w:rPr>
          <w:color w:val="262626" w:themeColor="text1" w:themeTint="D9"/>
        </w:rPr>
        <w:t xml:space="preserve"> beneficia a 10.146 estudiantes</w:t>
      </w:r>
      <w:r w:rsidR="00A17065" w:rsidRPr="00A17065">
        <w:rPr>
          <w:color w:val="262626" w:themeColor="text1" w:themeTint="D9"/>
        </w:rPr>
        <w:t xml:space="preserve">, </w:t>
      </w:r>
      <w:r>
        <w:rPr>
          <w:color w:val="262626" w:themeColor="text1" w:themeTint="D9"/>
        </w:rPr>
        <w:t xml:space="preserve">quienes deberían retirar el cheque en sus respectivas oficinas de bienestar. Previo a ello, cada unidad académica </w:t>
      </w:r>
      <w:r w:rsidR="0078753A">
        <w:rPr>
          <w:color w:val="262626" w:themeColor="text1" w:themeTint="D9"/>
        </w:rPr>
        <w:t xml:space="preserve">los recoge en las </w:t>
      </w:r>
      <w:r w:rsidR="009851F9">
        <w:rPr>
          <w:color w:val="262626" w:themeColor="text1" w:themeTint="D9"/>
        </w:rPr>
        <w:t>dependencias</w:t>
      </w:r>
      <w:r w:rsidR="0078753A">
        <w:rPr>
          <w:color w:val="262626" w:themeColor="text1" w:themeTint="D9"/>
        </w:rPr>
        <w:t xml:space="preserve"> centrales de la DBE. </w:t>
      </w:r>
    </w:p>
    <w:p w:rsidR="00A17065" w:rsidRDefault="0078753A" w:rsidP="00B70C4C">
      <w:pPr>
        <w:jc w:val="both"/>
        <w:rPr>
          <w:color w:val="262626" w:themeColor="text1" w:themeTint="D9"/>
        </w:rPr>
      </w:pPr>
      <w:r>
        <w:rPr>
          <w:color w:val="262626" w:themeColor="text1" w:themeTint="D9"/>
        </w:rPr>
        <w:t xml:space="preserve">La fecha de entrega </w:t>
      </w:r>
      <w:r w:rsidR="009851F9">
        <w:rPr>
          <w:color w:val="262626" w:themeColor="text1" w:themeTint="D9"/>
        </w:rPr>
        <w:t xml:space="preserve">a Facultades </w:t>
      </w:r>
      <w:r>
        <w:rPr>
          <w:color w:val="262626" w:themeColor="text1" w:themeTint="D9"/>
        </w:rPr>
        <w:t>es</w:t>
      </w:r>
      <w:r w:rsidR="005F41DE">
        <w:rPr>
          <w:color w:val="262626" w:themeColor="text1" w:themeTint="D9"/>
        </w:rPr>
        <w:t xml:space="preserve"> a contar del próximo</w:t>
      </w:r>
      <w:r w:rsidR="00A17065" w:rsidRPr="00A17065">
        <w:rPr>
          <w:color w:val="262626" w:themeColor="text1" w:themeTint="D9"/>
        </w:rPr>
        <w:t xml:space="preserve"> 1 de junio</w:t>
      </w:r>
      <w:r w:rsidR="005F41DE">
        <w:rPr>
          <w:color w:val="262626" w:themeColor="text1" w:themeTint="D9"/>
        </w:rPr>
        <w:t xml:space="preserve">. </w:t>
      </w:r>
    </w:p>
    <w:p w:rsidR="00073042" w:rsidRDefault="00073042" w:rsidP="00B70C4C">
      <w:pPr>
        <w:jc w:val="both"/>
        <w:rPr>
          <w:color w:val="262626" w:themeColor="text1" w:themeTint="D9"/>
        </w:rPr>
      </w:pPr>
    </w:p>
    <w:tbl>
      <w:tblPr>
        <w:tblW w:w="8838" w:type="dxa"/>
        <w:tblCellMar>
          <w:left w:w="70" w:type="dxa"/>
          <w:right w:w="70" w:type="dxa"/>
        </w:tblCellMar>
        <w:tblLook w:val="04A0" w:firstRow="1" w:lastRow="0" w:firstColumn="1" w:lastColumn="0" w:noHBand="0" w:noVBand="1"/>
      </w:tblPr>
      <w:tblGrid>
        <w:gridCol w:w="5245"/>
        <w:gridCol w:w="2036"/>
        <w:gridCol w:w="1557"/>
      </w:tblGrid>
      <w:tr w:rsidR="00A17065" w:rsidRPr="00723F22" w:rsidTr="00614849">
        <w:trPr>
          <w:trHeight w:val="315"/>
        </w:trPr>
        <w:tc>
          <w:tcPr>
            <w:tcW w:w="5245" w:type="dxa"/>
            <w:tcBorders>
              <w:top w:val="single" w:sz="8" w:space="0" w:color="5B9BD5"/>
              <w:left w:val="nil"/>
              <w:bottom w:val="single" w:sz="8" w:space="0" w:color="5B9BD5"/>
              <w:right w:val="nil"/>
            </w:tcBorders>
            <w:shd w:val="clear" w:color="000000" w:fill="5B9BD5"/>
            <w:vAlign w:val="center"/>
            <w:hideMark/>
          </w:tcPr>
          <w:p w:rsidR="00A17065" w:rsidRPr="00723F22" w:rsidRDefault="00A17065" w:rsidP="00B62BD4">
            <w:pPr>
              <w:spacing w:after="0" w:line="240" w:lineRule="auto"/>
              <w:jc w:val="center"/>
              <w:rPr>
                <w:rFonts w:ascii="Calibri" w:eastAsia="Times New Roman" w:hAnsi="Calibri" w:cs="Calibri"/>
                <w:b/>
                <w:bCs/>
                <w:color w:val="FFFFFF"/>
                <w:lang w:eastAsia="es-CL"/>
              </w:rPr>
            </w:pPr>
            <w:r>
              <w:rPr>
                <w:rFonts w:ascii="Calibri" w:eastAsia="Times New Roman" w:hAnsi="Calibri" w:cs="Calibri"/>
                <w:b/>
                <w:bCs/>
                <w:color w:val="FFFFFF"/>
                <w:lang w:eastAsia="es-CL"/>
              </w:rPr>
              <w:t>Unidad académica</w:t>
            </w:r>
          </w:p>
        </w:tc>
        <w:tc>
          <w:tcPr>
            <w:tcW w:w="2036" w:type="dxa"/>
            <w:tcBorders>
              <w:top w:val="single" w:sz="8" w:space="0" w:color="5B9BD5"/>
              <w:left w:val="nil"/>
              <w:bottom w:val="single" w:sz="8" w:space="0" w:color="5B9BD5"/>
              <w:right w:val="nil"/>
            </w:tcBorders>
            <w:shd w:val="clear" w:color="000000" w:fill="5B9BD5"/>
          </w:tcPr>
          <w:p w:rsidR="00A17065" w:rsidRDefault="00614849" w:rsidP="00B62BD4">
            <w:pPr>
              <w:spacing w:after="0" w:line="240" w:lineRule="auto"/>
              <w:jc w:val="center"/>
              <w:rPr>
                <w:rFonts w:ascii="Calibri" w:eastAsia="Times New Roman" w:hAnsi="Calibri" w:cs="Calibri"/>
                <w:b/>
                <w:bCs/>
                <w:color w:val="FFFFFF"/>
                <w:lang w:eastAsia="es-CL"/>
              </w:rPr>
            </w:pPr>
            <w:r>
              <w:rPr>
                <w:rFonts w:ascii="Calibri" w:eastAsia="Times New Roman" w:hAnsi="Calibri" w:cs="Calibri"/>
                <w:b/>
                <w:bCs/>
                <w:color w:val="FFFFFF"/>
                <w:lang w:eastAsia="es-CL"/>
              </w:rPr>
              <w:t>N° beneficiados (as)</w:t>
            </w:r>
          </w:p>
        </w:tc>
        <w:tc>
          <w:tcPr>
            <w:tcW w:w="1557" w:type="dxa"/>
            <w:tcBorders>
              <w:top w:val="single" w:sz="8" w:space="0" w:color="5B9BD5"/>
              <w:left w:val="nil"/>
              <w:bottom w:val="single" w:sz="8" w:space="0" w:color="5B9BD5"/>
              <w:right w:val="nil"/>
            </w:tcBorders>
            <w:shd w:val="clear" w:color="000000" w:fill="5B9BD5"/>
          </w:tcPr>
          <w:p w:rsidR="00A17065" w:rsidRDefault="00A17065" w:rsidP="00B62BD4">
            <w:pPr>
              <w:spacing w:after="0" w:line="240" w:lineRule="auto"/>
              <w:jc w:val="center"/>
              <w:rPr>
                <w:rFonts w:ascii="Calibri" w:eastAsia="Times New Roman" w:hAnsi="Calibri" w:cs="Calibri"/>
                <w:b/>
                <w:bCs/>
                <w:color w:val="FFFFFF"/>
                <w:lang w:eastAsia="es-CL"/>
              </w:rPr>
            </w:pPr>
            <w:r>
              <w:rPr>
                <w:rFonts w:ascii="Calibri" w:eastAsia="Times New Roman" w:hAnsi="Calibri" w:cs="Calibri"/>
                <w:b/>
                <w:bCs/>
                <w:color w:val="FFFFFF"/>
                <w:lang w:eastAsia="es-CL"/>
              </w:rPr>
              <w:t>Monto $</w:t>
            </w:r>
          </w:p>
        </w:tc>
      </w:tr>
      <w:tr w:rsidR="00A17065" w:rsidRPr="00723F22" w:rsidTr="00614849">
        <w:trPr>
          <w:trHeight w:val="315"/>
        </w:trPr>
        <w:tc>
          <w:tcPr>
            <w:tcW w:w="5245" w:type="dxa"/>
            <w:tcBorders>
              <w:top w:val="nil"/>
              <w:left w:val="nil"/>
              <w:bottom w:val="single" w:sz="8" w:space="0" w:color="9CC2E5"/>
              <w:right w:val="single" w:sz="8" w:space="0" w:color="9CC2E5"/>
            </w:tcBorders>
            <w:shd w:val="clear" w:color="000000" w:fill="DEEAF6"/>
            <w:vAlign w:val="center"/>
            <w:hideMark/>
          </w:tcPr>
          <w:p w:rsidR="00A17065" w:rsidRPr="00723F22" w:rsidRDefault="00A17065" w:rsidP="00B62BD4">
            <w:pPr>
              <w:spacing w:after="0" w:line="240" w:lineRule="auto"/>
              <w:rPr>
                <w:rFonts w:ascii="Calibri" w:eastAsia="Times New Roman" w:hAnsi="Calibri" w:cs="Calibri"/>
                <w:color w:val="3B3838"/>
                <w:lang w:eastAsia="es-CL"/>
              </w:rPr>
            </w:pPr>
            <w:r w:rsidRPr="00723F22">
              <w:rPr>
                <w:rFonts w:ascii="Calibri" w:eastAsia="Times New Roman" w:hAnsi="Calibri" w:cs="Calibri"/>
                <w:color w:val="3B3838"/>
                <w:lang w:eastAsia="es-CL"/>
              </w:rPr>
              <w:t>Facultad de Arquitectura y Urbanismo</w:t>
            </w:r>
          </w:p>
        </w:tc>
        <w:tc>
          <w:tcPr>
            <w:tcW w:w="2036" w:type="dxa"/>
            <w:tcBorders>
              <w:top w:val="nil"/>
              <w:left w:val="nil"/>
              <w:bottom w:val="single" w:sz="8" w:space="0" w:color="9CC2E5"/>
              <w:right w:val="single" w:sz="8" w:space="0" w:color="9CC2E5"/>
            </w:tcBorders>
            <w:shd w:val="clear" w:color="000000" w:fill="DEEAF6"/>
          </w:tcPr>
          <w:p w:rsidR="00A17065" w:rsidRPr="00723F22" w:rsidRDefault="00381164" w:rsidP="000B56FF">
            <w:pPr>
              <w:spacing w:after="0" w:line="240" w:lineRule="auto"/>
              <w:jc w:val="center"/>
              <w:rPr>
                <w:rFonts w:ascii="Calibri" w:eastAsia="Times New Roman" w:hAnsi="Calibri" w:cs="Calibri"/>
                <w:color w:val="3B3838"/>
                <w:lang w:eastAsia="es-CL"/>
              </w:rPr>
            </w:pPr>
            <w:r>
              <w:rPr>
                <w:rFonts w:ascii="Calibri" w:eastAsia="Times New Roman" w:hAnsi="Calibri" w:cs="Calibri"/>
                <w:color w:val="3B3838"/>
                <w:lang w:eastAsia="es-CL"/>
              </w:rPr>
              <w:t>732</w:t>
            </w:r>
          </w:p>
        </w:tc>
        <w:tc>
          <w:tcPr>
            <w:tcW w:w="1557" w:type="dxa"/>
            <w:tcBorders>
              <w:top w:val="nil"/>
              <w:left w:val="nil"/>
              <w:bottom w:val="single" w:sz="8" w:space="0" w:color="9CC2E5"/>
              <w:right w:val="single" w:sz="8" w:space="0" w:color="9CC2E5"/>
            </w:tcBorders>
            <w:shd w:val="clear" w:color="000000" w:fill="DEEAF6"/>
          </w:tcPr>
          <w:p w:rsidR="00A17065" w:rsidRDefault="00381164" w:rsidP="000B56FF">
            <w:pPr>
              <w:spacing w:after="0" w:line="240" w:lineRule="auto"/>
              <w:jc w:val="center"/>
              <w:rPr>
                <w:rFonts w:ascii="Calibri" w:eastAsia="Times New Roman" w:hAnsi="Calibri" w:cs="Calibri"/>
                <w:color w:val="3B3838"/>
                <w:lang w:eastAsia="es-CL"/>
              </w:rPr>
            </w:pPr>
            <w:r w:rsidRPr="00381164">
              <w:rPr>
                <w:rFonts w:ascii="Calibri" w:eastAsia="Times New Roman" w:hAnsi="Calibri" w:cs="Calibri"/>
                <w:color w:val="3B3838"/>
                <w:lang w:eastAsia="es-CL"/>
              </w:rPr>
              <w:t>30.166.910</w:t>
            </w:r>
          </w:p>
        </w:tc>
      </w:tr>
      <w:tr w:rsidR="00A17065" w:rsidRPr="00723F22" w:rsidTr="00614849">
        <w:trPr>
          <w:trHeight w:val="315"/>
        </w:trPr>
        <w:tc>
          <w:tcPr>
            <w:tcW w:w="5245" w:type="dxa"/>
            <w:tcBorders>
              <w:top w:val="nil"/>
              <w:left w:val="nil"/>
              <w:bottom w:val="single" w:sz="8" w:space="0" w:color="9CC2E5"/>
              <w:right w:val="single" w:sz="8" w:space="0" w:color="9CC2E5"/>
            </w:tcBorders>
            <w:shd w:val="clear" w:color="auto" w:fill="auto"/>
            <w:vAlign w:val="center"/>
            <w:hideMark/>
          </w:tcPr>
          <w:p w:rsidR="00A17065" w:rsidRPr="00723F22" w:rsidRDefault="00A17065" w:rsidP="00B62BD4">
            <w:pPr>
              <w:spacing w:after="0" w:line="240" w:lineRule="auto"/>
              <w:rPr>
                <w:rFonts w:ascii="Calibri" w:eastAsia="Times New Roman" w:hAnsi="Calibri" w:cs="Calibri"/>
                <w:color w:val="3B3838"/>
                <w:lang w:eastAsia="es-CL"/>
              </w:rPr>
            </w:pPr>
            <w:r w:rsidRPr="00723F22">
              <w:rPr>
                <w:rFonts w:ascii="Calibri" w:eastAsia="Times New Roman" w:hAnsi="Calibri" w:cs="Calibri"/>
                <w:color w:val="3B3838"/>
                <w:lang w:eastAsia="es-CL"/>
              </w:rPr>
              <w:t>Facultad de Artes</w:t>
            </w:r>
          </w:p>
        </w:tc>
        <w:tc>
          <w:tcPr>
            <w:tcW w:w="2036" w:type="dxa"/>
            <w:tcBorders>
              <w:top w:val="nil"/>
              <w:left w:val="nil"/>
              <w:bottom w:val="single" w:sz="8" w:space="0" w:color="9CC2E5"/>
              <w:right w:val="single" w:sz="8" w:space="0" w:color="9CC2E5"/>
            </w:tcBorders>
          </w:tcPr>
          <w:p w:rsidR="00A17065" w:rsidRPr="00723F22" w:rsidRDefault="00381164" w:rsidP="000B56FF">
            <w:pPr>
              <w:spacing w:after="0" w:line="240" w:lineRule="auto"/>
              <w:jc w:val="center"/>
              <w:rPr>
                <w:rFonts w:ascii="Calibri" w:eastAsia="Times New Roman" w:hAnsi="Calibri" w:cs="Calibri"/>
                <w:color w:val="3B3838"/>
                <w:lang w:eastAsia="es-CL"/>
              </w:rPr>
            </w:pPr>
            <w:r>
              <w:rPr>
                <w:rFonts w:ascii="Calibri" w:eastAsia="Times New Roman" w:hAnsi="Calibri" w:cs="Calibri"/>
                <w:color w:val="3B3838"/>
                <w:lang w:eastAsia="es-CL"/>
              </w:rPr>
              <w:t>556</w:t>
            </w:r>
          </w:p>
        </w:tc>
        <w:tc>
          <w:tcPr>
            <w:tcW w:w="1557" w:type="dxa"/>
            <w:tcBorders>
              <w:top w:val="nil"/>
              <w:left w:val="nil"/>
              <w:bottom w:val="single" w:sz="8" w:space="0" w:color="9CC2E5"/>
              <w:right w:val="single" w:sz="8" w:space="0" w:color="9CC2E5"/>
            </w:tcBorders>
          </w:tcPr>
          <w:p w:rsidR="00A17065" w:rsidRDefault="00381164" w:rsidP="000B56FF">
            <w:pPr>
              <w:spacing w:after="0" w:line="240" w:lineRule="auto"/>
              <w:jc w:val="center"/>
              <w:rPr>
                <w:rFonts w:ascii="Calibri" w:eastAsia="Times New Roman" w:hAnsi="Calibri" w:cs="Calibri"/>
                <w:color w:val="3B3838"/>
                <w:lang w:eastAsia="es-CL"/>
              </w:rPr>
            </w:pPr>
            <w:r w:rsidRPr="00381164">
              <w:rPr>
                <w:rFonts w:ascii="Calibri" w:eastAsia="Times New Roman" w:hAnsi="Calibri" w:cs="Calibri"/>
                <w:color w:val="3B3838"/>
                <w:lang w:eastAsia="es-CL"/>
              </w:rPr>
              <w:t>20.429.380</w:t>
            </w:r>
          </w:p>
        </w:tc>
      </w:tr>
      <w:tr w:rsidR="00A17065" w:rsidRPr="00723F22" w:rsidTr="00614849">
        <w:trPr>
          <w:trHeight w:val="315"/>
        </w:trPr>
        <w:tc>
          <w:tcPr>
            <w:tcW w:w="5245" w:type="dxa"/>
            <w:tcBorders>
              <w:top w:val="nil"/>
              <w:left w:val="nil"/>
              <w:bottom w:val="single" w:sz="8" w:space="0" w:color="9CC2E5"/>
              <w:right w:val="single" w:sz="8" w:space="0" w:color="9CC2E5"/>
            </w:tcBorders>
            <w:shd w:val="clear" w:color="000000" w:fill="DEEAF6"/>
            <w:vAlign w:val="center"/>
            <w:hideMark/>
          </w:tcPr>
          <w:p w:rsidR="00A17065" w:rsidRPr="00723F22" w:rsidRDefault="00A17065" w:rsidP="00B62BD4">
            <w:pPr>
              <w:spacing w:after="0" w:line="240" w:lineRule="auto"/>
              <w:rPr>
                <w:rFonts w:ascii="Calibri" w:eastAsia="Times New Roman" w:hAnsi="Calibri" w:cs="Calibri"/>
                <w:color w:val="3B3838"/>
                <w:lang w:eastAsia="es-CL"/>
              </w:rPr>
            </w:pPr>
            <w:r w:rsidRPr="00723F22">
              <w:rPr>
                <w:rFonts w:ascii="Calibri" w:eastAsia="Times New Roman" w:hAnsi="Calibri" w:cs="Calibri"/>
                <w:color w:val="3B3838"/>
                <w:lang w:eastAsia="es-CL"/>
              </w:rPr>
              <w:t>Facultad de Ciencias</w:t>
            </w:r>
          </w:p>
        </w:tc>
        <w:tc>
          <w:tcPr>
            <w:tcW w:w="2036" w:type="dxa"/>
            <w:tcBorders>
              <w:top w:val="nil"/>
              <w:left w:val="nil"/>
              <w:bottom w:val="single" w:sz="8" w:space="0" w:color="9CC2E5"/>
              <w:right w:val="single" w:sz="8" w:space="0" w:color="9CC2E5"/>
            </w:tcBorders>
            <w:shd w:val="clear" w:color="000000" w:fill="DEEAF6"/>
          </w:tcPr>
          <w:p w:rsidR="00A17065" w:rsidRPr="00723F22" w:rsidRDefault="00381164" w:rsidP="000B56FF">
            <w:pPr>
              <w:spacing w:after="0" w:line="240" w:lineRule="auto"/>
              <w:jc w:val="center"/>
              <w:rPr>
                <w:rFonts w:ascii="Calibri" w:eastAsia="Times New Roman" w:hAnsi="Calibri" w:cs="Calibri"/>
                <w:color w:val="3B3838"/>
                <w:lang w:eastAsia="es-CL"/>
              </w:rPr>
            </w:pPr>
            <w:r>
              <w:rPr>
                <w:rFonts w:ascii="Calibri" w:eastAsia="Times New Roman" w:hAnsi="Calibri" w:cs="Calibri"/>
                <w:color w:val="3B3838"/>
                <w:lang w:eastAsia="es-CL"/>
              </w:rPr>
              <w:t>566</w:t>
            </w:r>
          </w:p>
        </w:tc>
        <w:tc>
          <w:tcPr>
            <w:tcW w:w="1557" w:type="dxa"/>
            <w:tcBorders>
              <w:top w:val="nil"/>
              <w:left w:val="nil"/>
              <w:bottom w:val="single" w:sz="8" w:space="0" w:color="9CC2E5"/>
              <w:right w:val="single" w:sz="8" w:space="0" w:color="9CC2E5"/>
            </w:tcBorders>
            <w:shd w:val="clear" w:color="000000" w:fill="DEEAF6"/>
          </w:tcPr>
          <w:p w:rsidR="00A17065" w:rsidRDefault="00381164" w:rsidP="000B56FF">
            <w:pPr>
              <w:spacing w:after="0" w:line="240" w:lineRule="auto"/>
              <w:jc w:val="center"/>
              <w:rPr>
                <w:rFonts w:ascii="Calibri" w:eastAsia="Times New Roman" w:hAnsi="Calibri" w:cs="Calibri"/>
                <w:color w:val="3B3838"/>
                <w:lang w:eastAsia="es-CL"/>
              </w:rPr>
            </w:pPr>
            <w:r w:rsidRPr="00381164">
              <w:rPr>
                <w:rFonts w:ascii="Calibri" w:eastAsia="Times New Roman" w:hAnsi="Calibri" w:cs="Calibri"/>
                <w:color w:val="3B3838"/>
                <w:lang w:eastAsia="es-CL"/>
              </w:rPr>
              <w:t>21.937.960</w:t>
            </w:r>
          </w:p>
        </w:tc>
      </w:tr>
      <w:tr w:rsidR="00A17065" w:rsidRPr="00723F22" w:rsidTr="00614849">
        <w:trPr>
          <w:trHeight w:val="315"/>
        </w:trPr>
        <w:tc>
          <w:tcPr>
            <w:tcW w:w="5245" w:type="dxa"/>
            <w:tcBorders>
              <w:top w:val="nil"/>
              <w:left w:val="nil"/>
              <w:bottom w:val="single" w:sz="8" w:space="0" w:color="9CC2E5"/>
              <w:right w:val="single" w:sz="8" w:space="0" w:color="9CC2E5"/>
            </w:tcBorders>
            <w:shd w:val="clear" w:color="000000" w:fill="DEEAF6"/>
            <w:vAlign w:val="center"/>
            <w:hideMark/>
          </w:tcPr>
          <w:p w:rsidR="00A17065" w:rsidRPr="00723F22" w:rsidRDefault="00A17065" w:rsidP="00B62BD4">
            <w:pPr>
              <w:spacing w:after="0" w:line="240" w:lineRule="auto"/>
              <w:rPr>
                <w:rFonts w:ascii="Calibri" w:eastAsia="Times New Roman" w:hAnsi="Calibri" w:cs="Calibri"/>
                <w:color w:val="3B3838"/>
                <w:lang w:eastAsia="es-CL"/>
              </w:rPr>
            </w:pPr>
            <w:r w:rsidRPr="00723F22">
              <w:rPr>
                <w:rFonts w:ascii="Calibri" w:eastAsia="Times New Roman" w:hAnsi="Calibri" w:cs="Calibri"/>
                <w:color w:val="3B3838"/>
                <w:lang w:eastAsia="es-CL"/>
              </w:rPr>
              <w:t>Facultad de Ciencias Agronómicas</w:t>
            </w:r>
          </w:p>
        </w:tc>
        <w:tc>
          <w:tcPr>
            <w:tcW w:w="2036" w:type="dxa"/>
            <w:tcBorders>
              <w:top w:val="nil"/>
              <w:left w:val="nil"/>
              <w:bottom w:val="single" w:sz="8" w:space="0" w:color="9CC2E5"/>
              <w:right w:val="single" w:sz="8" w:space="0" w:color="9CC2E5"/>
            </w:tcBorders>
            <w:shd w:val="clear" w:color="000000" w:fill="DEEAF6"/>
          </w:tcPr>
          <w:p w:rsidR="00A17065" w:rsidRPr="00723F22" w:rsidRDefault="00381164" w:rsidP="000B56FF">
            <w:pPr>
              <w:spacing w:after="0" w:line="240" w:lineRule="auto"/>
              <w:jc w:val="center"/>
              <w:rPr>
                <w:rFonts w:ascii="Calibri" w:eastAsia="Times New Roman" w:hAnsi="Calibri" w:cs="Calibri"/>
                <w:color w:val="3B3838"/>
                <w:lang w:eastAsia="es-CL"/>
              </w:rPr>
            </w:pPr>
            <w:r>
              <w:rPr>
                <w:rFonts w:ascii="Calibri" w:eastAsia="Times New Roman" w:hAnsi="Calibri" w:cs="Calibri"/>
                <w:color w:val="3B3838"/>
                <w:lang w:eastAsia="es-CL"/>
              </w:rPr>
              <w:t>471</w:t>
            </w:r>
          </w:p>
        </w:tc>
        <w:tc>
          <w:tcPr>
            <w:tcW w:w="1557" w:type="dxa"/>
            <w:tcBorders>
              <w:top w:val="nil"/>
              <w:left w:val="nil"/>
              <w:bottom w:val="single" w:sz="8" w:space="0" w:color="9CC2E5"/>
              <w:right w:val="single" w:sz="8" w:space="0" w:color="9CC2E5"/>
            </w:tcBorders>
            <w:shd w:val="clear" w:color="000000" w:fill="DEEAF6"/>
          </w:tcPr>
          <w:p w:rsidR="00A17065" w:rsidRDefault="00381164" w:rsidP="000B56FF">
            <w:pPr>
              <w:spacing w:after="0" w:line="240" w:lineRule="auto"/>
              <w:jc w:val="center"/>
              <w:rPr>
                <w:rFonts w:ascii="Calibri" w:eastAsia="Times New Roman" w:hAnsi="Calibri" w:cs="Calibri"/>
                <w:color w:val="3B3838"/>
                <w:lang w:eastAsia="es-CL"/>
              </w:rPr>
            </w:pPr>
            <w:r w:rsidRPr="00381164">
              <w:rPr>
                <w:rFonts w:ascii="Calibri" w:eastAsia="Times New Roman" w:hAnsi="Calibri" w:cs="Calibri"/>
                <w:color w:val="3B3838"/>
                <w:lang w:eastAsia="es-CL"/>
              </w:rPr>
              <w:t>18.264.800</w:t>
            </w:r>
          </w:p>
        </w:tc>
      </w:tr>
      <w:tr w:rsidR="00A17065" w:rsidRPr="00723F22" w:rsidTr="00614849">
        <w:trPr>
          <w:trHeight w:val="315"/>
        </w:trPr>
        <w:tc>
          <w:tcPr>
            <w:tcW w:w="5245" w:type="dxa"/>
            <w:tcBorders>
              <w:top w:val="nil"/>
              <w:left w:val="nil"/>
              <w:bottom w:val="single" w:sz="8" w:space="0" w:color="9CC2E5"/>
              <w:right w:val="single" w:sz="8" w:space="0" w:color="9CC2E5"/>
            </w:tcBorders>
            <w:shd w:val="clear" w:color="auto" w:fill="auto"/>
            <w:vAlign w:val="center"/>
            <w:hideMark/>
          </w:tcPr>
          <w:p w:rsidR="00A17065" w:rsidRPr="00723F22" w:rsidRDefault="00A17065" w:rsidP="00B62BD4">
            <w:pPr>
              <w:spacing w:after="0" w:line="240" w:lineRule="auto"/>
              <w:rPr>
                <w:rFonts w:ascii="Calibri" w:eastAsia="Times New Roman" w:hAnsi="Calibri" w:cs="Calibri"/>
                <w:color w:val="3B3838"/>
                <w:lang w:eastAsia="es-CL"/>
              </w:rPr>
            </w:pPr>
            <w:r w:rsidRPr="00723F22">
              <w:rPr>
                <w:rFonts w:ascii="Calibri" w:eastAsia="Times New Roman" w:hAnsi="Calibri" w:cs="Calibri"/>
                <w:color w:val="3B3838"/>
                <w:lang w:eastAsia="es-CL"/>
              </w:rPr>
              <w:t>Facultad de Ciencias Físicas y Matemáticas</w:t>
            </w:r>
          </w:p>
        </w:tc>
        <w:tc>
          <w:tcPr>
            <w:tcW w:w="2036" w:type="dxa"/>
            <w:tcBorders>
              <w:top w:val="nil"/>
              <w:left w:val="nil"/>
              <w:bottom w:val="single" w:sz="8" w:space="0" w:color="9CC2E5"/>
              <w:right w:val="single" w:sz="8" w:space="0" w:color="9CC2E5"/>
            </w:tcBorders>
          </w:tcPr>
          <w:p w:rsidR="00A17065" w:rsidRPr="00723F22" w:rsidRDefault="00381164" w:rsidP="000B56FF">
            <w:pPr>
              <w:spacing w:after="0" w:line="240" w:lineRule="auto"/>
              <w:jc w:val="center"/>
              <w:rPr>
                <w:rFonts w:ascii="Calibri" w:eastAsia="Times New Roman" w:hAnsi="Calibri" w:cs="Calibri"/>
                <w:color w:val="3B3838"/>
                <w:lang w:eastAsia="es-CL"/>
              </w:rPr>
            </w:pPr>
            <w:r w:rsidRPr="00381164">
              <w:rPr>
                <w:rFonts w:ascii="Calibri" w:eastAsia="Times New Roman" w:hAnsi="Calibri" w:cs="Calibri"/>
                <w:color w:val="3B3838"/>
                <w:lang w:eastAsia="es-CL"/>
              </w:rPr>
              <w:t>1.390</w:t>
            </w:r>
          </w:p>
        </w:tc>
        <w:tc>
          <w:tcPr>
            <w:tcW w:w="1557" w:type="dxa"/>
            <w:tcBorders>
              <w:top w:val="nil"/>
              <w:left w:val="nil"/>
              <w:bottom w:val="single" w:sz="8" w:space="0" w:color="9CC2E5"/>
              <w:right w:val="single" w:sz="8" w:space="0" w:color="9CC2E5"/>
            </w:tcBorders>
          </w:tcPr>
          <w:p w:rsidR="00A17065" w:rsidRDefault="00381164" w:rsidP="000B56FF">
            <w:pPr>
              <w:spacing w:after="0" w:line="240" w:lineRule="auto"/>
              <w:jc w:val="center"/>
              <w:rPr>
                <w:rFonts w:ascii="Calibri" w:eastAsia="Times New Roman" w:hAnsi="Calibri" w:cs="Calibri"/>
                <w:color w:val="3B3838"/>
                <w:lang w:eastAsia="es-CL"/>
              </w:rPr>
            </w:pPr>
            <w:r w:rsidRPr="00381164">
              <w:rPr>
                <w:rFonts w:ascii="Calibri" w:eastAsia="Times New Roman" w:hAnsi="Calibri" w:cs="Calibri"/>
                <w:color w:val="3B3838"/>
                <w:lang w:eastAsia="es-CL"/>
              </w:rPr>
              <w:t>53.976.880</w:t>
            </w:r>
          </w:p>
        </w:tc>
      </w:tr>
      <w:tr w:rsidR="00A17065" w:rsidRPr="00723F22" w:rsidTr="00614849">
        <w:trPr>
          <w:trHeight w:val="315"/>
        </w:trPr>
        <w:tc>
          <w:tcPr>
            <w:tcW w:w="5245" w:type="dxa"/>
            <w:tcBorders>
              <w:top w:val="nil"/>
              <w:left w:val="nil"/>
              <w:bottom w:val="single" w:sz="8" w:space="0" w:color="9CC2E5"/>
              <w:right w:val="single" w:sz="8" w:space="0" w:color="9CC2E5"/>
            </w:tcBorders>
            <w:shd w:val="clear" w:color="000000" w:fill="DEEAF6"/>
            <w:vAlign w:val="center"/>
            <w:hideMark/>
          </w:tcPr>
          <w:p w:rsidR="00A17065" w:rsidRPr="00723F22" w:rsidRDefault="00A17065" w:rsidP="00B62BD4">
            <w:pPr>
              <w:spacing w:after="0" w:line="240" w:lineRule="auto"/>
              <w:rPr>
                <w:rFonts w:ascii="Calibri" w:eastAsia="Times New Roman" w:hAnsi="Calibri" w:cs="Calibri"/>
                <w:color w:val="3B3838"/>
                <w:lang w:eastAsia="es-CL"/>
              </w:rPr>
            </w:pPr>
            <w:r w:rsidRPr="00723F22">
              <w:rPr>
                <w:rFonts w:ascii="Calibri" w:eastAsia="Times New Roman" w:hAnsi="Calibri" w:cs="Calibri"/>
                <w:color w:val="3B3838"/>
                <w:lang w:eastAsia="es-CL"/>
              </w:rPr>
              <w:t>Facultad de Ciencias Forestales y de la Conservación de la Naturaleza</w:t>
            </w:r>
          </w:p>
        </w:tc>
        <w:tc>
          <w:tcPr>
            <w:tcW w:w="2036" w:type="dxa"/>
            <w:tcBorders>
              <w:top w:val="nil"/>
              <w:left w:val="nil"/>
              <w:bottom w:val="single" w:sz="8" w:space="0" w:color="9CC2E5"/>
              <w:right w:val="single" w:sz="8" w:space="0" w:color="9CC2E5"/>
            </w:tcBorders>
            <w:shd w:val="clear" w:color="000000" w:fill="DEEAF6"/>
          </w:tcPr>
          <w:p w:rsidR="00A17065" w:rsidRPr="00723F22" w:rsidRDefault="00381164" w:rsidP="000B56FF">
            <w:pPr>
              <w:spacing w:after="0" w:line="240" w:lineRule="auto"/>
              <w:jc w:val="center"/>
              <w:rPr>
                <w:rFonts w:ascii="Calibri" w:eastAsia="Times New Roman" w:hAnsi="Calibri" w:cs="Calibri"/>
                <w:color w:val="3B3838"/>
                <w:lang w:eastAsia="es-CL"/>
              </w:rPr>
            </w:pPr>
            <w:r>
              <w:rPr>
                <w:rFonts w:ascii="Calibri" w:eastAsia="Times New Roman" w:hAnsi="Calibri" w:cs="Calibri"/>
                <w:color w:val="3B3838"/>
                <w:lang w:eastAsia="es-CL"/>
              </w:rPr>
              <w:t>177</w:t>
            </w:r>
          </w:p>
        </w:tc>
        <w:tc>
          <w:tcPr>
            <w:tcW w:w="1557" w:type="dxa"/>
            <w:tcBorders>
              <w:top w:val="nil"/>
              <w:left w:val="nil"/>
              <w:bottom w:val="single" w:sz="8" w:space="0" w:color="9CC2E5"/>
              <w:right w:val="single" w:sz="8" w:space="0" w:color="9CC2E5"/>
            </w:tcBorders>
            <w:shd w:val="clear" w:color="000000" w:fill="DEEAF6"/>
          </w:tcPr>
          <w:p w:rsidR="00A17065" w:rsidRDefault="00381164" w:rsidP="000B56FF">
            <w:pPr>
              <w:spacing w:after="0" w:line="240" w:lineRule="auto"/>
              <w:jc w:val="center"/>
              <w:rPr>
                <w:rFonts w:ascii="Calibri" w:eastAsia="Times New Roman" w:hAnsi="Calibri" w:cs="Calibri"/>
                <w:color w:val="3B3838"/>
                <w:lang w:eastAsia="es-CL"/>
              </w:rPr>
            </w:pPr>
            <w:r w:rsidRPr="00381164">
              <w:rPr>
                <w:rFonts w:ascii="Calibri" w:eastAsia="Times New Roman" w:hAnsi="Calibri" w:cs="Calibri"/>
                <w:color w:val="3B3838"/>
                <w:lang w:eastAsia="es-CL"/>
              </w:rPr>
              <w:t>6.730.020</w:t>
            </w:r>
          </w:p>
        </w:tc>
      </w:tr>
      <w:tr w:rsidR="00A17065" w:rsidRPr="00723F22" w:rsidTr="00614849">
        <w:trPr>
          <w:trHeight w:val="315"/>
        </w:trPr>
        <w:tc>
          <w:tcPr>
            <w:tcW w:w="5245" w:type="dxa"/>
            <w:tcBorders>
              <w:top w:val="nil"/>
              <w:left w:val="nil"/>
              <w:bottom w:val="single" w:sz="8" w:space="0" w:color="9CC2E5"/>
              <w:right w:val="single" w:sz="8" w:space="0" w:color="9CC2E5"/>
            </w:tcBorders>
            <w:shd w:val="clear" w:color="000000" w:fill="DEEAF6"/>
            <w:vAlign w:val="center"/>
            <w:hideMark/>
          </w:tcPr>
          <w:p w:rsidR="00A17065" w:rsidRPr="00723F22" w:rsidRDefault="00A17065" w:rsidP="00B62BD4">
            <w:pPr>
              <w:spacing w:after="0" w:line="240" w:lineRule="auto"/>
              <w:rPr>
                <w:rFonts w:ascii="Calibri" w:eastAsia="Times New Roman" w:hAnsi="Calibri" w:cs="Calibri"/>
                <w:color w:val="3B3838"/>
                <w:lang w:eastAsia="es-CL"/>
              </w:rPr>
            </w:pPr>
            <w:r w:rsidRPr="00723F22">
              <w:rPr>
                <w:rFonts w:ascii="Calibri" w:eastAsia="Times New Roman" w:hAnsi="Calibri" w:cs="Calibri"/>
                <w:color w:val="3B3838"/>
                <w:lang w:eastAsia="es-CL"/>
              </w:rPr>
              <w:t>Facultad de Ciencias Químicas y Farmacéuticas</w:t>
            </w:r>
          </w:p>
        </w:tc>
        <w:tc>
          <w:tcPr>
            <w:tcW w:w="2036" w:type="dxa"/>
            <w:tcBorders>
              <w:top w:val="nil"/>
              <w:left w:val="nil"/>
              <w:bottom w:val="single" w:sz="8" w:space="0" w:color="9CC2E5"/>
              <w:right w:val="single" w:sz="8" w:space="0" w:color="9CC2E5"/>
            </w:tcBorders>
            <w:shd w:val="clear" w:color="000000" w:fill="DEEAF6"/>
          </w:tcPr>
          <w:p w:rsidR="00A17065" w:rsidRPr="00723F22" w:rsidRDefault="00381164" w:rsidP="000B56FF">
            <w:pPr>
              <w:spacing w:after="0" w:line="240" w:lineRule="auto"/>
              <w:jc w:val="center"/>
              <w:rPr>
                <w:rFonts w:ascii="Calibri" w:eastAsia="Times New Roman" w:hAnsi="Calibri" w:cs="Calibri"/>
                <w:color w:val="3B3838"/>
                <w:lang w:eastAsia="es-CL"/>
              </w:rPr>
            </w:pPr>
            <w:r>
              <w:rPr>
                <w:rFonts w:ascii="Calibri" w:eastAsia="Times New Roman" w:hAnsi="Calibri" w:cs="Calibri"/>
                <w:color w:val="3B3838"/>
                <w:lang w:eastAsia="es-CL"/>
              </w:rPr>
              <w:t>601</w:t>
            </w:r>
          </w:p>
        </w:tc>
        <w:tc>
          <w:tcPr>
            <w:tcW w:w="1557" w:type="dxa"/>
            <w:tcBorders>
              <w:top w:val="nil"/>
              <w:left w:val="nil"/>
              <w:bottom w:val="single" w:sz="8" w:space="0" w:color="9CC2E5"/>
              <w:right w:val="single" w:sz="8" w:space="0" w:color="9CC2E5"/>
            </w:tcBorders>
            <w:shd w:val="clear" w:color="000000" w:fill="DEEAF6"/>
          </w:tcPr>
          <w:p w:rsidR="00A17065" w:rsidRDefault="00381164" w:rsidP="000B56FF">
            <w:pPr>
              <w:spacing w:after="0" w:line="240" w:lineRule="auto"/>
              <w:jc w:val="center"/>
              <w:rPr>
                <w:rFonts w:ascii="Calibri" w:eastAsia="Times New Roman" w:hAnsi="Calibri" w:cs="Calibri"/>
                <w:color w:val="3B3838"/>
                <w:lang w:eastAsia="es-CL"/>
              </w:rPr>
            </w:pPr>
            <w:r w:rsidRPr="00381164">
              <w:rPr>
                <w:rFonts w:ascii="Calibri" w:eastAsia="Times New Roman" w:hAnsi="Calibri" w:cs="Calibri"/>
                <w:color w:val="3B3838"/>
                <w:lang w:eastAsia="es-CL"/>
              </w:rPr>
              <w:t>23.431.440</w:t>
            </w:r>
          </w:p>
        </w:tc>
      </w:tr>
      <w:tr w:rsidR="00A17065" w:rsidRPr="00723F22" w:rsidTr="00614849">
        <w:trPr>
          <w:trHeight w:val="315"/>
        </w:trPr>
        <w:tc>
          <w:tcPr>
            <w:tcW w:w="5245" w:type="dxa"/>
            <w:tcBorders>
              <w:top w:val="nil"/>
              <w:left w:val="nil"/>
              <w:bottom w:val="single" w:sz="8" w:space="0" w:color="9CC2E5"/>
              <w:right w:val="single" w:sz="8" w:space="0" w:color="9CC2E5"/>
            </w:tcBorders>
            <w:shd w:val="clear" w:color="auto" w:fill="auto"/>
            <w:vAlign w:val="center"/>
            <w:hideMark/>
          </w:tcPr>
          <w:p w:rsidR="00A17065" w:rsidRPr="00723F22" w:rsidRDefault="00A17065" w:rsidP="00B62BD4">
            <w:pPr>
              <w:spacing w:after="0" w:line="240" w:lineRule="auto"/>
              <w:rPr>
                <w:rFonts w:ascii="Calibri" w:eastAsia="Times New Roman" w:hAnsi="Calibri" w:cs="Calibri"/>
                <w:color w:val="3B3838"/>
                <w:lang w:eastAsia="es-CL"/>
              </w:rPr>
            </w:pPr>
            <w:r w:rsidRPr="00723F22">
              <w:rPr>
                <w:rFonts w:ascii="Calibri" w:eastAsia="Times New Roman" w:hAnsi="Calibri" w:cs="Calibri"/>
                <w:color w:val="3B3838"/>
                <w:lang w:eastAsia="es-CL"/>
              </w:rPr>
              <w:t>Facultad de Ciencias Sociales</w:t>
            </w:r>
          </w:p>
        </w:tc>
        <w:tc>
          <w:tcPr>
            <w:tcW w:w="2036" w:type="dxa"/>
            <w:tcBorders>
              <w:top w:val="nil"/>
              <w:left w:val="nil"/>
              <w:bottom w:val="single" w:sz="8" w:space="0" w:color="9CC2E5"/>
              <w:right w:val="single" w:sz="8" w:space="0" w:color="9CC2E5"/>
            </w:tcBorders>
          </w:tcPr>
          <w:p w:rsidR="00A17065" w:rsidRPr="00723F22" w:rsidRDefault="00381164" w:rsidP="000B56FF">
            <w:pPr>
              <w:spacing w:after="0" w:line="240" w:lineRule="auto"/>
              <w:jc w:val="center"/>
              <w:rPr>
                <w:rFonts w:ascii="Calibri" w:eastAsia="Times New Roman" w:hAnsi="Calibri" w:cs="Calibri"/>
                <w:color w:val="3B3838"/>
                <w:lang w:eastAsia="es-CL"/>
              </w:rPr>
            </w:pPr>
            <w:r>
              <w:rPr>
                <w:rFonts w:ascii="Calibri" w:eastAsia="Times New Roman" w:hAnsi="Calibri" w:cs="Calibri"/>
                <w:color w:val="3B3838"/>
                <w:lang w:eastAsia="es-CL"/>
              </w:rPr>
              <w:t>725</w:t>
            </w:r>
          </w:p>
        </w:tc>
        <w:tc>
          <w:tcPr>
            <w:tcW w:w="1557" w:type="dxa"/>
            <w:tcBorders>
              <w:top w:val="nil"/>
              <w:left w:val="nil"/>
              <w:bottom w:val="single" w:sz="8" w:space="0" w:color="9CC2E5"/>
              <w:right w:val="single" w:sz="8" w:space="0" w:color="9CC2E5"/>
            </w:tcBorders>
          </w:tcPr>
          <w:p w:rsidR="00A17065" w:rsidRDefault="00381164" w:rsidP="000B56FF">
            <w:pPr>
              <w:spacing w:after="0" w:line="240" w:lineRule="auto"/>
              <w:jc w:val="center"/>
              <w:rPr>
                <w:rFonts w:ascii="Calibri" w:eastAsia="Times New Roman" w:hAnsi="Calibri" w:cs="Calibri"/>
                <w:color w:val="3B3838"/>
                <w:lang w:eastAsia="es-CL"/>
              </w:rPr>
            </w:pPr>
            <w:r w:rsidRPr="00381164">
              <w:rPr>
                <w:rFonts w:ascii="Calibri" w:eastAsia="Times New Roman" w:hAnsi="Calibri" w:cs="Calibri"/>
                <w:color w:val="3B3838"/>
                <w:lang w:eastAsia="es-CL"/>
              </w:rPr>
              <w:t>27.871.980</w:t>
            </w:r>
          </w:p>
        </w:tc>
      </w:tr>
      <w:tr w:rsidR="00A17065" w:rsidRPr="00723F22" w:rsidTr="00614849">
        <w:trPr>
          <w:trHeight w:val="315"/>
        </w:trPr>
        <w:tc>
          <w:tcPr>
            <w:tcW w:w="5245" w:type="dxa"/>
            <w:tcBorders>
              <w:top w:val="nil"/>
              <w:left w:val="nil"/>
              <w:bottom w:val="single" w:sz="8" w:space="0" w:color="9CC2E5"/>
              <w:right w:val="single" w:sz="8" w:space="0" w:color="9CC2E5"/>
            </w:tcBorders>
            <w:shd w:val="clear" w:color="000000" w:fill="DEEAF6"/>
            <w:vAlign w:val="center"/>
            <w:hideMark/>
          </w:tcPr>
          <w:p w:rsidR="00A17065" w:rsidRPr="00723F22" w:rsidRDefault="00A17065" w:rsidP="00B62BD4">
            <w:pPr>
              <w:spacing w:after="0" w:line="240" w:lineRule="auto"/>
              <w:rPr>
                <w:rFonts w:ascii="Calibri" w:eastAsia="Times New Roman" w:hAnsi="Calibri" w:cs="Calibri"/>
                <w:color w:val="3B3838"/>
                <w:lang w:eastAsia="es-CL"/>
              </w:rPr>
            </w:pPr>
            <w:r w:rsidRPr="00723F22">
              <w:rPr>
                <w:rFonts w:ascii="Calibri" w:eastAsia="Times New Roman" w:hAnsi="Calibri" w:cs="Calibri"/>
                <w:color w:val="3B3838"/>
                <w:lang w:eastAsia="es-CL"/>
              </w:rPr>
              <w:t>Facultad de Ciencias Veterinarias y Pecuarias</w:t>
            </w:r>
          </w:p>
        </w:tc>
        <w:tc>
          <w:tcPr>
            <w:tcW w:w="2036" w:type="dxa"/>
            <w:tcBorders>
              <w:top w:val="nil"/>
              <w:left w:val="nil"/>
              <w:bottom w:val="single" w:sz="8" w:space="0" w:color="9CC2E5"/>
              <w:right w:val="single" w:sz="8" w:space="0" w:color="9CC2E5"/>
            </w:tcBorders>
            <w:shd w:val="clear" w:color="000000" w:fill="DEEAF6"/>
          </w:tcPr>
          <w:p w:rsidR="00A17065" w:rsidRPr="00723F22" w:rsidRDefault="00381164" w:rsidP="000B56FF">
            <w:pPr>
              <w:spacing w:after="0" w:line="240" w:lineRule="auto"/>
              <w:jc w:val="center"/>
              <w:rPr>
                <w:rFonts w:ascii="Calibri" w:eastAsia="Times New Roman" w:hAnsi="Calibri" w:cs="Calibri"/>
                <w:color w:val="3B3838"/>
                <w:lang w:eastAsia="es-CL"/>
              </w:rPr>
            </w:pPr>
            <w:r>
              <w:rPr>
                <w:rFonts w:ascii="Calibri" w:eastAsia="Times New Roman" w:hAnsi="Calibri" w:cs="Calibri"/>
                <w:color w:val="3B3838"/>
                <w:lang w:eastAsia="es-CL"/>
              </w:rPr>
              <w:t>424</w:t>
            </w:r>
          </w:p>
        </w:tc>
        <w:tc>
          <w:tcPr>
            <w:tcW w:w="1557" w:type="dxa"/>
            <w:tcBorders>
              <w:top w:val="nil"/>
              <w:left w:val="nil"/>
              <w:bottom w:val="single" w:sz="8" w:space="0" w:color="9CC2E5"/>
              <w:right w:val="single" w:sz="8" w:space="0" w:color="9CC2E5"/>
            </w:tcBorders>
            <w:shd w:val="clear" w:color="000000" w:fill="DEEAF6"/>
          </w:tcPr>
          <w:p w:rsidR="00A17065" w:rsidRDefault="00381164" w:rsidP="000B56FF">
            <w:pPr>
              <w:spacing w:after="0" w:line="240" w:lineRule="auto"/>
              <w:jc w:val="center"/>
              <w:rPr>
                <w:rFonts w:ascii="Calibri" w:eastAsia="Times New Roman" w:hAnsi="Calibri" w:cs="Calibri"/>
                <w:color w:val="3B3838"/>
                <w:lang w:eastAsia="es-CL"/>
              </w:rPr>
            </w:pPr>
            <w:r w:rsidRPr="00381164">
              <w:rPr>
                <w:rFonts w:ascii="Calibri" w:eastAsia="Times New Roman" w:hAnsi="Calibri" w:cs="Calibri"/>
                <w:color w:val="3B3838"/>
                <w:lang w:eastAsia="es-CL"/>
              </w:rPr>
              <w:t>16.437.220</w:t>
            </w:r>
          </w:p>
        </w:tc>
      </w:tr>
      <w:tr w:rsidR="00A17065" w:rsidRPr="00723F22" w:rsidTr="00614849">
        <w:trPr>
          <w:trHeight w:val="315"/>
        </w:trPr>
        <w:tc>
          <w:tcPr>
            <w:tcW w:w="5245" w:type="dxa"/>
            <w:tcBorders>
              <w:top w:val="nil"/>
              <w:left w:val="nil"/>
              <w:bottom w:val="single" w:sz="8" w:space="0" w:color="9CC2E5"/>
              <w:right w:val="single" w:sz="8" w:space="0" w:color="9CC2E5"/>
            </w:tcBorders>
            <w:shd w:val="clear" w:color="000000" w:fill="DEEAF6"/>
            <w:vAlign w:val="center"/>
            <w:hideMark/>
          </w:tcPr>
          <w:p w:rsidR="00A17065" w:rsidRPr="00723F22" w:rsidRDefault="00A17065" w:rsidP="00B62BD4">
            <w:pPr>
              <w:spacing w:after="0" w:line="240" w:lineRule="auto"/>
              <w:rPr>
                <w:rFonts w:ascii="Calibri" w:eastAsia="Times New Roman" w:hAnsi="Calibri" w:cs="Calibri"/>
                <w:color w:val="3B3838"/>
                <w:lang w:eastAsia="es-CL"/>
              </w:rPr>
            </w:pPr>
            <w:r w:rsidRPr="00723F22">
              <w:rPr>
                <w:rFonts w:ascii="Calibri" w:eastAsia="Times New Roman" w:hAnsi="Calibri" w:cs="Calibri"/>
                <w:color w:val="3B3838"/>
                <w:lang w:eastAsia="es-CL"/>
              </w:rPr>
              <w:t>Facultad de Derecho</w:t>
            </w:r>
          </w:p>
        </w:tc>
        <w:tc>
          <w:tcPr>
            <w:tcW w:w="2036" w:type="dxa"/>
            <w:tcBorders>
              <w:top w:val="nil"/>
              <w:left w:val="nil"/>
              <w:bottom w:val="single" w:sz="8" w:space="0" w:color="9CC2E5"/>
              <w:right w:val="single" w:sz="8" w:space="0" w:color="9CC2E5"/>
            </w:tcBorders>
            <w:shd w:val="clear" w:color="000000" w:fill="DEEAF6"/>
          </w:tcPr>
          <w:p w:rsidR="00A17065" w:rsidRPr="00723F22" w:rsidRDefault="00381164" w:rsidP="000B56FF">
            <w:pPr>
              <w:spacing w:after="0" w:line="240" w:lineRule="auto"/>
              <w:jc w:val="center"/>
              <w:rPr>
                <w:rFonts w:ascii="Calibri" w:eastAsia="Times New Roman" w:hAnsi="Calibri" w:cs="Calibri"/>
                <w:color w:val="3B3838"/>
                <w:lang w:eastAsia="es-CL"/>
              </w:rPr>
            </w:pPr>
            <w:r>
              <w:rPr>
                <w:rFonts w:ascii="Calibri" w:eastAsia="Times New Roman" w:hAnsi="Calibri" w:cs="Calibri"/>
                <w:color w:val="3B3838"/>
                <w:lang w:eastAsia="es-CL"/>
              </w:rPr>
              <w:t>614</w:t>
            </w:r>
          </w:p>
        </w:tc>
        <w:tc>
          <w:tcPr>
            <w:tcW w:w="1557" w:type="dxa"/>
            <w:tcBorders>
              <w:top w:val="nil"/>
              <w:left w:val="nil"/>
              <w:bottom w:val="single" w:sz="8" w:space="0" w:color="9CC2E5"/>
              <w:right w:val="single" w:sz="8" w:space="0" w:color="9CC2E5"/>
            </w:tcBorders>
            <w:shd w:val="clear" w:color="000000" w:fill="DEEAF6"/>
          </w:tcPr>
          <w:p w:rsidR="00A17065" w:rsidRDefault="00381164" w:rsidP="000B56FF">
            <w:pPr>
              <w:spacing w:after="0" w:line="240" w:lineRule="auto"/>
              <w:jc w:val="center"/>
              <w:rPr>
                <w:rFonts w:ascii="Calibri" w:eastAsia="Times New Roman" w:hAnsi="Calibri" w:cs="Calibri"/>
                <w:color w:val="3B3838"/>
                <w:lang w:eastAsia="es-CL"/>
              </w:rPr>
            </w:pPr>
            <w:r w:rsidRPr="00381164">
              <w:rPr>
                <w:rFonts w:ascii="Calibri" w:eastAsia="Times New Roman" w:hAnsi="Calibri" w:cs="Calibri"/>
                <w:color w:val="3B3838"/>
                <w:lang w:eastAsia="es-CL"/>
              </w:rPr>
              <w:t>25.455.190</w:t>
            </w:r>
          </w:p>
        </w:tc>
      </w:tr>
      <w:tr w:rsidR="00A17065" w:rsidRPr="00723F22" w:rsidTr="00614849">
        <w:trPr>
          <w:trHeight w:val="315"/>
        </w:trPr>
        <w:tc>
          <w:tcPr>
            <w:tcW w:w="5245" w:type="dxa"/>
            <w:tcBorders>
              <w:top w:val="nil"/>
              <w:left w:val="nil"/>
              <w:bottom w:val="single" w:sz="8" w:space="0" w:color="9CC2E5"/>
              <w:right w:val="single" w:sz="8" w:space="0" w:color="9CC2E5"/>
            </w:tcBorders>
            <w:shd w:val="clear" w:color="auto" w:fill="auto"/>
            <w:vAlign w:val="center"/>
            <w:hideMark/>
          </w:tcPr>
          <w:p w:rsidR="00A17065" w:rsidRPr="00723F22" w:rsidRDefault="00A17065" w:rsidP="00B62BD4">
            <w:pPr>
              <w:spacing w:after="0" w:line="240" w:lineRule="auto"/>
              <w:rPr>
                <w:rFonts w:ascii="Calibri" w:eastAsia="Times New Roman" w:hAnsi="Calibri" w:cs="Calibri"/>
                <w:color w:val="3B3838"/>
                <w:lang w:eastAsia="es-CL"/>
              </w:rPr>
            </w:pPr>
            <w:r w:rsidRPr="00723F22">
              <w:rPr>
                <w:rFonts w:ascii="Calibri" w:eastAsia="Times New Roman" w:hAnsi="Calibri" w:cs="Calibri"/>
                <w:color w:val="3B3838"/>
                <w:lang w:eastAsia="es-CL"/>
              </w:rPr>
              <w:t>Facultad de Economía y Negocios</w:t>
            </w:r>
          </w:p>
        </w:tc>
        <w:tc>
          <w:tcPr>
            <w:tcW w:w="2036" w:type="dxa"/>
            <w:tcBorders>
              <w:top w:val="nil"/>
              <w:left w:val="nil"/>
              <w:bottom w:val="single" w:sz="8" w:space="0" w:color="9CC2E5"/>
              <w:right w:val="single" w:sz="8" w:space="0" w:color="9CC2E5"/>
            </w:tcBorders>
          </w:tcPr>
          <w:p w:rsidR="00A17065" w:rsidRPr="00723F22" w:rsidRDefault="00381164" w:rsidP="000B56FF">
            <w:pPr>
              <w:spacing w:after="0" w:line="240" w:lineRule="auto"/>
              <w:jc w:val="center"/>
              <w:rPr>
                <w:rFonts w:ascii="Calibri" w:eastAsia="Times New Roman" w:hAnsi="Calibri" w:cs="Calibri"/>
                <w:color w:val="3B3838"/>
                <w:lang w:eastAsia="es-CL"/>
              </w:rPr>
            </w:pPr>
            <w:r>
              <w:rPr>
                <w:rFonts w:ascii="Calibri" w:eastAsia="Times New Roman" w:hAnsi="Calibri" w:cs="Calibri"/>
                <w:color w:val="3B3838"/>
                <w:lang w:eastAsia="es-CL"/>
              </w:rPr>
              <w:t>811</w:t>
            </w:r>
          </w:p>
        </w:tc>
        <w:tc>
          <w:tcPr>
            <w:tcW w:w="1557" w:type="dxa"/>
            <w:tcBorders>
              <w:top w:val="nil"/>
              <w:left w:val="nil"/>
              <w:bottom w:val="single" w:sz="8" w:space="0" w:color="9CC2E5"/>
              <w:right w:val="single" w:sz="8" w:space="0" w:color="9CC2E5"/>
            </w:tcBorders>
          </w:tcPr>
          <w:p w:rsidR="00A17065" w:rsidRDefault="00381164" w:rsidP="000B56FF">
            <w:pPr>
              <w:spacing w:after="0" w:line="240" w:lineRule="auto"/>
              <w:jc w:val="center"/>
              <w:rPr>
                <w:rFonts w:ascii="Calibri" w:eastAsia="Times New Roman" w:hAnsi="Calibri" w:cs="Calibri"/>
                <w:color w:val="3B3838"/>
                <w:lang w:eastAsia="es-CL"/>
              </w:rPr>
            </w:pPr>
            <w:r w:rsidRPr="00381164">
              <w:rPr>
                <w:rFonts w:ascii="Calibri" w:eastAsia="Times New Roman" w:hAnsi="Calibri" w:cs="Calibri"/>
                <w:color w:val="3B3838"/>
                <w:lang w:eastAsia="es-CL"/>
              </w:rPr>
              <w:t>30.635.840</w:t>
            </w:r>
          </w:p>
        </w:tc>
      </w:tr>
      <w:tr w:rsidR="00A17065" w:rsidRPr="00723F22" w:rsidTr="00614849">
        <w:trPr>
          <w:trHeight w:val="315"/>
        </w:trPr>
        <w:tc>
          <w:tcPr>
            <w:tcW w:w="5245" w:type="dxa"/>
            <w:tcBorders>
              <w:top w:val="nil"/>
              <w:left w:val="nil"/>
              <w:bottom w:val="single" w:sz="8" w:space="0" w:color="9CC2E5"/>
              <w:right w:val="single" w:sz="8" w:space="0" w:color="9CC2E5"/>
            </w:tcBorders>
            <w:shd w:val="clear" w:color="000000" w:fill="DEEAF6"/>
            <w:vAlign w:val="center"/>
            <w:hideMark/>
          </w:tcPr>
          <w:p w:rsidR="00A17065" w:rsidRPr="00723F22" w:rsidRDefault="00A17065" w:rsidP="00B62BD4">
            <w:pPr>
              <w:spacing w:after="0" w:line="240" w:lineRule="auto"/>
              <w:rPr>
                <w:rFonts w:ascii="Calibri" w:eastAsia="Times New Roman" w:hAnsi="Calibri" w:cs="Calibri"/>
                <w:color w:val="3B3838"/>
                <w:lang w:eastAsia="es-CL"/>
              </w:rPr>
            </w:pPr>
            <w:r w:rsidRPr="00723F22">
              <w:rPr>
                <w:rFonts w:ascii="Calibri" w:eastAsia="Times New Roman" w:hAnsi="Calibri" w:cs="Calibri"/>
                <w:color w:val="3B3838"/>
                <w:lang w:eastAsia="es-CL"/>
              </w:rPr>
              <w:t>Facultad de Filosofía y Humanidades</w:t>
            </w:r>
          </w:p>
        </w:tc>
        <w:tc>
          <w:tcPr>
            <w:tcW w:w="2036" w:type="dxa"/>
            <w:tcBorders>
              <w:top w:val="nil"/>
              <w:left w:val="nil"/>
              <w:bottom w:val="single" w:sz="8" w:space="0" w:color="9CC2E5"/>
              <w:right w:val="single" w:sz="8" w:space="0" w:color="9CC2E5"/>
            </w:tcBorders>
            <w:shd w:val="clear" w:color="000000" w:fill="DEEAF6"/>
          </w:tcPr>
          <w:p w:rsidR="00A17065" w:rsidRPr="00723F22" w:rsidRDefault="00381164" w:rsidP="000B56FF">
            <w:pPr>
              <w:spacing w:after="0" w:line="240" w:lineRule="auto"/>
              <w:jc w:val="center"/>
              <w:rPr>
                <w:rFonts w:ascii="Calibri" w:eastAsia="Times New Roman" w:hAnsi="Calibri" w:cs="Calibri"/>
                <w:color w:val="3B3838"/>
                <w:lang w:eastAsia="es-CL"/>
              </w:rPr>
            </w:pPr>
            <w:r>
              <w:rPr>
                <w:rFonts w:ascii="Calibri" w:eastAsia="Times New Roman" w:hAnsi="Calibri" w:cs="Calibri"/>
                <w:color w:val="3B3838"/>
                <w:lang w:eastAsia="es-CL"/>
              </w:rPr>
              <w:t>659</w:t>
            </w:r>
          </w:p>
        </w:tc>
        <w:tc>
          <w:tcPr>
            <w:tcW w:w="1557" w:type="dxa"/>
            <w:tcBorders>
              <w:top w:val="nil"/>
              <w:left w:val="nil"/>
              <w:bottom w:val="single" w:sz="8" w:space="0" w:color="9CC2E5"/>
              <w:right w:val="single" w:sz="8" w:space="0" w:color="9CC2E5"/>
            </w:tcBorders>
            <w:shd w:val="clear" w:color="000000" w:fill="DEEAF6"/>
          </w:tcPr>
          <w:p w:rsidR="00A17065" w:rsidRDefault="00381164" w:rsidP="000B56FF">
            <w:pPr>
              <w:spacing w:after="0" w:line="240" w:lineRule="auto"/>
              <w:jc w:val="center"/>
              <w:rPr>
                <w:rFonts w:ascii="Calibri" w:eastAsia="Times New Roman" w:hAnsi="Calibri" w:cs="Calibri"/>
                <w:color w:val="3B3838"/>
                <w:lang w:eastAsia="es-CL"/>
              </w:rPr>
            </w:pPr>
            <w:r w:rsidRPr="00381164">
              <w:rPr>
                <w:rFonts w:ascii="Calibri" w:eastAsia="Times New Roman" w:hAnsi="Calibri" w:cs="Calibri"/>
                <w:color w:val="3B3838"/>
                <w:lang w:eastAsia="es-CL"/>
              </w:rPr>
              <w:t>25.464.550</w:t>
            </w:r>
          </w:p>
        </w:tc>
      </w:tr>
      <w:tr w:rsidR="00A17065" w:rsidRPr="00723F22" w:rsidTr="00614849">
        <w:trPr>
          <w:trHeight w:val="315"/>
        </w:trPr>
        <w:tc>
          <w:tcPr>
            <w:tcW w:w="5245" w:type="dxa"/>
            <w:tcBorders>
              <w:top w:val="nil"/>
              <w:left w:val="nil"/>
              <w:bottom w:val="single" w:sz="8" w:space="0" w:color="9CC2E5"/>
              <w:right w:val="single" w:sz="8" w:space="0" w:color="9CC2E5"/>
            </w:tcBorders>
            <w:shd w:val="clear" w:color="000000" w:fill="DEEAF6"/>
            <w:vAlign w:val="center"/>
            <w:hideMark/>
          </w:tcPr>
          <w:p w:rsidR="00A17065" w:rsidRPr="00723F22" w:rsidRDefault="00A17065" w:rsidP="00B62BD4">
            <w:pPr>
              <w:spacing w:after="0" w:line="240" w:lineRule="auto"/>
              <w:rPr>
                <w:rFonts w:ascii="Calibri" w:eastAsia="Times New Roman" w:hAnsi="Calibri" w:cs="Calibri"/>
                <w:color w:val="3B3838"/>
                <w:lang w:eastAsia="es-CL"/>
              </w:rPr>
            </w:pPr>
            <w:r w:rsidRPr="00723F22">
              <w:rPr>
                <w:rFonts w:ascii="Calibri" w:eastAsia="Times New Roman" w:hAnsi="Calibri" w:cs="Calibri"/>
                <w:color w:val="3B3838"/>
                <w:lang w:eastAsia="es-CL"/>
              </w:rPr>
              <w:t>Facultad de Medicina</w:t>
            </w:r>
          </w:p>
        </w:tc>
        <w:tc>
          <w:tcPr>
            <w:tcW w:w="2036" w:type="dxa"/>
            <w:tcBorders>
              <w:top w:val="nil"/>
              <w:left w:val="nil"/>
              <w:bottom w:val="single" w:sz="8" w:space="0" w:color="9CC2E5"/>
              <w:right w:val="single" w:sz="8" w:space="0" w:color="9CC2E5"/>
            </w:tcBorders>
            <w:shd w:val="clear" w:color="000000" w:fill="DEEAF6"/>
          </w:tcPr>
          <w:p w:rsidR="00A17065" w:rsidRPr="00723F22" w:rsidRDefault="00381164" w:rsidP="000B56FF">
            <w:pPr>
              <w:spacing w:after="0" w:line="240" w:lineRule="auto"/>
              <w:jc w:val="center"/>
              <w:rPr>
                <w:rFonts w:ascii="Calibri" w:eastAsia="Times New Roman" w:hAnsi="Calibri" w:cs="Calibri"/>
                <w:color w:val="3B3838"/>
                <w:lang w:eastAsia="es-CL"/>
              </w:rPr>
            </w:pPr>
            <w:r w:rsidRPr="00381164">
              <w:rPr>
                <w:rFonts w:ascii="Calibri" w:eastAsia="Times New Roman" w:hAnsi="Calibri" w:cs="Calibri"/>
                <w:color w:val="3B3838"/>
                <w:lang w:eastAsia="es-CL"/>
              </w:rPr>
              <w:t>1.393</w:t>
            </w:r>
          </w:p>
        </w:tc>
        <w:tc>
          <w:tcPr>
            <w:tcW w:w="1557" w:type="dxa"/>
            <w:tcBorders>
              <w:top w:val="nil"/>
              <w:left w:val="nil"/>
              <w:bottom w:val="single" w:sz="8" w:space="0" w:color="9CC2E5"/>
              <w:right w:val="single" w:sz="8" w:space="0" w:color="9CC2E5"/>
            </w:tcBorders>
            <w:shd w:val="clear" w:color="000000" w:fill="DEEAF6"/>
          </w:tcPr>
          <w:p w:rsidR="00A17065" w:rsidRDefault="00381164" w:rsidP="000B56FF">
            <w:pPr>
              <w:spacing w:after="0" w:line="240" w:lineRule="auto"/>
              <w:jc w:val="center"/>
              <w:rPr>
                <w:rFonts w:ascii="Calibri" w:eastAsia="Times New Roman" w:hAnsi="Calibri" w:cs="Calibri"/>
                <w:color w:val="3B3838"/>
                <w:lang w:eastAsia="es-CL"/>
              </w:rPr>
            </w:pPr>
            <w:r w:rsidRPr="00381164">
              <w:rPr>
                <w:rFonts w:ascii="Calibri" w:eastAsia="Times New Roman" w:hAnsi="Calibri" w:cs="Calibri"/>
                <w:color w:val="3B3838"/>
                <w:lang w:eastAsia="es-CL"/>
              </w:rPr>
              <w:t>55.880.390</w:t>
            </w:r>
          </w:p>
        </w:tc>
      </w:tr>
      <w:tr w:rsidR="00A17065" w:rsidRPr="00723F22" w:rsidTr="00614849">
        <w:trPr>
          <w:trHeight w:val="315"/>
        </w:trPr>
        <w:tc>
          <w:tcPr>
            <w:tcW w:w="5245" w:type="dxa"/>
            <w:tcBorders>
              <w:top w:val="nil"/>
              <w:left w:val="nil"/>
              <w:bottom w:val="single" w:sz="8" w:space="0" w:color="9CC2E5"/>
              <w:right w:val="single" w:sz="8" w:space="0" w:color="9CC2E5"/>
            </w:tcBorders>
            <w:shd w:val="clear" w:color="auto" w:fill="auto"/>
            <w:vAlign w:val="center"/>
            <w:hideMark/>
          </w:tcPr>
          <w:p w:rsidR="00A17065" w:rsidRPr="00723F22" w:rsidRDefault="00A17065" w:rsidP="00B62BD4">
            <w:pPr>
              <w:spacing w:after="0" w:line="240" w:lineRule="auto"/>
              <w:rPr>
                <w:rFonts w:ascii="Calibri" w:eastAsia="Times New Roman" w:hAnsi="Calibri" w:cs="Calibri"/>
                <w:color w:val="3B3838"/>
                <w:lang w:eastAsia="es-CL"/>
              </w:rPr>
            </w:pPr>
            <w:r w:rsidRPr="00723F22">
              <w:rPr>
                <w:rFonts w:ascii="Calibri" w:eastAsia="Times New Roman" w:hAnsi="Calibri" w:cs="Calibri"/>
                <w:color w:val="3B3838"/>
                <w:lang w:eastAsia="es-CL"/>
              </w:rPr>
              <w:t>Facultad de Odontología</w:t>
            </w:r>
          </w:p>
        </w:tc>
        <w:tc>
          <w:tcPr>
            <w:tcW w:w="2036" w:type="dxa"/>
            <w:tcBorders>
              <w:top w:val="nil"/>
              <w:left w:val="nil"/>
              <w:bottom w:val="single" w:sz="8" w:space="0" w:color="9CC2E5"/>
              <w:right w:val="single" w:sz="8" w:space="0" w:color="9CC2E5"/>
            </w:tcBorders>
          </w:tcPr>
          <w:p w:rsidR="00A17065" w:rsidRPr="00723F22" w:rsidRDefault="00381164" w:rsidP="000B56FF">
            <w:pPr>
              <w:spacing w:after="0" w:line="240" w:lineRule="auto"/>
              <w:jc w:val="center"/>
              <w:rPr>
                <w:rFonts w:ascii="Calibri" w:eastAsia="Times New Roman" w:hAnsi="Calibri" w:cs="Calibri"/>
                <w:color w:val="3B3838"/>
                <w:lang w:eastAsia="es-CL"/>
              </w:rPr>
            </w:pPr>
            <w:r>
              <w:rPr>
                <w:rFonts w:ascii="Calibri" w:eastAsia="Times New Roman" w:hAnsi="Calibri" w:cs="Calibri"/>
                <w:color w:val="3B3838"/>
                <w:lang w:eastAsia="es-CL"/>
              </w:rPr>
              <w:t>210</w:t>
            </w:r>
          </w:p>
        </w:tc>
        <w:tc>
          <w:tcPr>
            <w:tcW w:w="1557" w:type="dxa"/>
            <w:tcBorders>
              <w:top w:val="nil"/>
              <w:left w:val="nil"/>
              <w:bottom w:val="single" w:sz="8" w:space="0" w:color="9CC2E5"/>
              <w:right w:val="single" w:sz="8" w:space="0" w:color="9CC2E5"/>
            </w:tcBorders>
          </w:tcPr>
          <w:p w:rsidR="00A17065" w:rsidRDefault="00381164" w:rsidP="000B56FF">
            <w:pPr>
              <w:spacing w:after="0" w:line="240" w:lineRule="auto"/>
              <w:jc w:val="center"/>
              <w:rPr>
                <w:rFonts w:ascii="Calibri" w:eastAsia="Times New Roman" w:hAnsi="Calibri" w:cs="Calibri"/>
                <w:color w:val="3B3838"/>
                <w:lang w:eastAsia="es-CL"/>
              </w:rPr>
            </w:pPr>
            <w:r w:rsidRPr="00381164">
              <w:rPr>
                <w:rFonts w:ascii="Calibri" w:eastAsia="Times New Roman" w:hAnsi="Calibri" w:cs="Calibri"/>
                <w:color w:val="3B3838"/>
                <w:lang w:eastAsia="es-CL"/>
              </w:rPr>
              <w:t>7.861.440</w:t>
            </w:r>
          </w:p>
        </w:tc>
      </w:tr>
      <w:tr w:rsidR="00A17065" w:rsidRPr="00723F22" w:rsidTr="00614849">
        <w:trPr>
          <w:trHeight w:val="315"/>
        </w:trPr>
        <w:tc>
          <w:tcPr>
            <w:tcW w:w="5245" w:type="dxa"/>
            <w:tcBorders>
              <w:top w:val="nil"/>
              <w:left w:val="nil"/>
              <w:bottom w:val="single" w:sz="8" w:space="0" w:color="9CC2E5"/>
              <w:right w:val="single" w:sz="8" w:space="0" w:color="9CC2E5"/>
            </w:tcBorders>
            <w:shd w:val="clear" w:color="000000" w:fill="DEEAF6"/>
            <w:vAlign w:val="center"/>
            <w:hideMark/>
          </w:tcPr>
          <w:p w:rsidR="00A17065" w:rsidRPr="00723F22" w:rsidRDefault="00A17065" w:rsidP="00B62BD4">
            <w:pPr>
              <w:spacing w:after="0" w:line="240" w:lineRule="auto"/>
              <w:rPr>
                <w:rFonts w:ascii="Calibri" w:eastAsia="Times New Roman" w:hAnsi="Calibri" w:cs="Calibri"/>
                <w:color w:val="3B3838"/>
                <w:lang w:eastAsia="es-CL"/>
              </w:rPr>
            </w:pPr>
            <w:r w:rsidRPr="00723F22">
              <w:rPr>
                <w:rFonts w:ascii="Calibri" w:eastAsia="Times New Roman" w:hAnsi="Calibri" w:cs="Calibri"/>
                <w:color w:val="3B3838"/>
                <w:lang w:eastAsia="es-CL"/>
              </w:rPr>
              <w:t>Instituto de Asuntos Públicos</w:t>
            </w:r>
          </w:p>
        </w:tc>
        <w:tc>
          <w:tcPr>
            <w:tcW w:w="2036" w:type="dxa"/>
            <w:tcBorders>
              <w:top w:val="nil"/>
              <w:left w:val="nil"/>
              <w:bottom w:val="single" w:sz="8" w:space="0" w:color="9CC2E5"/>
              <w:right w:val="single" w:sz="8" w:space="0" w:color="9CC2E5"/>
            </w:tcBorders>
            <w:shd w:val="clear" w:color="000000" w:fill="DEEAF6"/>
          </w:tcPr>
          <w:p w:rsidR="00A17065" w:rsidRPr="00723F22" w:rsidRDefault="00381164" w:rsidP="000B56FF">
            <w:pPr>
              <w:spacing w:after="0" w:line="240" w:lineRule="auto"/>
              <w:jc w:val="center"/>
              <w:rPr>
                <w:rFonts w:ascii="Calibri" w:eastAsia="Times New Roman" w:hAnsi="Calibri" w:cs="Calibri"/>
                <w:color w:val="3B3838"/>
                <w:lang w:eastAsia="es-CL"/>
              </w:rPr>
            </w:pPr>
            <w:r>
              <w:rPr>
                <w:rFonts w:ascii="Calibri" w:eastAsia="Times New Roman" w:hAnsi="Calibri" w:cs="Calibri"/>
                <w:color w:val="3B3838"/>
                <w:lang w:eastAsia="es-CL"/>
              </w:rPr>
              <w:t>228</w:t>
            </w:r>
          </w:p>
        </w:tc>
        <w:tc>
          <w:tcPr>
            <w:tcW w:w="1557" w:type="dxa"/>
            <w:tcBorders>
              <w:top w:val="nil"/>
              <w:left w:val="nil"/>
              <w:bottom w:val="single" w:sz="8" w:space="0" w:color="9CC2E5"/>
              <w:right w:val="single" w:sz="8" w:space="0" w:color="9CC2E5"/>
            </w:tcBorders>
            <w:shd w:val="clear" w:color="000000" w:fill="DEEAF6"/>
          </w:tcPr>
          <w:p w:rsidR="00A17065" w:rsidRDefault="00381164" w:rsidP="000B56FF">
            <w:pPr>
              <w:spacing w:after="0" w:line="240" w:lineRule="auto"/>
              <w:jc w:val="center"/>
              <w:rPr>
                <w:rFonts w:ascii="Calibri" w:eastAsia="Times New Roman" w:hAnsi="Calibri" w:cs="Calibri"/>
                <w:color w:val="3B3838"/>
                <w:lang w:eastAsia="es-CL"/>
              </w:rPr>
            </w:pPr>
            <w:r w:rsidRPr="00381164">
              <w:rPr>
                <w:rFonts w:ascii="Calibri" w:eastAsia="Times New Roman" w:hAnsi="Calibri" w:cs="Calibri"/>
                <w:color w:val="3B3838"/>
                <w:lang w:eastAsia="es-CL"/>
              </w:rPr>
              <w:t>9.418.800</w:t>
            </w:r>
          </w:p>
        </w:tc>
      </w:tr>
      <w:tr w:rsidR="00A17065" w:rsidRPr="00723F22" w:rsidTr="00614849">
        <w:trPr>
          <w:trHeight w:val="315"/>
        </w:trPr>
        <w:tc>
          <w:tcPr>
            <w:tcW w:w="5245" w:type="dxa"/>
            <w:tcBorders>
              <w:top w:val="nil"/>
              <w:left w:val="nil"/>
              <w:bottom w:val="single" w:sz="8" w:space="0" w:color="9CC2E5"/>
              <w:right w:val="single" w:sz="8" w:space="0" w:color="9CC2E5"/>
            </w:tcBorders>
            <w:shd w:val="clear" w:color="000000" w:fill="DEEAF6"/>
            <w:vAlign w:val="center"/>
            <w:hideMark/>
          </w:tcPr>
          <w:p w:rsidR="00A17065" w:rsidRPr="00723F22" w:rsidRDefault="00A17065" w:rsidP="00B62BD4">
            <w:pPr>
              <w:spacing w:after="0" w:line="240" w:lineRule="auto"/>
              <w:rPr>
                <w:rFonts w:ascii="Calibri" w:eastAsia="Times New Roman" w:hAnsi="Calibri" w:cs="Calibri"/>
                <w:color w:val="3B3838"/>
                <w:lang w:eastAsia="es-CL"/>
              </w:rPr>
            </w:pPr>
            <w:r w:rsidRPr="00723F22">
              <w:rPr>
                <w:rFonts w:ascii="Calibri" w:eastAsia="Times New Roman" w:hAnsi="Calibri" w:cs="Calibri"/>
                <w:color w:val="3B3838"/>
                <w:lang w:eastAsia="es-CL"/>
              </w:rPr>
              <w:t>Instituto de la Comunicación e Imagen</w:t>
            </w:r>
          </w:p>
        </w:tc>
        <w:tc>
          <w:tcPr>
            <w:tcW w:w="2036" w:type="dxa"/>
            <w:tcBorders>
              <w:top w:val="nil"/>
              <w:left w:val="nil"/>
              <w:bottom w:val="single" w:sz="8" w:space="0" w:color="9CC2E5"/>
              <w:right w:val="single" w:sz="8" w:space="0" w:color="9CC2E5"/>
            </w:tcBorders>
            <w:shd w:val="clear" w:color="000000" w:fill="DEEAF6"/>
          </w:tcPr>
          <w:p w:rsidR="00A17065" w:rsidRPr="00723F22" w:rsidRDefault="00381164" w:rsidP="000B56FF">
            <w:pPr>
              <w:spacing w:after="0" w:line="240" w:lineRule="auto"/>
              <w:jc w:val="center"/>
              <w:rPr>
                <w:rFonts w:ascii="Calibri" w:eastAsia="Times New Roman" w:hAnsi="Calibri" w:cs="Calibri"/>
                <w:color w:val="3B3838"/>
                <w:lang w:eastAsia="es-CL"/>
              </w:rPr>
            </w:pPr>
            <w:r>
              <w:rPr>
                <w:rFonts w:ascii="Calibri" w:eastAsia="Times New Roman" w:hAnsi="Calibri" w:cs="Calibri"/>
                <w:color w:val="3B3838"/>
                <w:lang w:eastAsia="es-CL"/>
              </w:rPr>
              <w:t>346</w:t>
            </w:r>
          </w:p>
        </w:tc>
        <w:tc>
          <w:tcPr>
            <w:tcW w:w="1557" w:type="dxa"/>
            <w:tcBorders>
              <w:top w:val="nil"/>
              <w:left w:val="nil"/>
              <w:bottom w:val="single" w:sz="8" w:space="0" w:color="9CC2E5"/>
              <w:right w:val="single" w:sz="8" w:space="0" w:color="9CC2E5"/>
            </w:tcBorders>
            <w:shd w:val="clear" w:color="000000" w:fill="DEEAF6"/>
          </w:tcPr>
          <w:p w:rsidR="00A17065" w:rsidRDefault="00381164" w:rsidP="000B56FF">
            <w:pPr>
              <w:spacing w:after="0" w:line="240" w:lineRule="auto"/>
              <w:jc w:val="center"/>
              <w:rPr>
                <w:rFonts w:ascii="Calibri" w:eastAsia="Times New Roman" w:hAnsi="Calibri" w:cs="Calibri"/>
                <w:color w:val="3B3838"/>
                <w:lang w:eastAsia="es-CL"/>
              </w:rPr>
            </w:pPr>
            <w:r w:rsidRPr="00381164">
              <w:rPr>
                <w:rFonts w:ascii="Calibri" w:eastAsia="Times New Roman" w:hAnsi="Calibri" w:cs="Calibri"/>
                <w:color w:val="3B3838"/>
                <w:lang w:eastAsia="es-CL"/>
              </w:rPr>
              <w:t>13.990.830</w:t>
            </w:r>
          </w:p>
        </w:tc>
      </w:tr>
      <w:tr w:rsidR="00A17065" w:rsidRPr="00723F22" w:rsidTr="00614849">
        <w:trPr>
          <w:trHeight w:val="315"/>
        </w:trPr>
        <w:tc>
          <w:tcPr>
            <w:tcW w:w="5245" w:type="dxa"/>
            <w:tcBorders>
              <w:top w:val="nil"/>
              <w:left w:val="nil"/>
              <w:bottom w:val="single" w:sz="8" w:space="0" w:color="9CC2E5"/>
              <w:right w:val="single" w:sz="8" w:space="0" w:color="9CC2E5"/>
            </w:tcBorders>
            <w:shd w:val="clear" w:color="auto" w:fill="auto"/>
            <w:vAlign w:val="center"/>
            <w:hideMark/>
          </w:tcPr>
          <w:p w:rsidR="00A17065" w:rsidRPr="00723F22" w:rsidRDefault="00A17065" w:rsidP="00B62BD4">
            <w:pPr>
              <w:spacing w:after="0" w:line="240" w:lineRule="auto"/>
              <w:rPr>
                <w:rFonts w:ascii="Calibri" w:eastAsia="Times New Roman" w:hAnsi="Calibri" w:cs="Calibri"/>
                <w:color w:val="3B3838"/>
                <w:lang w:eastAsia="es-CL"/>
              </w:rPr>
            </w:pPr>
            <w:r w:rsidRPr="00723F22">
              <w:rPr>
                <w:rFonts w:ascii="Calibri" w:eastAsia="Times New Roman" w:hAnsi="Calibri" w:cs="Calibri"/>
                <w:color w:val="3B3838"/>
                <w:lang w:eastAsia="es-CL"/>
              </w:rPr>
              <w:t>Programa Académico de Bachillerato</w:t>
            </w:r>
          </w:p>
        </w:tc>
        <w:tc>
          <w:tcPr>
            <w:tcW w:w="2036" w:type="dxa"/>
            <w:tcBorders>
              <w:top w:val="nil"/>
              <w:left w:val="nil"/>
              <w:bottom w:val="single" w:sz="8" w:space="0" w:color="9CC2E5"/>
              <w:right w:val="single" w:sz="8" w:space="0" w:color="9CC2E5"/>
            </w:tcBorders>
          </w:tcPr>
          <w:p w:rsidR="00A17065" w:rsidRPr="00723F22" w:rsidRDefault="00381164" w:rsidP="000B56FF">
            <w:pPr>
              <w:spacing w:after="0" w:line="240" w:lineRule="auto"/>
              <w:jc w:val="center"/>
              <w:rPr>
                <w:rFonts w:ascii="Calibri" w:eastAsia="Times New Roman" w:hAnsi="Calibri" w:cs="Calibri"/>
                <w:color w:val="3B3838"/>
                <w:lang w:eastAsia="es-CL"/>
              </w:rPr>
            </w:pPr>
            <w:r>
              <w:rPr>
                <w:rFonts w:ascii="Calibri" w:eastAsia="Times New Roman" w:hAnsi="Calibri" w:cs="Calibri"/>
                <w:color w:val="3B3838"/>
                <w:lang w:eastAsia="es-CL"/>
              </w:rPr>
              <w:t>243</w:t>
            </w:r>
          </w:p>
        </w:tc>
        <w:tc>
          <w:tcPr>
            <w:tcW w:w="1557" w:type="dxa"/>
            <w:tcBorders>
              <w:top w:val="nil"/>
              <w:left w:val="nil"/>
              <w:bottom w:val="single" w:sz="8" w:space="0" w:color="9CC2E5"/>
              <w:right w:val="single" w:sz="8" w:space="0" w:color="9CC2E5"/>
            </w:tcBorders>
          </w:tcPr>
          <w:p w:rsidR="00A17065" w:rsidRDefault="00381164" w:rsidP="000B56FF">
            <w:pPr>
              <w:spacing w:after="0" w:line="240" w:lineRule="auto"/>
              <w:jc w:val="center"/>
              <w:rPr>
                <w:rFonts w:ascii="Calibri" w:eastAsia="Times New Roman" w:hAnsi="Calibri" w:cs="Calibri"/>
                <w:color w:val="3B3838"/>
                <w:lang w:eastAsia="es-CL"/>
              </w:rPr>
            </w:pPr>
            <w:r w:rsidRPr="00381164">
              <w:rPr>
                <w:rFonts w:ascii="Calibri" w:eastAsia="Times New Roman" w:hAnsi="Calibri" w:cs="Calibri"/>
                <w:color w:val="3B3838"/>
                <w:lang w:eastAsia="es-CL"/>
              </w:rPr>
              <w:t>12.152.680</w:t>
            </w:r>
          </w:p>
        </w:tc>
      </w:tr>
      <w:tr w:rsidR="00381164" w:rsidRPr="00381164" w:rsidTr="00614849">
        <w:trPr>
          <w:trHeight w:val="315"/>
        </w:trPr>
        <w:tc>
          <w:tcPr>
            <w:tcW w:w="5245" w:type="dxa"/>
            <w:tcBorders>
              <w:top w:val="nil"/>
              <w:left w:val="nil"/>
              <w:bottom w:val="single" w:sz="8" w:space="0" w:color="9CC2E5"/>
              <w:right w:val="single" w:sz="8" w:space="0" w:color="9CC2E5"/>
            </w:tcBorders>
            <w:shd w:val="clear" w:color="auto" w:fill="auto"/>
            <w:vAlign w:val="center"/>
            <w:hideMark/>
          </w:tcPr>
          <w:p w:rsidR="00381164" w:rsidRPr="00381164" w:rsidRDefault="00381164" w:rsidP="00B62BD4">
            <w:pPr>
              <w:spacing w:after="0" w:line="240" w:lineRule="auto"/>
              <w:rPr>
                <w:rFonts w:ascii="Calibri" w:eastAsia="Times New Roman" w:hAnsi="Calibri" w:cs="Calibri"/>
                <w:b/>
                <w:color w:val="3B3838"/>
                <w:lang w:eastAsia="es-CL"/>
              </w:rPr>
            </w:pPr>
            <w:r w:rsidRPr="00381164">
              <w:rPr>
                <w:rFonts w:ascii="Calibri" w:eastAsia="Times New Roman" w:hAnsi="Calibri" w:cs="Calibri"/>
                <w:b/>
                <w:color w:val="3B3838"/>
                <w:lang w:eastAsia="es-CL"/>
              </w:rPr>
              <w:t>Total</w:t>
            </w:r>
          </w:p>
        </w:tc>
        <w:tc>
          <w:tcPr>
            <w:tcW w:w="2036" w:type="dxa"/>
            <w:tcBorders>
              <w:top w:val="nil"/>
              <w:left w:val="nil"/>
              <w:bottom w:val="single" w:sz="8" w:space="0" w:color="9CC2E5"/>
              <w:right w:val="single" w:sz="8" w:space="0" w:color="9CC2E5"/>
            </w:tcBorders>
          </w:tcPr>
          <w:p w:rsidR="00381164" w:rsidRPr="00381164" w:rsidRDefault="00381164" w:rsidP="000B56FF">
            <w:pPr>
              <w:spacing w:after="0" w:line="240" w:lineRule="auto"/>
              <w:jc w:val="center"/>
              <w:rPr>
                <w:rFonts w:ascii="Calibri" w:eastAsia="Times New Roman" w:hAnsi="Calibri" w:cs="Calibri"/>
                <w:b/>
                <w:color w:val="3B3838"/>
                <w:lang w:eastAsia="es-CL"/>
              </w:rPr>
            </w:pPr>
            <w:r w:rsidRPr="00381164">
              <w:rPr>
                <w:rFonts w:ascii="Calibri" w:eastAsia="Times New Roman" w:hAnsi="Calibri" w:cs="Calibri"/>
                <w:b/>
                <w:color w:val="3B3838"/>
                <w:lang w:eastAsia="es-CL"/>
              </w:rPr>
              <w:t>10.146</w:t>
            </w:r>
          </w:p>
        </w:tc>
        <w:tc>
          <w:tcPr>
            <w:tcW w:w="1557" w:type="dxa"/>
            <w:tcBorders>
              <w:top w:val="nil"/>
              <w:left w:val="nil"/>
              <w:bottom w:val="single" w:sz="8" w:space="0" w:color="9CC2E5"/>
              <w:right w:val="single" w:sz="8" w:space="0" w:color="9CC2E5"/>
            </w:tcBorders>
          </w:tcPr>
          <w:p w:rsidR="00381164" w:rsidRPr="00381164" w:rsidRDefault="00381164" w:rsidP="000B56FF">
            <w:pPr>
              <w:spacing w:after="0" w:line="240" w:lineRule="auto"/>
              <w:jc w:val="center"/>
              <w:rPr>
                <w:rFonts w:ascii="Calibri" w:eastAsia="Times New Roman" w:hAnsi="Calibri" w:cs="Calibri"/>
                <w:b/>
                <w:color w:val="3B3838"/>
                <w:lang w:eastAsia="es-CL"/>
              </w:rPr>
            </w:pPr>
            <w:r w:rsidRPr="00381164">
              <w:rPr>
                <w:rFonts w:ascii="Calibri" w:eastAsia="Times New Roman" w:hAnsi="Calibri" w:cs="Calibri"/>
                <w:b/>
                <w:color w:val="3B3838"/>
                <w:lang w:eastAsia="es-CL"/>
              </w:rPr>
              <w:t>400.106.310</w:t>
            </w:r>
          </w:p>
        </w:tc>
      </w:tr>
    </w:tbl>
    <w:p w:rsidR="00A17065" w:rsidRDefault="00A17065" w:rsidP="00A47B23">
      <w:pPr>
        <w:jc w:val="both"/>
        <w:rPr>
          <w:color w:val="262626" w:themeColor="text1" w:themeTint="D9"/>
        </w:rPr>
      </w:pPr>
    </w:p>
    <w:p w:rsidR="00A47B23" w:rsidRDefault="000C7879" w:rsidP="00A47B23">
      <w:pPr>
        <w:jc w:val="both"/>
        <w:rPr>
          <w:color w:val="262626" w:themeColor="text1" w:themeTint="D9"/>
        </w:rPr>
      </w:pPr>
      <w:r>
        <w:rPr>
          <w:color w:val="262626" w:themeColor="text1" w:themeTint="D9"/>
        </w:rPr>
        <w:t>El desfase en</w:t>
      </w:r>
      <w:r w:rsidR="00A47B23">
        <w:rPr>
          <w:color w:val="262626" w:themeColor="text1" w:themeTint="D9"/>
        </w:rPr>
        <w:t xml:space="preserve"> el retiro de la beca en </w:t>
      </w:r>
      <w:r w:rsidR="00966F18">
        <w:rPr>
          <w:color w:val="262626" w:themeColor="text1" w:themeTint="D9"/>
        </w:rPr>
        <w:t xml:space="preserve">el </w:t>
      </w:r>
      <w:r w:rsidR="00A47B23">
        <w:rPr>
          <w:color w:val="262626" w:themeColor="text1" w:themeTint="D9"/>
        </w:rPr>
        <w:t xml:space="preserve">nivel central (por parte de la unidad académica) o en </w:t>
      </w:r>
      <w:r w:rsidR="009851F9">
        <w:rPr>
          <w:color w:val="262626" w:themeColor="text1" w:themeTint="D9"/>
        </w:rPr>
        <w:t xml:space="preserve">el </w:t>
      </w:r>
      <w:r w:rsidR="00A47B23">
        <w:rPr>
          <w:color w:val="262626" w:themeColor="text1" w:themeTint="D9"/>
        </w:rPr>
        <w:t>bienestar local (por parte del estudiante o un tercero autorizado) podría significar su pérdida</w:t>
      </w:r>
      <w:r w:rsidR="00B67B70">
        <w:rPr>
          <w:color w:val="262626" w:themeColor="text1" w:themeTint="D9"/>
        </w:rPr>
        <w:t xml:space="preserve"> por parte del estudiante en caso de</w:t>
      </w:r>
      <w:r w:rsidR="009851F9">
        <w:rPr>
          <w:color w:val="262626" w:themeColor="text1" w:themeTint="D9"/>
        </w:rPr>
        <w:t xml:space="preserve"> expirar el plazo </w:t>
      </w:r>
      <w:r w:rsidR="00B67B70">
        <w:rPr>
          <w:color w:val="262626" w:themeColor="text1" w:themeTint="D9"/>
        </w:rPr>
        <w:t xml:space="preserve">de retiro </w:t>
      </w:r>
      <w:r w:rsidR="009851F9">
        <w:rPr>
          <w:color w:val="262626" w:themeColor="text1" w:themeTint="D9"/>
        </w:rPr>
        <w:t xml:space="preserve">y </w:t>
      </w:r>
      <w:r w:rsidR="00A47B23">
        <w:rPr>
          <w:color w:val="262626" w:themeColor="text1" w:themeTint="D9"/>
        </w:rPr>
        <w:t xml:space="preserve">ser devuelto a la Unidad de Tesorería. </w:t>
      </w:r>
      <w:r w:rsidR="00966F18">
        <w:rPr>
          <w:color w:val="262626" w:themeColor="text1" w:themeTint="D9"/>
        </w:rPr>
        <w:t>Por reglamento del Fondo de Atención Económica, l</w:t>
      </w:r>
      <w:r w:rsidR="00A47B23">
        <w:rPr>
          <w:color w:val="262626" w:themeColor="text1" w:themeTint="D9"/>
        </w:rPr>
        <w:t xml:space="preserve">os cheques que son devueltos </w:t>
      </w:r>
      <w:r w:rsidR="00D04D59">
        <w:rPr>
          <w:color w:val="262626" w:themeColor="text1" w:themeTint="D9"/>
        </w:rPr>
        <w:t>al nivel central</w:t>
      </w:r>
      <w:r w:rsidR="00A47B23">
        <w:rPr>
          <w:color w:val="262626" w:themeColor="text1" w:themeTint="D9"/>
        </w:rPr>
        <w:t xml:space="preserve"> no </w:t>
      </w:r>
      <w:r w:rsidR="00B67B70">
        <w:rPr>
          <w:color w:val="262626" w:themeColor="text1" w:themeTint="D9"/>
        </w:rPr>
        <w:t>pueden ser</w:t>
      </w:r>
      <w:r w:rsidR="00A47B23">
        <w:rPr>
          <w:color w:val="262626" w:themeColor="text1" w:themeTint="D9"/>
        </w:rPr>
        <w:t xml:space="preserve"> </w:t>
      </w:r>
      <w:r w:rsidR="00D04D59">
        <w:rPr>
          <w:color w:val="262626" w:themeColor="text1" w:themeTint="D9"/>
        </w:rPr>
        <w:t xml:space="preserve">revalidados ni </w:t>
      </w:r>
      <w:r w:rsidR="00A47B23">
        <w:rPr>
          <w:color w:val="262626" w:themeColor="text1" w:themeTint="D9"/>
        </w:rPr>
        <w:t xml:space="preserve">reasignados. </w:t>
      </w:r>
    </w:p>
    <w:p w:rsidR="0078753A" w:rsidRDefault="00B67B70" w:rsidP="00A47B23">
      <w:pPr>
        <w:jc w:val="both"/>
        <w:rPr>
          <w:color w:val="262626" w:themeColor="text1" w:themeTint="D9"/>
        </w:rPr>
      </w:pPr>
      <w:r>
        <w:rPr>
          <w:color w:val="262626" w:themeColor="text1" w:themeTint="D9"/>
        </w:rPr>
        <w:t xml:space="preserve">Es importante considerar que </w:t>
      </w:r>
      <w:r w:rsidR="00A47B23">
        <w:rPr>
          <w:color w:val="262626" w:themeColor="text1" w:themeTint="D9"/>
        </w:rPr>
        <w:t>la BAE es una s</w:t>
      </w:r>
      <w:r w:rsidR="00A47B23" w:rsidRPr="00A47B23">
        <w:rPr>
          <w:color w:val="262626" w:themeColor="text1" w:themeTint="D9"/>
        </w:rPr>
        <w:t>ubvención mensual</w:t>
      </w:r>
      <w:r>
        <w:rPr>
          <w:color w:val="262626" w:themeColor="text1" w:themeTint="D9"/>
        </w:rPr>
        <w:t>, correspondiente a</w:t>
      </w:r>
      <w:r w:rsidR="00A47B23" w:rsidRPr="00A47B23">
        <w:rPr>
          <w:color w:val="262626" w:themeColor="text1" w:themeTint="D9"/>
        </w:rPr>
        <w:t xml:space="preserve"> 8 cuot</w:t>
      </w:r>
      <w:r w:rsidR="00A47B23">
        <w:rPr>
          <w:color w:val="262626" w:themeColor="text1" w:themeTint="D9"/>
        </w:rPr>
        <w:t>as</w:t>
      </w:r>
      <w:r>
        <w:rPr>
          <w:color w:val="262626" w:themeColor="text1" w:themeTint="D9"/>
        </w:rPr>
        <w:t xml:space="preserve"> que se entregan</w:t>
      </w:r>
      <w:r w:rsidR="00A47B23">
        <w:rPr>
          <w:color w:val="262626" w:themeColor="text1" w:themeTint="D9"/>
        </w:rPr>
        <w:t xml:space="preserve"> entre abril y noviembre de cada año</w:t>
      </w:r>
      <w:r>
        <w:rPr>
          <w:color w:val="262626" w:themeColor="text1" w:themeTint="D9"/>
        </w:rPr>
        <w:t xml:space="preserve"> a los estudiantes con Gratuidad y beca de alimentación JUNAEB, dirigida a ofrecer un apoyo económico complementario a estudiantes de </w:t>
      </w:r>
      <w:r>
        <w:rPr>
          <w:color w:val="262626" w:themeColor="text1" w:themeTint="D9"/>
        </w:rPr>
        <w:lastRenderedPageBreak/>
        <w:t xml:space="preserve">hogares situados en el tramo de ingresos de mayor vulnerabilidad económica (hasta 60%). </w:t>
      </w:r>
      <w:r w:rsidR="00A47B23">
        <w:rPr>
          <w:color w:val="262626" w:themeColor="text1" w:themeTint="D9"/>
        </w:rPr>
        <w:t xml:space="preserve"> </w:t>
      </w:r>
      <w:r>
        <w:rPr>
          <w:color w:val="262626" w:themeColor="text1" w:themeTint="D9"/>
        </w:rPr>
        <w:t>Entendemos que no acceder oportunamente a esta asignación afecta significativamente el presupuesto estudiantil durante el año académico, lo que a la fecha constituye una preocupación institucional</w:t>
      </w:r>
      <w:r w:rsidR="0078753A">
        <w:rPr>
          <w:color w:val="262626" w:themeColor="text1" w:themeTint="D9"/>
        </w:rPr>
        <w:t xml:space="preserve">. </w:t>
      </w:r>
    </w:p>
    <w:p w:rsidR="005F41DE" w:rsidRDefault="00B67B70" w:rsidP="00A47B23">
      <w:pPr>
        <w:jc w:val="both"/>
        <w:rPr>
          <w:color w:val="262626" w:themeColor="text1" w:themeTint="D9"/>
        </w:rPr>
      </w:pPr>
      <w:r>
        <w:rPr>
          <w:color w:val="262626" w:themeColor="text1" w:themeTint="D9"/>
        </w:rPr>
        <w:t>En el mismo sentido, l</w:t>
      </w:r>
      <w:r w:rsidR="0078753A">
        <w:rPr>
          <w:color w:val="262626" w:themeColor="text1" w:themeTint="D9"/>
        </w:rPr>
        <w:t xml:space="preserve">a extensión del año académico más allá de noviembre 2018, plazo de la última asignación, </w:t>
      </w:r>
      <w:r w:rsidR="00D04D59">
        <w:rPr>
          <w:color w:val="262626" w:themeColor="text1" w:themeTint="D9"/>
        </w:rPr>
        <w:t>obligará a quienes estén afectos a la extensión a reformular sus gastos sin contar con este beneficio</w:t>
      </w:r>
      <w:r w:rsidR="00A47B23">
        <w:rPr>
          <w:color w:val="262626" w:themeColor="text1" w:themeTint="D9"/>
        </w:rPr>
        <w:t>.</w:t>
      </w:r>
    </w:p>
    <w:p w:rsidR="00D04D59" w:rsidRDefault="00D04D59" w:rsidP="00A47B23">
      <w:pPr>
        <w:jc w:val="both"/>
        <w:rPr>
          <w:color w:val="262626" w:themeColor="text1" w:themeTint="D9"/>
        </w:rPr>
      </w:pPr>
    </w:p>
    <w:p w:rsidR="003D39FB" w:rsidRDefault="003D39FB" w:rsidP="003D39FB">
      <w:pPr>
        <w:pStyle w:val="Prrafodelista"/>
        <w:numPr>
          <w:ilvl w:val="0"/>
          <w:numId w:val="6"/>
        </w:numPr>
        <w:jc w:val="both"/>
        <w:rPr>
          <w:b/>
          <w:color w:val="262626" w:themeColor="text1" w:themeTint="D9"/>
          <w:sz w:val="30"/>
          <w:szCs w:val="30"/>
        </w:rPr>
      </w:pPr>
      <w:r w:rsidRPr="003D39FB">
        <w:rPr>
          <w:b/>
          <w:color w:val="262626" w:themeColor="text1" w:themeTint="D9"/>
          <w:sz w:val="30"/>
          <w:szCs w:val="30"/>
        </w:rPr>
        <w:t>Renovación de ayudas estudiantiles 2019.</w:t>
      </w:r>
    </w:p>
    <w:p w:rsidR="00D04D59" w:rsidRPr="00851951" w:rsidRDefault="003D39FB" w:rsidP="003D39FB">
      <w:pPr>
        <w:jc w:val="both"/>
        <w:rPr>
          <w:color w:val="262626" w:themeColor="text1" w:themeTint="D9"/>
        </w:rPr>
      </w:pPr>
      <w:r w:rsidRPr="00851951">
        <w:rPr>
          <w:color w:val="262626" w:themeColor="text1" w:themeTint="D9"/>
        </w:rPr>
        <w:t xml:space="preserve">El </w:t>
      </w:r>
      <w:r w:rsidR="00D04D59" w:rsidRPr="00851951">
        <w:rPr>
          <w:color w:val="262626" w:themeColor="text1" w:themeTint="D9"/>
        </w:rPr>
        <w:t xml:space="preserve">desplazamiento del </w:t>
      </w:r>
      <w:r w:rsidRPr="00851951">
        <w:rPr>
          <w:color w:val="262626" w:themeColor="text1" w:themeTint="D9"/>
        </w:rPr>
        <w:t>cierre del calendario académico 2018</w:t>
      </w:r>
      <w:r w:rsidR="00D04D59" w:rsidRPr="00851951">
        <w:rPr>
          <w:color w:val="262626" w:themeColor="text1" w:themeTint="D9"/>
        </w:rPr>
        <w:t xml:space="preserve"> hacia</w:t>
      </w:r>
      <w:r w:rsidRPr="00851951">
        <w:rPr>
          <w:color w:val="262626" w:themeColor="text1" w:themeTint="D9"/>
        </w:rPr>
        <w:t xml:space="preserve"> fines de enero 2019 </w:t>
      </w:r>
      <w:bookmarkStart w:id="0" w:name="_GoBack"/>
      <w:bookmarkEnd w:id="0"/>
      <w:r w:rsidR="00186E63" w:rsidRPr="00851951">
        <w:rPr>
          <w:color w:val="262626" w:themeColor="text1" w:themeTint="D9"/>
        </w:rPr>
        <w:t>tiene</w:t>
      </w:r>
      <w:r w:rsidR="00D04D59" w:rsidRPr="00851951">
        <w:rPr>
          <w:color w:val="262626" w:themeColor="text1" w:themeTint="D9"/>
        </w:rPr>
        <w:t xml:space="preserve"> </w:t>
      </w:r>
      <w:r w:rsidRPr="00851951">
        <w:rPr>
          <w:color w:val="262626" w:themeColor="text1" w:themeTint="D9"/>
        </w:rPr>
        <w:t>impact</w:t>
      </w:r>
      <w:r w:rsidR="00D04D59" w:rsidRPr="00851951">
        <w:rPr>
          <w:color w:val="262626" w:themeColor="text1" w:themeTint="D9"/>
        </w:rPr>
        <w:t>o</w:t>
      </w:r>
      <w:r w:rsidRPr="00851951">
        <w:rPr>
          <w:color w:val="262626" w:themeColor="text1" w:themeTint="D9"/>
        </w:rPr>
        <w:t xml:space="preserve"> </w:t>
      </w:r>
      <w:r w:rsidR="00D04D59" w:rsidRPr="00851951">
        <w:rPr>
          <w:color w:val="262626" w:themeColor="text1" w:themeTint="D9"/>
        </w:rPr>
        <w:t xml:space="preserve">directo en </w:t>
      </w:r>
      <w:r w:rsidRPr="00851951">
        <w:rPr>
          <w:color w:val="262626" w:themeColor="text1" w:themeTint="D9"/>
        </w:rPr>
        <w:t xml:space="preserve">la entrega </w:t>
      </w:r>
      <w:r w:rsidR="00D04D59" w:rsidRPr="00851951">
        <w:rPr>
          <w:color w:val="262626" w:themeColor="text1" w:themeTint="D9"/>
        </w:rPr>
        <w:t xml:space="preserve">oportuna </w:t>
      </w:r>
      <w:r w:rsidRPr="00851951">
        <w:rPr>
          <w:color w:val="262626" w:themeColor="text1" w:themeTint="D9"/>
        </w:rPr>
        <w:t xml:space="preserve">de información académica significativa </w:t>
      </w:r>
      <w:r w:rsidR="008122E1" w:rsidRPr="00851951">
        <w:rPr>
          <w:color w:val="262626" w:themeColor="text1" w:themeTint="D9"/>
        </w:rPr>
        <w:t xml:space="preserve">para </w:t>
      </w:r>
      <w:r w:rsidR="00D04D59" w:rsidRPr="00851951">
        <w:rPr>
          <w:color w:val="262626" w:themeColor="text1" w:themeTint="D9"/>
        </w:rPr>
        <w:t xml:space="preserve">la </w:t>
      </w:r>
      <w:r w:rsidRPr="00851951">
        <w:rPr>
          <w:color w:val="262626" w:themeColor="text1" w:themeTint="D9"/>
        </w:rPr>
        <w:t>renova</w:t>
      </w:r>
      <w:r w:rsidR="00D04D59" w:rsidRPr="00851951">
        <w:rPr>
          <w:color w:val="262626" w:themeColor="text1" w:themeTint="D9"/>
        </w:rPr>
        <w:t>ción de</w:t>
      </w:r>
      <w:r w:rsidRPr="00851951">
        <w:rPr>
          <w:color w:val="262626" w:themeColor="text1" w:themeTint="D9"/>
        </w:rPr>
        <w:t xml:space="preserve"> las becas de arancel y FSCU ante MINEDUC. </w:t>
      </w:r>
    </w:p>
    <w:p w:rsidR="00D04D59" w:rsidRPr="00851951" w:rsidRDefault="00D04D59" w:rsidP="003D39FB">
      <w:pPr>
        <w:jc w:val="both"/>
        <w:rPr>
          <w:color w:val="262626" w:themeColor="text1" w:themeTint="D9"/>
        </w:rPr>
      </w:pPr>
      <w:r w:rsidRPr="00851951">
        <w:rPr>
          <w:color w:val="262626" w:themeColor="text1" w:themeTint="D9"/>
        </w:rPr>
        <w:t>El ministerio e</w:t>
      </w:r>
      <w:r w:rsidR="003D39FB" w:rsidRPr="00851951">
        <w:rPr>
          <w:color w:val="262626" w:themeColor="text1" w:themeTint="D9"/>
        </w:rPr>
        <w:t>stablec</w:t>
      </w:r>
      <w:r w:rsidRPr="00851951">
        <w:rPr>
          <w:color w:val="262626" w:themeColor="text1" w:themeTint="D9"/>
        </w:rPr>
        <w:t>e</w:t>
      </w:r>
      <w:r w:rsidR="003D39FB" w:rsidRPr="00851951">
        <w:rPr>
          <w:color w:val="262626" w:themeColor="text1" w:themeTint="D9"/>
        </w:rPr>
        <w:t xml:space="preserve"> en los cronogramas históricos </w:t>
      </w:r>
      <w:r w:rsidRPr="00851951">
        <w:rPr>
          <w:color w:val="262626" w:themeColor="text1" w:themeTint="D9"/>
        </w:rPr>
        <w:t>y vigentes para</w:t>
      </w:r>
      <w:r w:rsidR="003D39FB" w:rsidRPr="00851951">
        <w:rPr>
          <w:color w:val="262626" w:themeColor="text1" w:themeTint="D9"/>
        </w:rPr>
        <w:t xml:space="preserve"> las Instituciones de Educación Superior</w:t>
      </w:r>
      <w:r w:rsidR="008122E1" w:rsidRPr="00851951">
        <w:rPr>
          <w:color w:val="262626" w:themeColor="text1" w:themeTint="D9"/>
        </w:rPr>
        <w:t xml:space="preserve"> </w:t>
      </w:r>
      <w:r w:rsidRPr="00851951">
        <w:rPr>
          <w:color w:val="262626" w:themeColor="text1" w:themeTint="D9"/>
        </w:rPr>
        <w:t xml:space="preserve">que </w:t>
      </w:r>
      <w:r w:rsidR="008122E1" w:rsidRPr="00851951">
        <w:rPr>
          <w:color w:val="262626" w:themeColor="text1" w:themeTint="D9"/>
        </w:rPr>
        <w:t xml:space="preserve">la </w:t>
      </w:r>
      <w:r w:rsidR="003D39FB" w:rsidRPr="00851951">
        <w:rPr>
          <w:color w:val="262626" w:themeColor="text1" w:themeTint="D9"/>
        </w:rPr>
        <w:t xml:space="preserve">carga de </w:t>
      </w:r>
      <w:r w:rsidRPr="00851951">
        <w:rPr>
          <w:color w:val="262626" w:themeColor="text1" w:themeTint="D9"/>
        </w:rPr>
        <w:t>la</w:t>
      </w:r>
      <w:r w:rsidR="003D39FB" w:rsidRPr="00851951">
        <w:rPr>
          <w:color w:val="262626" w:themeColor="text1" w:themeTint="D9"/>
        </w:rPr>
        <w:t xml:space="preserve"> base de datos de matrícula </w:t>
      </w:r>
      <w:r w:rsidR="00851951" w:rsidRPr="00851951">
        <w:rPr>
          <w:color w:val="262626" w:themeColor="text1" w:themeTint="D9"/>
        </w:rPr>
        <w:t xml:space="preserve">de renovantes </w:t>
      </w:r>
      <w:r w:rsidR="003D39FB" w:rsidRPr="00851951">
        <w:rPr>
          <w:color w:val="262626" w:themeColor="text1" w:themeTint="D9"/>
        </w:rPr>
        <w:t xml:space="preserve">y rendimiento académico </w:t>
      </w:r>
      <w:r w:rsidRPr="00851951">
        <w:rPr>
          <w:color w:val="262626" w:themeColor="text1" w:themeTint="D9"/>
        </w:rPr>
        <w:t>se realiza a</w:t>
      </w:r>
      <w:r w:rsidR="003D39FB" w:rsidRPr="00851951">
        <w:rPr>
          <w:color w:val="262626" w:themeColor="text1" w:themeTint="D9"/>
        </w:rPr>
        <w:t xml:space="preserve"> fines de marzo</w:t>
      </w:r>
      <w:r w:rsidRPr="00851951">
        <w:rPr>
          <w:color w:val="262626" w:themeColor="text1" w:themeTint="D9"/>
        </w:rPr>
        <w:t xml:space="preserve"> de cada año. Esto implica contar con toda la información consolidada y validada por las respectivas unidades académicas y la Dirección de Pregrado antes del cierre de la plataforma ministerial. Esto permite a los/as estudiantes </w:t>
      </w:r>
      <w:r w:rsidR="003D39FB" w:rsidRPr="00851951">
        <w:rPr>
          <w:color w:val="262626" w:themeColor="text1" w:themeTint="D9"/>
        </w:rPr>
        <w:t>obten</w:t>
      </w:r>
      <w:r w:rsidRPr="00851951">
        <w:rPr>
          <w:color w:val="262626" w:themeColor="text1" w:themeTint="D9"/>
        </w:rPr>
        <w:t>er</w:t>
      </w:r>
      <w:r w:rsidR="003D39FB" w:rsidRPr="00851951">
        <w:rPr>
          <w:color w:val="262626" w:themeColor="text1" w:themeTint="D9"/>
        </w:rPr>
        <w:t xml:space="preserve"> resultados </w:t>
      </w:r>
      <w:r w:rsidR="008122E1" w:rsidRPr="00851951">
        <w:rPr>
          <w:color w:val="262626" w:themeColor="text1" w:themeTint="D9"/>
        </w:rPr>
        <w:t xml:space="preserve">de revalidación </w:t>
      </w:r>
      <w:r w:rsidR="003D39FB" w:rsidRPr="00851951">
        <w:rPr>
          <w:color w:val="262626" w:themeColor="text1" w:themeTint="D9"/>
        </w:rPr>
        <w:t xml:space="preserve">en el mes de mayo. </w:t>
      </w:r>
    </w:p>
    <w:p w:rsidR="003D39FB" w:rsidRPr="00851951" w:rsidRDefault="003D39FB" w:rsidP="003D39FB">
      <w:pPr>
        <w:jc w:val="both"/>
        <w:rPr>
          <w:color w:val="262626" w:themeColor="text1" w:themeTint="D9"/>
        </w:rPr>
      </w:pPr>
      <w:r w:rsidRPr="00851951">
        <w:rPr>
          <w:color w:val="262626" w:themeColor="text1" w:themeTint="D9"/>
        </w:rPr>
        <w:t xml:space="preserve">El incumplimiento de los calendarios </w:t>
      </w:r>
      <w:r w:rsidR="008122E1" w:rsidRPr="00851951">
        <w:rPr>
          <w:color w:val="262626" w:themeColor="text1" w:themeTint="D9"/>
        </w:rPr>
        <w:t xml:space="preserve">de </w:t>
      </w:r>
      <w:r w:rsidR="00851951" w:rsidRPr="00851951">
        <w:rPr>
          <w:color w:val="262626" w:themeColor="text1" w:themeTint="D9"/>
        </w:rPr>
        <w:t xml:space="preserve">matrícula y la consecuente no </w:t>
      </w:r>
      <w:r w:rsidR="008122E1" w:rsidRPr="00851951">
        <w:rPr>
          <w:color w:val="262626" w:themeColor="text1" w:themeTint="D9"/>
        </w:rPr>
        <w:t xml:space="preserve">revalidación </w:t>
      </w:r>
      <w:r w:rsidR="00851951" w:rsidRPr="00851951">
        <w:rPr>
          <w:color w:val="262626" w:themeColor="text1" w:themeTint="D9"/>
        </w:rPr>
        <w:t xml:space="preserve">oportuna </w:t>
      </w:r>
      <w:r w:rsidR="008122E1" w:rsidRPr="00851951">
        <w:rPr>
          <w:color w:val="262626" w:themeColor="text1" w:themeTint="D9"/>
        </w:rPr>
        <w:t>de</w:t>
      </w:r>
      <w:r w:rsidR="00851951" w:rsidRPr="00851951">
        <w:rPr>
          <w:color w:val="262626" w:themeColor="text1" w:themeTint="D9"/>
        </w:rPr>
        <w:t xml:space="preserve"> las condiciones que permiten la renovación de los </w:t>
      </w:r>
      <w:r w:rsidR="008122E1" w:rsidRPr="00851951">
        <w:rPr>
          <w:color w:val="262626" w:themeColor="text1" w:themeTint="D9"/>
        </w:rPr>
        <w:t xml:space="preserve">beneficios </w:t>
      </w:r>
      <w:r w:rsidR="00851951" w:rsidRPr="00851951">
        <w:rPr>
          <w:color w:val="262626" w:themeColor="text1" w:themeTint="D9"/>
        </w:rPr>
        <w:t>impide</w:t>
      </w:r>
      <w:r w:rsidR="00851951">
        <w:rPr>
          <w:color w:val="262626" w:themeColor="text1" w:themeTint="D9"/>
        </w:rPr>
        <w:t>n</w:t>
      </w:r>
      <w:r w:rsidR="00851951" w:rsidRPr="00851951">
        <w:rPr>
          <w:color w:val="262626" w:themeColor="text1" w:themeTint="D9"/>
        </w:rPr>
        <w:t xml:space="preserve"> la asignación. Para efectos de MINEDUC, los/as estudiantes en esta situación pierden beneficios y, aunque </w:t>
      </w:r>
      <w:r w:rsidR="00D04D59" w:rsidRPr="00851951">
        <w:rPr>
          <w:color w:val="262626" w:themeColor="text1" w:themeTint="D9"/>
        </w:rPr>
        <w:t xml:space="preserve">pueden ser posteriormente </w:t>
      </w:r>
      <w:r w:rsidR="00851951">
        <w:rPr>
          <w:color w:val="262626" w:themeColor="text1" w:themeTint="D9"/>
        </w:rPr>
        <w:t xml:space="preserve">observados y </w:t>
      </w:r>
      <w:r w:rsidR="00D04D59" w:rsidRPr="00851951">
        <w:rPr>
          <w:color w:val="262626" w:themeColor="text1" w:themeTint="D9"/>
        </w:rPr>
        <w:t>apelados</w:t>
      </w:r>
      <w:r w:rsidR="00851951">
        <w:rPr>
          <w:color w:val="262626" w:themeColor="text1" w:themeTint="D9"/>
        </w:rPr>
        <w:t xml:space="preserve"> en el mes de mayo</w:t>
      </w:r>
      <w:r w:rsidR="00851951" w:rsidRPr="00851951">
        <w:rPr>
          <w:color w:val="262626" w:themeColor="text1" w:themeTint="D9"/>
        </w:rPr>
        <w:t>, su</w:t>
      </w:r>
      <w:r w:rsidR="00D04D59" w:rsidRPr="00851951">
        <w:rPr>
          <w:color w:val="262626" w:themeColor="text1" w:themeTint="D9"/>
        </w:rPr>
        <w:t xml:space="preserve"> </w:t>
      </w:r>
      <w:r w:rsidR="00851951" w:rsidRPr="00851951">
        <w:rPr>
          <w:color w:val="262626" w:themeColor="text1" w:themeTint="D9"/>
        </w:rPr>
        <w:t>revalidación queda “</w:t>
      </w:r>
      <w:r w:rsidR="00D04D59" w:rsidRPr="00851951">
        <w:rPr>
          <w:color w:val="262626" w:themeColor="text1" w:themeTint="D9"/>
        </w:rPr>
        <w:t>sujeta a disponibilidad presupuestaria</w:t>
      </w:r>
      <w:r w:rsidR="00851951" w:rsidRPr="00851951">
        <w:rPr>
          <w:color w:val="262626" w:themeColor="text1" w:themeTint="D9"/>
        </w:rPr>
        <w:t>”</w:t>
      </w:r>
      <w:r w:rsidR="00851951">
        <w:rPr>
          <w:color w:val="262626" w:themeColor="text1" w:themeTint="D9"/>
        </w:rPr>
        <w:t xml:space="preserve"> y la información final es obtenida con amplio desfase respecto del inicio del nuevo calendario académico, con los problemas que esto pueda suscitar en la planificación personal de quienes se vean en esta dificultad.</w:t>
      </w:r>
    </w:p>
    <w:sectPr w:rsidR="003D39FB" w:rsidRPr="00851951" w:rsidSect="00A17065">
      <w:pgSz w:w="12240" w:h="15840"/>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79D4" w:rsidRDefault="00BC79D4" w:rsidP="0058034D">
      <w:pPr>
        <w:spacing w:after="0" w:line="240" w:lineRule="auto"/>
      </w:pPr>
      <w:r>
        <w:separator/>
      </w:r>
    </w:p>
  </w:endnote>
  <w:endnote w:type="continuationSeparator" w:id="0">
    <w:p w:rsidR="00BC79D4" w:rsidRDefault="00BC79D4" w:rsidP="00580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yriadPro-Cond">
    <w:altName w:val="MV Boli"/>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79D4" w:rsidRDefault="00BC79D4" w:rsidP="0058034D">
      <w:pPr>
        <w:spacing w:after="0" w:line="240" w:lineRule="auto"/>
      </w:pPr>
      <w:r>
        <w:separator/>
      </w:r>
    </w:p>
  </w:footnote>
  <w:footnote w:type="continuationSeparator" w:id="0">
    <w:p w:rsidR="00BC79D4" w:rsidRDefault="00BC79D4" w:rsidP="005803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8C3003"/>
    <w:multiLevelType w:val="hybridMultilevel"/>
    <w:tmpl w:val="3282EB40"/>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
    <w:nsid w:val="19A337F6"/>
    <w:multiLevelType w:val="hybridMultilevel"/>
    <w:tmpl w:val="28721B3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46A90601"/>
    <w:multiLevelType w:val="hybridMultilevel"/>
    <w:tmpl w:val="E67808B6"/>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
    <w:nsid w:val="5F673F63"/>
    <w:multiLevelType w:val="hybridMultilevel"/>
    <w:tmpl w:val="F12A9772"/>
    <w:lvl w:ilvl="0" w:tplc="9B7C773A">
      <w:start w:val="1"/>
      <w:numFmt w:val="decimal"/>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72BB52AC"/>
    <w:multiLevelType w:val="hybridMultilevel"/>
    <w:tmpl w:val="54D4A424"/>
    <w:lvl w:ilvl="0" w:tplc="22AA46F4">
      <w:start w:val="1"/>
      <w:numFmt w:val="decimal"/>
      <w:lvlText w:val="%1."/>
      <w:lvlJc w:val="left"/>
      <w:pPr>
        <w:ind w:left="720" w:hanging="360"/>
      </w:pPr>
      <w:rPr>
        <w:rFonts w:hint="default"/>
        <w:b/>
        <w:color w:val="3B3838" w:themeColor="background2" w:themeShade="40"/>
        <w:sz w:val="3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7A4A437D"/>
    <w:multiLevelType w:val="hybridMultilevel"/>
    <w:tmpl w:val="8744CBB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7A9"/>
    <w:rsid w:val="00035A70"/>
    <w:rsid w:val="00044ABE"/>
    <w:rsid w:val="00044E07"/>
    <w:rsid w:val="0006538B"/>
    <w:rsid w:val="00073042"/>
    <w:rsid w:val="00075794"/>
    <w:rsid w:val="000B431B"/>
    <w:rsid w:val="000B56FF"/>
    <w:rsid w:val="000B7108"/>
    <w:rsid w:val="000C7879"/>
    <w:rsid w:val="000E1710"/>
    <w:rsid w:val="000E7EF4"/>
    <w:rsid w:val="000F087B"/>
    <w:rsid w:val="00102DAF"/>
    <w:rsid w:val="0012261C"/>
    <w:rsid w:val="00127247"/>
    <w:rsid w:val="001848DD"/>
    <w:rsid w:val="00186E63"/>
    <w:rsid w:val="001B3D04"/>
    <w:rsid w:val="001E37B4"/>
    <w:rsid w:val="002565DB"/>
    <w:rsid w:val="00257AE7"/>
    <w:rsid w:val="00265456"/>
    <w:rsid w:val="00267FE6"/>
    <w:rsid w:val="002724BF"/>
    <w:rsid w:val="00274EAF"/>
    <w:rsid w:val="00296DF2"/>
    <w:rsid w:val="002C40DB"/>
    <w:rsid w:val="002D2D8D"/>
    <w:rsid w:val="002F2902"/>
    <w:rsid w:val="00305363"/>
    <w:rsid w:val="00313769"/>
    <w:rsid w:val="00325823"/>
    <w:rsid w:val="00346FAF"/>
    <w:rsid w:val="00354418"/>
    <w:rsid w:val="00355229"/>
    <w:rsid w:val="003755DA"/>
    <w:rsid w:val="00381164"/>
    <w:rsid w:val="003D39FB"/>
    <w:rsid w:val="0041552C"/>
    <w:rsid w:val="0046578E"/>
    <w:rsid w:val="004A0BA4"/>
    <w:rsid w:val="004B1C2C"/>
    <w:rsid w:val="004D1C7A"/>
    <w:rsid w:val="00515485"/>
    <w:rsid w:val="00524EA9"/>
    <w:rsid w:val="0052518A"/>
    <w:rsid w:val="005514B2"/>
    <w:rsid w:val="005671D8"/>
    <w:rsid w:val="0058034D"/>
    <w:rsid w:val="00583A5E"/>
    <w:rsid w:val="0059312A"/>
    <w:rsid w:val="00593539"/>
    <w:rsid w:val="005B2007"/>
    <w:rsid w:val="005C3C01"/>
    <w:rsid w:val="005D0881"/>
    <w:rsid w:val="005F41DE"/>
    <w:rsid w:val="005F4F0A"/>
    <w:rsid w:val="0061308B"/>
    <w:rsid w:val="00614849"/>
    <w:rsid w:val="00622C03"/>
    <w:rsid w:val="006459B8"/>
    <w:rsid w:val="00677832"/>
    <w:rsid w:val="00693DF0"/>
    <w:rsid w:val="0069447E"/>
    <w:rsid w:val="006D3BCF"/>
    <w:rsid w:val="006F37A9"/>
    <w:rsid w:val="006F7A16"/>
    <w:rsid w:val="00704493"/>
    <w:rsid w:val="00722231"/>
    <w:rsid w:val="00723F22"/>
    <w:rsid w:val="00726A83"/>
    <w:rsid w:val="00737ED6"/>
    <w:rsid w:val="00781786"/>
    <w:rsid w:val="0078753A"/>
    <w:rsid w:val="007B60AA"/>
    <w:rsid w:val="007E1044"/>
    <w:rsid w:val="007F2A73"/>
    <w:rsid w:val="008122E1"/>
    <w:rsid w:val="0082629B"/>
    <w:rsid w:val="00851951"/>
    <w:rsid w:val="008972D3"/>
    <w:rsid w:val="008A6E9F"/>
    <w:rsid w:val="008A72B9"/>
    <w:rsid w:val="008F2625"/>
    <w:rsid w:val="0091246E"/>
    <w:rsid w:val="0091355E"/>
    <w:rsid w:val="00923C02"/>
    <w:rsid w:val="00954133"/>
    <w:rsid w:val="00966F18"/>
    <w:rsid w:val="009702B4"/>
    <w:rsid w:val="009851F9"/>
    <w:rsid w:val="0098763A"/>
    <w:rsid w:val="009A4624"/>
    <w:rsid w:val="009A4703"/>
    <w:rsid w:val="009A6AB7"/>
    <w:rsid w:val="009C194C"/>
    <w:rsid w:val="009D0AF3"/>
    <w:rsid w:val="009D44DD"/>
    <w:rsid w:val="009F748E"/>
    <w:rsid w:val="00A17065"/>
    <w:rsid w:val="00A45E3E"/>
    <w:rsid w:val="00A47B23"/>
    <w:rsid w:val="00A66E18"/>
    <w:rsid w:val="00A704E4"/>
    <w:rsid w:val="00AB4314"/>
    <w:rsid w:val="00AB4806"/>
    <w:rsid w:val="00AB64B5"/>
    <w:rsid w:val="00AE0EE5"/>
    <w:rsid w:val="00AF4DF4"/>
    <w:rsid w:val="00B01F7A"/>
    <w:rsid w:val="00B221B0"/>
    <w:rsid w:val="00B306F2"/>
    <w:rsid w:val="00B33CBC"/>
    <w:rsid w:val="00B6017E"/>
    <w:rsid w:val="00B63539"/>
    <w:rsid w:val="00B67B70"/>
    <w:rsid w:val="00B70C4C"/>
    <w:rsid w:val="00B75954"/>
    <w:rsid w:val="00B93E5B"/>
    <w:rsid w:val="00B9553A"/>
    <w:rsid w:val="00BC79D4"/>
    <w:rsid w:val="00BF6491"/>
    <w:rsid w:val="00BF7185"/>
    <w:rsid w:val="00C00A99"/>
    <w:rsid w:val="00C22324"/>
    <w:rsid w:val="00C236FE"/>
    <w:rsid w:val="00C23DAB"/>
    <w:rsid w:val="00C2418C"/>
    <w:rsid w:val="00C43536"/>
    <w:rsid w:val="00CD1410"/>
    <w:rsid w:val="00D04D59"/>
    <w:rsid w:val="00D77FE0"/>
    <w:rsid w:val="00D95A4F"/>
    <w:rsid w:val="00E11B6F"/>
    <w:rsid w:val="00E3146B"/>
    <w:rsid w:val="00E4395E"/>
    <w:rsid w:val="00E46DA6"/>
    <w:rsid w:val="00E82167"/>
    <w:rsid w:val="00E91C60"/>
    <w:rsid w:val="00EC509B"/>
    <w:rsid w:val="00F16B84"/>
    <w:rsid w:val="00F32EAA"/>
    <w:rsid w:val="00F42E8D"/>
    <w:rsid w:val="00F615AB"/>
    <w:rsid w:val="00F67FFE"/>
    <w:rsid w:val="00FE1167"/>
    <w:rsid w:val="00FE1586"/>
    <w:rsid w:val="00FE75E4"/>
    <w:rsid w:val="00FF2910"/>
    <w:rsid w:val="00FF54D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288DEA-D4B6-43A7-B5AE-EE7602006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6F37A9"/>
    <w:pPr>
      <w:spacing w:after="0" w:line="240" w:lineRule="auto"/>
    </w:pPr>
    <w:rPr>
      <w:rFonts w:eastAsiaTheme="minorEastAsia"/>
      <w:lang w:eastAsia="es-CL"/>
    </w:rPr>
  </w:style>
  <w:style w:type="character" w:customStyle="1" w:styleId="SinespaciadoCar">
    <w:name w:val="Sin espaciado Car"/>
    <w:basedOn w:val="Fuentedeprrafopredeter"/>
    <w:link w:val="Sinespaciado"/>
    <w:uiPriority w:val="1"/>
    <w:rsid w:val="006F37A9"/>
    <w:rPr>
      <w:rFonts w:eastAsiaTheme="minorEastAsia"/>
      <w:lang w:eastAsia="es-CL"/>
    </w:rPr>
  </w:style>
  <w:style w:type="paragraph" w:styleId="Encabezado">
    <w:name w:val="header"/>
    <w:basedOn w:val="Normal"/>
    <w:link w:val="EncabezadoCar"/>
    <w:uiPriority w:val="99"/>
    <w:unhideWhenUsed/>
    <w:rsid w:val="0058034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8034D"/>
  </w:style>
  <w:style w:type="paragraph" w:styleId="Piedepgina">
    <w:name w:val="footer"/>
    <w:basedOn w:val="Normal"/>
    <w:link w:val="PiedepginaCar"/>
    <w:uiPriority w:val="99"/>
    <w:unhideWhenUsed/>
    <w:rsid w:val="0058034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8034D"/>
  </w:style>
  <w:style w:type="paragraph" w:styleId="Textodeglobo">
    <w:name w:val="Balloon Text"/>
    <w:basedOn w:val="Normal"/>
    <w:link w:val="TextodegloboCar"/>
    <w:uiPriority w:val="99"/>
    <w:semiHidden/>
    <w:unhideWhenUsed/>
    <w:rsid w:val="0052518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2518A"/>
    <w:rPr>
      <w:rFonts w:ascii="Segoe UI" w:hAnsi="Segoe UI" w:cs="Segoe UI"/>
      <w:sz w:val="18"/>
      <w:szCs w:val="18"/>
    </w:rPr>
  </w:style>
  <w:style w:type="paragraph" w:styleId="Prrafodelista">
    <w:name w:val="List Paragraph"/>
    <w:basedOn w:val="Normal"/>
    <w:uiPriority w:val="34"/>
    <w:qFormat/>
    <w:rsid w:val="00A45E3E"/>
    <w:pPr>
      <w:ind w:left="720"/>
      <w:contextualSpacing/>
    </w:pPr>
  </w:style>
  <w:style w:type="table" w:styleId="Tablaconcuadrcula">
    <w:name w:val="Table Grid"/>
    <w:basedOn w:val="Tablanormal"/>
    <w:uiPriority w:val="39"/>
    <w:rsid w:val="00F615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decuadrcula4-nfasis1">
    <w:name w:val="Grid Table 4 Accent 1"/>
    <w:basedOn w:val="Tablanormal"/>
    <w:uiPriority w:val="49"/>
    <w:rsid w:val="00F615AB"/>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extonotapie">
    <w:name w:val="footnote text"/>
    <w:basedOn w:val="Normal"/>
    <w:link w:val="TextonotapieCar"/>
    <w:uiPriority w:val="99"/>
    <w:semiHidden/>
    <w:unhideWhenUsed/>
    <w:rsid w:val="0091355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1355E"/>
    <w:rPr>
      <w:sz w:val="20"/>
      <w:szCs w:val="20"/>
    </w:rPr>
  </w:style>
  <w:style w:type="character" w:styleId="Refdenotaalpie">
    <w:name w:val="footnote reference"/>
    <w:basedOn w:val="Fuentedeprrafopredeter"/>
    <w:uiPriority w:val="99"/>
    <w:semiHidden/>
    <w:unhideWhenUsed/>
    <w:rsid w:val="0091355E"/>
    <w:rPr>
      <w:vertAlign w:val="superscript"/>
    </w:rPr>
  </w:style>
  <w:style w:type="character" w:customStyle="1" w:styleId="fontstyle01">
    <w:name w:val="fontstyle01"/>
    <w:basedOn w:val="Fuentedeprrafopredeter"/>
    <w:rsid w:val="000E7EF4"/>
    <w:rPr>
      <w:rFonts w:ascii="MyriadPro-Cond" w:hAnsi="MyriadPro-Cond" w:hint="default"/>
      <w:b w:val="0"/>
      <w:bCs w:val="0"/>
      <w:i w:val="0"/>
      <w:iCs w:val="0"/>
      <w:color w:val="949599"/>
      <w:sz w:val="18"/>
      <w:szCs w:val="18"/>
    </w:rPr>
  </w:style>
  <w:style w:type="table" w:styleId="Tabladecuadrcula5oscura-nfasis1">
    <w:name w:val="Grid Table 5 Dark Accent 1"/>
    <w:basedOn w:val="Tablanormal"/>
    <w:uiPriority w:val="50"/>
    <w:rsid w:val="00622C03"/>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styleId="Refdecomentario">
    <w:name w:val="annotation reference"/>
    <w:basedOn w:val="Fuentedeprrafopredeter"/>
    <w:uiPriority w:val="99"/>
    <w:semiHidden/>
    <w:unhideWhenUsed/>
    <w:rsid w:val="00044E07"/>
    <w:rPr>
      <w:sz w:val="16"/>
      <w:szCs w:val="16"/>
    </w:rPr>
  </w:style>
  <w:style w:type="paragraph" w:styleId="Textocomentario">
    <w:name w:val="annotation text"/>
    <w:basedOn w:val="Normal"/>
    <w:link w:val="TextocomentarioCar"/>
    <w:uiPriority w:val="99"/>
    <w:semiHidden/>
    <w:unhideWhenUsed/>
    <w:rsid w:val="00044E0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4E0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4212">
      <w:bodyDiv w:val="1"/>
      <w:marLeft w:val="0"/>
      <w:marRight w:val="0"/>
      <w:marTop w:val="0"/>
      <w:marBottom w:val="0"/>
      <w:divBdr>
        <w:top w:val="none" w:sz="0" w:space="0" w:color="auto"/>
        <w:left w:val="none" w:sz="0" w:space="0" w:color="auto"/>
        <w:bottom w:val="none" w:sz="0" w:space="0" w:color="auto"/>
        <w:right w:val="none" w:sz="0" w:space="0" w:color="auto"/>
      </w:divBdr>
    </w:div>
    <w:div w:id="6371095">
      <w:bodyDiv w:val="1"/>
      <w:marLeft w:val="0"/>
      <w:marRight w:val="0"/>
      <w:marTop w:val="0"/>
      <w:marBottom w:val="0"/>
      <w:divBdr>
        <w:top w:val="none" w:sz="0" w:space="0" w:color="auto"/>
        <w:left w:val="none" w:sz="0" w:space="0" w:color="auto"/>
        <w:bottom w:val="none" w:sz="0" w:space="0" w:color="auto"/>
        <w:right w:val="none" w:sz="0" w:space="0" w:color="auto"/>
      </w:divBdr>
    </w:div>
    <w:div w:id="16320130">
      <w:bodyDiv w:val="1"/>
      <w:marLeft w:val="0"/>
      <w:marRight w:val="0"/>
      <w:marTop w:val="0"/>
      <w:marBottom w:val="0"/>
      <w:divBdr>
        <w:top w:val="none" w:sz="0" w:space="0" w:color="auto"/>
        <w:left w:val="none" w:sz="0" w:space="0" w:color="auto"/>
        <w:bottom w:val="none" w:sz="0" w:space="0" w:color="auto"/>
        <w:right w:val="none" w:sz="0" w:space="0" w:color="auto"/>
      </w:divBdr>
    </w:div>
    <w:div w:id="30999486">
      <w:bodyDiv w:val="1"/>
      <w:marLeft w:val="0"/>
      <w:marRight w:val="0"/>
      <w:marTop w:val="0"/>
      <w:marBottom w:val="0"/>
      <w:divBdr>
        <w:top w:val="none" w:sz="0" w:space="0" w:color="auto"/>
        <w:left w:val="none" w:sz="0" w:space="0" w:color="auto"/>
        <w:bottom w:val="none" w:sz="0" w:space="0" w:color="auto"/>
        <w:right w:val="none" w:sz="0" w:space="0" w:color="auto"/>
      </w:divBdr>
    </w:div>
    <w:div w:id="37822394">
      <w:bodyDiv w:val="1"/>
      <w:marLeft w:val="0"/>
      <w:marRight w:val="0"/>
      <w:marTop w:val="0"/>
      <w:marBottom w:val="0"/>
      <w:divBdr>
        <w:top w:val="none" w:sz="0" w:space="0" w:color="auto"/>
        <w:left w:val="none" w:sz="0" w:space="0" w:color="auto"/>
        <w:bottom w:val="none" w:sz="0" w:space="0" w:color="auto"/>
        <w:right w:val="none" w:sz="0" w:space="0" w:color="auto"/>
      </w:divBdr>
    </w:div>
    <w:div w:id="38626782">
      <w:bodyDiv w:val="1"/>
      <w:marLeft w:val="0"/>
      <w:marRight w:val="0"/>
      <w:marTop w:val="0"/>
      <w:marBottom w:val="0"/>
      <w:divBdr>
        <w:top w:val="none" w:sz="0" w:space="0" w:color="auto"/>
        <w:left w:val="none" w:sz="0" w:space="0" w:color="auto"/>
        <w:bottom w:val="none" w:sz="0" w:space="0" w:color="auto"/>
        <w:right w:val="none" w:sz="0" w:space="0" w:color="auto"/>
      </w:divBdr>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155415663">
      <w:bodyDiv w:val="1"/>
      <w:marLeft w:val="0"/>
      <w:marRight w:val="0"/>
      <w:marTop w:val="0"/>
      <w:marBottom w:val="0"/>
      <w:divBdr>
        <w:top w:val="none" w:sz="0" w:space="0" w:color="auto"/>
        <w:left w:val="none" w:sz="0" w:space="0" w:color="auto"/>
        <w:bottom w:val="none" w:sz="0" w:space="0" w:color="auto"/>
        <w:right w:val="none" w:sz="0" w:space="0" w:color="auto"/>
      </w:divBdr>
    </w:div>
    <w:div w:id="158083741">
      <w:bodyDiv w:val="1"/>
      <w:marLeft w:val="0"/>
      <w:marRight w:val="0"/>
      <w:marTop w:val="0"/>
      <w:marBottom w:val="0"/>
      <w:divBdr>
        <w:top w:val="none" w:sz="0" w:space="0" w:color="auto"/>
        <w:left w:val="none" w:sz="0" w:space="0" w:color="auto"/>
        <w:bottom w:val="none" w:sz="0" w:space="0" w:color="auto"/>
        <w:right w:val="none" w:sz="0" w:space="0" w:color="auto"/>
      </w:divBdr>
    </w:div>
    <w:div w:id="165245559">
      <w:bodyDiv w:val="1"/>
      <w:marLeft w:val="0"/>
      <w:marRight w:val="0"/>
      <w:marTop w:val="0"/>
      <w:marBottom w:val="0"/>
      <w:divBdr>
        <w:top w:val="none" w:sz="0" w:space="0" w:color="auto"/>
        <w:left w:val="none" w:sz="0" w:space="0" w:color="auto"/>
        <w:bottom w:val="none" w:sz="0" w:space="0" w:color="auto"/>
        <w:right w:val="none" w:sz="0" w:space="0" w:color="auto"/>
      </w:divBdr>
    </w:div>
    <w:div w:id="166866643">
      <w:bodyDiv w:val="1"/>
      <w:marLeft w:val="0"/>
      <w:marRight w:val="0"/>
      <w:marTop w:val="0"/>
      <w:marBottom w:val="0"/>
      <w:divBdr>
        <w:top w:val="none" w:sz="0" w:space="0" w:color="auto"/>
        <w:left w:val="none" w:sz="0" w:space="0" w:color="auto"/>
        <w:bottom w:val="none" w:sz="0" w:space="0" w:color="auto"/>
        <w:right w:val="none" w:sz="0" w:space="0" w:color="auto"/>
      </w:divBdr>
    </w:div>
    <w:div w:id="190193088">
      <w:bodyDiv w:val="1"/>
      <w:marLeft w:val="0"/>
      <w:marRight w:val="0"/>
      <w:marTop w:val="0"/>
      <w:marBottom w:val="0"/>
      <w:divBdr>
        <w:top w:val="none" w:sz="0" w:space="0" w:color="auto"/>
        <w:left w:val="none" w:sz="0" w:space="0" w:color="auto"/>
        <w:bottom w:val="none" w:sz="0" w:space="0" w:color="auto"/>
        <w:right w:val="none" w:sz="0" w:space="0" w:color="auto"/>
      </w:divBdr>
    </w:div>
    <w:div w:id="206794113">
      <w:bodyDiv w:val="1"/>
      <w:marLeft w:val="0"/>
      <w:marRight w:val="0"/>
      <w:marTop w:val="0"/>
      <w:marBottom w:val="0"/>
      <w:divBdr>
        <w:top w:val="none" w:sz="0" w:space="0" w:color="auto"/>
        <w:left w:val="none" w:sz="0" w:space="0" w:color="auto"/>
        <w:bottom w:val="none" w:sz="0" w:space="0" w:color="auto"/>
        <w:right w:val="none" w:sz="0" w:space="0" w:color="auto"/>
      </w:divBdr>
    </w:div>
    <w:div w:id="231551821">
      <w:bodyDiv w:val="1"/>
      <w:marLeft w:val="0"/>
      <w:marRight w:val="0"/>
      <w:marTop w:val="0"/>
      <w:marBottom w:val="0"/>
      <w:divBdr>
        <w:top w:val="none" w:sz="0" w:space="0" w:color="auto"/>
        <w:left w:val="none" w:sz="0" w:space="0" w:color="auto"/>
        <w:bottom w:val="none" w:sz="0" w:space="0" w:color="auto"/>
        <w:right w:val="none" w:sz="0" w:space="0" w:color="auto"/>
      </w:divBdr>
    </w:div>
    <w:div w:id="234126596">
      <w:bodyDiv w:val="1"/>
      <w:marLeft w:val="0"/>
      <w:marRight w:val="0"/>
      <w:marTop w:val="0"/>
      <w:marBottom w:val="0"/>
      <w:divBdr>
        <w:top w:val="none" w:sz="0" w:space="0" w:color="auto"/>
        <w:left w:val="none" w:sz="0" w:space="0" w:color="auto"/>
        <w:bottom w:val="none" w:sz="0" w:space="0" w:color="auto"/>
        <w:right w:val="none" w:sz="0" w:space="0" w:color="auto"/>
      </w:divBdr>
    </w:div>
    <w:div w:id="247159977">
      <w:bodyDiv w:val="1"/>
      <w:marLeft w:val="0"/>
      <w:marRight w:val="0"/>
      <w:marTop w:val="0"/>
      <w:marBottom w:val="0"/>
      <w:divBdr>
        <w:top w:val="none" w:sz="0" w:space="0" w:color="auto"/>
        <w:left w:val="none" w:sz="0" w:space="0" w:color="auto"/>
        <w:bottom w:val="none" w:sz="0" w:space="0" w:color="auto"/>
        <w:right w:val="none" w:sz="0" w:space="0" w:color="auto"/>
      </w:divBdr>
    </w:div>
    <w:div w:id="248393516">
      <w:bodyDiv w:val="1"/>
      <w:marLeft w:val="0"/>
      <w:marRight w:val="0"/>
      <w:marTop w:val="0"/>
      <w:marBottom w:val="0"/>
      <w:divBdr>
        <w:top w:val="none" w:sz="0" w:space="0" w:color="auto"/>
        <w:left w:val="none" w:sz="0" w:space="0" w:color="auto"/>
        <w:bottom w:val="none" w:sz="0" w:space="0" w:color="auto"/>
        <w:right w:val="none" w:sz="0" w:space="0" w:color="auto"/>
      </w:divBdr>
    </w:div>
    <w:div w:id="293294219">
      <w:bodyDiv w:val="1"/>
      <w:marLeft w:val="0"/>
      <w:marRight w:val="0"/>
      <w:marTop w:val="0"/>
      <w:marBottom w:val="0"/>
      <w:divBdr>
        <w:top w:val="none" w:sz="0" w:space="0" w:color="auto"/>
        <w:left w:val="none" w:sz="0" w:space="0" w:color="auto"/>
        <w:bottom w:val="none" w:sz="0" w:space="0" w:color="auto"/>
        <w:right w:val="none" w:sz="0" w:space="0" w:color="auto"/>
      </w:divBdr>
    </w:div>
    <w:div w:id="312373079">
      <w:bodyDiv w:val="1"/>
      <w:marLeft w:val="0"/>
      <w:marRight w:val="0"/>
      <w:marTop w:val="0"/>
      <w:marBottom w:val="0"/>
      <w:divBdr>
        <w:top w:val="none" w:sz="0" w:space="0" w:color="auto"/>
        <w:left w:val="none" w:sz="0" w:space="0" w:color="auto"/>
        <w:bottom w:val="none" w:sz="0" w:space="0" w:color="auto"/>
        <w:right w:val="none" w:sz="0" w:space="0" w:color="auto"/>
      </w:divBdr>
    </w:div>
    <w:div w:id="368186388">
      <w:bodyDiv w:val="1"/>
      <w:marLeft w:val="0"/>
      <w:marRight w:val="0"/>
      <w:marTop w:val="0"/>
      <w:marBottom w:val="0"/>
      <w:divBdr>
        <w:top w:val="none" w:sz="0" w:space="0" w:color="auto"/>
        <w:left w:val="none" w:sz="0" w:space="0" w:color="auto"/>
        <w:bottom w:val="none" w:sz="0" w:space="0" w:color="auto"/>
        <w:right w:val="none" w:sz="0" w:space="0" w:color="auto"/>
      </w:divBdr>
    </w:div>
    <w:div w:id="382755394">
      <w:bodyDiv w:val="1"/>
      <w:marLeft w:val="0"/>
      <w:marRight w:val="0"/>
      <w:marTop w:val="0"/>
      <w:marBottom w:val="0"/>
      <w:divBdr>
        <w:top w:val="none" w:sz="0" w:space="0" w:color="auto"/>
        <w:left w:val="none" w:sz="0" w:space="0" w:color="auto"/>
        <w:bottom w:val="none" w:sz="0" w:space="0" w:color="auto"/>
        <w:right w:val="none" w:sz="0" w:space="0" w:color="auto"/>
      </w:divBdr>
    </w:div>
    <w:div w:id="423722342">
      <w:bodyDiv w:val="1"/>
      <w:marLeft w:val="0"/>
      <w:marRight w:val="0"/>
      <w:marTop w:val="0"/>
      <w:marBottom w:val="0"/>
      <w:divBdr>
        <w:top w:val="none" w:sz="0" w:space="0" w:color="auto"/>
        <w:left w:val="none" w:sz="0" w:space="0" w:color="auto"/>
        <w:bottom w:val="none" w:sz="0" w:space="0" w:color="auto"/>
        <w:right w:val="none" w:sz="0" w:space="0" w:color="auto"/>
      </w:divBdr>
    </w:div>
    <w:div w:id="438716945">
      <w:bodyDiv w:val="1"/>
      <w:marLeft w:val="0"/>
      <w:marRight w:val="0"/>
      <w:marTop w:val="0"/>
      <w:marBottom w:val="0"/>
      <w:divBdr>
        <w:top w:val="none" w:sz="0" w:space="0" w:color="auto"/>
        <w:left w:val="none" w:sz="0" w:space="0" w:color="auto"/>
        <w:bottom w:val="none" w:sz="0" w:space="0" w:color="auto"/>
        <w:right w:val="none" w:sz="0" w:space="0" w:color="auto"/>
      </w:divBdr>
    </w:div>
    <w:div w:id="455804582">
      <w:bodyDiv w:val="1"/>
      <w:marLeft w:val="0"/>
      <w:marRight w:val="0"/>
      <w:marTop w:val="0"/>
      <w:marBottom w:val="0"/>
      <w:divBdr>
        <w:top w:val="none" w:sz="0" w:space="0" w:color="auto"/>
        <w:left w:val="none" w:sz="0" w:space="0" w:color="auto"/>
        <w:bottom w:val="none" w:sz="0" w:space="0" w:color="auto"/>
        <w:right w:val="none" w:sz="0" w:space="0" w:color="auto"/>
      </w:divBdr>
    </w:div>
    <w:div w:id="471411541">
      <w:bodyDiv w:val="1"/>
      <w:marLeft w:val="0"/>
      <w:marRight w:val="0"/>
      <w:marTop w:val="0"/>
      <w:marBottom w:val="0"/>
      <w:divBdr>
        <w:top w:val="none" w:sz="0" w:space="0" w:color="auto"/>
        <w:left w:val="none" w:sz="0" w:space="0" w:color="auto"/>
        <w:bottom w:val="none" w:sz="0" w:space="0" w:color="auto"/>
        <w:right w:val="none" w:sz="0" w:space="0" w:color="auto"/>
      </w:divBdr>
    </w:div>
    <w:div w:id="486745868">
      <w:bodyDiv w:val="1"/>
      <w:marLeft w:val="0"/>
      <w:marRight w:val="0"/>
      <w:marTop w:val="0"/>
      <w:marBottom w:val="0"/>
      <w:divBdr>
        <w:top w:val="none" w:sz="0" w:space="0" w:color="auto"/>
        <w:left w:val="none" w:sz="0" w:space="0" w:color="auto"/>
        <w:bottom w:val="none" w:sz="0" w:space="0" w:color="auto"/>
        <w:right w:val="none" w:sz="0" w:space="0" w:color="auto"/>
      </w:divBdr>
    </w:div>
    <w:div w:id="538856695">
      <w:bodyDiv w:val="1"/>
      <w:marLeft w:val="0"/>
      <w:marRight w:val="0"/>
      <w:marTop w:val="0"/>
      <w:marBottom w:val="0"/>
      <w:divBdr>
        <w:top w:val="none" w:sz="0" w:space="0" w:color="auto"/>
        <w:left w:val="none" w:sz="0" w:space="0" w:color="auto"/>
        <w:bottom w:val="none" w:sz="0" w:space="0" w:color="auto"/>
        <w:right w:val="none" w:sz="0" w:space="0" w:color="auto"/>
      </w:divBdr>
    </w:div>
    <w:div w:id="551582382">
      <w:bodyDiv w:val="1"/>
      <w:marLeft w:val="0"/>
      <w:marRight w:val="0"/>
      <w:marTop w:val="0"/>
      <w:marBottom w:val="0"/>
      <w:divBdr>
        <w:top w:val="none" w:sz="0" w:space="0" w:color="auto"/>
        <w:left w:val="none" w:sz="0" w:space="0" w:color="auto"/>
        <w:bottom w:val="none" w:sz="0" w:space="0" w:color="auto"/>
        <w:right w:val="none" w:sz="0" w:space="0" w:color="auto"/>
      </w:divBdr>
    </w:div>
    <w:div w:id="558367213">
      <w:bodyDiv w:val="1"/>
      <w:marLeft w:val="0"/>
      <w:marRight w:val="0"/>
      <w:marTop w:val="0"/>
      <w:marBottom w:val="0"/>
      <w:divBdr>
        <w:top w:val="none" w:sz="0" w:space="0" w:color="auto"/>
        <w:left w:val="none" w:sz="0" w:space="0" w:color="auto"/>
        <w:bottom w:val="none" w:sz="0" w:space="0" w:color="auto"/>
        <w:right w:val="none" w:sz="0" w:space="0" w:color="auto"/>
      </w:divBdr>
    </w:div>
    <w:div w:id="573779837">
      <w:bodyDiv w:val="1"/>
      <w:marLeft w:val="0"/>
      <w:marRight w:val="0"/>
      <w:marTop w:val="0"/>
      <w:marBottom w:val="0"/>
      <w:divBdr>
        <w:top w:val="none" w:sz="0" w:space="0" w:color="auto"/>
        <w:left w:val="none" w:sz="0" w:space="0" w:color="auto"/>
        <w:bottom w:val="none" w:sz="0" w:space="0" w:color="auto"/>
        <w:right w:val="none" w:sz="0" w:space="0" w:color="auto"/>
      </w:divBdr>
    </w:div>
    <w:div w:id="618990838">
      <w:bodyDiv w:val="1"/>
      <w:marLeft w:val="0"/>
      <w:marRight w:val="0"/>
      <w:marTop w:val="0"/>
      <w:marBottom w:val="0"/>
      <w:divBdr>
        <w:top w:val="none" w:sz="0" w:space="0" w:color="auto"/>
        <w:left w:val="none" w:sz="0" w:space="0" w:color="auto"/>
        <w:bottom w:val="none" w:sz="0" w:space="0" w:color="auto"/>
        <w:right w:val="none" w:sz="0" w:space="0" w:color="auto"/>
      </w:divBdr>
    </w:div>
    <w:div w:id="626398947">
      <w:bodyDiv w:val="1"/>
      <w:marLeft w:val="0"/>
      <w:marRight w:val="0"/>
      <w:marTop w:val="0"/>
      <w:marBottom w:val="0"/>
      <w:divBdr>
        <w:top w:val="none" w:sz="0" w:space="0" w:color="auto"/>
        <w:left w:val="none" w:sz="0" w:space="0" w:color="auto"/>
        <w:bottom w:val="none" w:sz="0" w:space="0" w:color="auto"/>
        <w:right w:val="none" w:sz="0" w:space="0" w:color="auto"/>
      </w:divBdr>
    </w:div>
    <w:div w:id="634414847">
      <w:bodyDiv w:val="1"/>
      <w:marLeft w:val="0"/>
      <w:marRight w:val="0"/>
      <w:marTop w:val="0"/>
      <w:marBottom w:val="0"/>
      <w:divBdr>
        <w:top w:val="none" w:sz="0" w:space="0" w:color="auto"/>
        <w:left w:val="none" w:sz="0" w:space="0" w:color="auto"/>
        <w:bottom w:val="none" w:sz="0" w:space="0" w:color="auto"/>
        <w:right w:val="none" w:sz="0" w:space="0" w:color="auto"/>
      </w:divBdr>
    </w:div>
    <w:div w:id="661740275">
      <w:bodyDiv w:val="1"/>
      <w:marLeft w:val="0"/>
      <w:marRight w:val="0"/>
      <w:marTop w:val="0"/>
      <w:marBottom w:val="0"/>
      <w:divBdr>
        <w:top w:val="none" w:sz="0" w:space="0" w:color="auto"/>
        <w:left w:val="none" w:sz="0" w:space="0" w:color="auto"/>
        <w:bottom w:val="none" w:sz="0" w:space="0" w:color="auto"/>
        <w:right w:val="none" w:sz="0" w:space="0" w:color="auto"/>
      </w:divBdr>
    </w:div>
    <w:div w:id="663750976">
      <w:bodyDiv w:val="1"/>
      <w:marLeft w:val="0"/>
      <w:marRight w:val="0"/>
      <w:marTop w:val="0"/>
      <w:marBottom w:val="0"/>
      <w:divBdr>
        <w:top w:val="none" w:sz="0" w:space="0" w:color="auto"/>
        <w:left w:val="none" w:sz="0" w:space="0" w:color="auto"/>
        <w:bottom w:val="none" w:sz="0" w:space="0" w:color="auto"/>
        <w:right w:val="none" w:sz="0" w:space="0" w:color="auto"/>
      </w:divBdr>
    </w:div>
    <w:div w:id="682626979">
      <w:bodyDiv w:val="1"/>
      <w:marLeft w:val="0"/>
      <w:marRight w:val="0"/>
      <w:marTop w:val="0"/>
      <w:marBottom w:val="0"/>
      <w:divBdr>
        <w:top w:val="none" w:sz="0" w:space="0" w:color="auto"/>
        <w:left w:val="none" w:sz="0" w:space="0" w:color="auto"/>
        <w:bottom w:val="none" w:sz="0" w:space="0" w:color="auto"/>
        <w:right w:val="none" w:sz="0" w:space="0" w:color="auto"/>
      </w:divBdr>
    </w:div>
    <w:div w:id="697124774">
      <w:bodyDiv w:val="1"/>
      <w:marLeft w:val="0"/>
      <w:marRight w:val="0"/>
      <w:marTop w:val="0"/>
      <w:marBottom w:val="0"/>
      <w:divBdr>
        <w:top w:val="none" w:sz="0" w:space="0" w:color="auto"/>
        <w:left w:val="none" w:sz="0" w:space="0" w:color="auto"/>
        <w:bottom w:val="none" w:sz="0" w:space="0" w:color="auto"/>
        <w:right w:val="none" w:sz="0" w:space="0" w:color="auto"/>
      </w:divBdr>
    </w:div>
    <w:div w:id="770055500">
      <w:bodyDiv w:val="1"/>
      <w:marLeft w:val="0"/>
      <w:marRight w:val="0"/>
      <w:marTop w:val="0"/>
      <w:marBottom w:val="0"/>
      <w:divBdr>
        <w:top w:val="none" w:sz="0" w:space="0" w:color="auto"/>
        <w:left w:val="none" w:sz="0" w:space="0" w:color="auto"/>
        <w:bottom w:val="none" w:sz="0" w:space="0" w:color="auto"/>
        <w:right w:val="none" w:sz="0" w:space="0" w:color="auto"/>
      </w:divBdr>
    </w:div>
    <w:div w:id="784467227">
      <w:bodyDiv w:val="1"/>
      <w:marLeft w:val="0"/>
      <w:marRight w:val="0"/>
      <w:marTop w:val="0"/>
      <w:marBottom w:val="0"/>
      <w:divBdr>
        <w:top w:val="none" w:sz="0" w:space="0" w:color="auto"/>
        <w:left w:val="none" w:sz="0" w:space="0" w:color="auto"/>
        <w:bottom w:val="none" w:sz="0" w:space="0" w:color="auto"/>
        <w:right w:val="none" w:sz="0" w:space="0" w:color="auto"/>
      </w:divBdr>
    </w:div>
    <w:div w:id="842858509">
      <w:bodyDiv w:val="1"/>
      <w:marLeft w:val="0"/>
      <w:marRight w:val="0"/>
      <w:marTop w:val="0"/>
      <w:marBottom w:val="0"/>
      <w:divBdr>
        <w:top w:val="none" w:sz="0" w:space="0" w:color="auto"/>
        <w:left w:val="none" w:sz="0" w:space="0" w:color="auto"/>
        <w:bottom w:val="none" w:sz="0" w:space="0" w:color="auto"/>
        <w:right w:val="none" w:sz="0" w:space="0" w:color="auto"/>
      </w:divBdr>
    </w:div>
    <w:div w:id="865826532">
      <w:bodyDiv w:val="1"/>
      <w:marLeft w:val="0"/>
      <w:marRight w:val="0"/>
      <w:marTop w:val="0"/>
      <w:marBottom w:val="0"/>
      <w:divBdr>
        <w:top w:val="none" w:sz="0" w:space="0" w:color="auto"/>
        <w:left w:val="none" w:sz="0" w:space="0" w:color="auto"/>
        <w:bottom w:val="none" w:sz="0" w:space="0" w:color="auto"/>
        <w:right w:val="none" w:sz="0" w:space="0" w:color="auto"/>
      </w:divBdr>
    </w:div>
    <w:div w:id="866523913">
      <w:bodyDiv w:val="1"/>
      <w:marLeft w:val="0"/>
      <w:marRight w:val="0"/>
      <w:marTop w:val="0"/>
      <w:marBottom w:val="0"/>
      <w:divBdr>
        <w:top w:val="none" w:sz="0" w:space="0" w:color="auto"/>
        <w:left w:val="none" w:sz="0" w:space="0" w:color="auto"/>
        <w:bottom w:val="none" w:sz="0" w:space="0" w:color="auto"/>
        <w:right w:val="none" w:sz="0" w:space="0" w:color="auto"/>
      </w:divBdr>
    </w:div>
    <w:div w:id="881788092">
      <w:bodyDiv w:val="1"/>
      <w:marLeft w:val="0"/>
      <w:marRight w:val="0"/>
      <w:marTop w:val="0"/>
      <w:marBottom w:val="0"/>
      <w:divBdr>
        <w:top w:val="none" w:sz="0" w:space="0" w:color="auto"/>
        <w:left w:val="none" w:sz="0" w:space="0" w:color="auto"/>
        <w:bottom w:val="none" w:sz="0" w:space="0" w:color="auto"/>
        <w:right w:val="none" w:sz="0" w:space="0" w:color="auto"/>
      </w:divBdr>
    </w:div>
    <w:div w:id="920869405">
      <w:bodyDiv w:val="1"/>
      <w:marLeft w:val="0"/>
      <w:marRight w:val="0"/>
      <w:marTop w:val="0"/>
      <w:marBottom w:val="0"/>
      <w:divBdr>
        <w:top w:val="none" w:sz="0" w:space="0" w:color="auto"/>
        <w:left w:val="none" w:sz="0" w:space="0" w:color="auto"/>
        <w:bottom w:val="none" w:sz="0" w:space="0" w:color="auto"/>
        <w:right w:val="none" w:sz="0" w:space="0" w:color="auto"/>
      </w:divBdr>
    </w:div>
    <w:div w:id="927692848">
      <w:bodyDiv w:val="1"/>
      <w:marLeft w:val="0"/>
      <w:marRight w:val="0"/>
      <w:marTop w:val="0"/>
      <w:marBottom w:val="0"/>
      <w:divBdr>
        <w:top w:val="none" w:sz="0" w:space="0" w:color="auto"/>
        <w:left w:val="none" w:sz="0" w:space="0" w:color="auto"/>
        <w:bottom w:val="none" w:sz="0" w:space="0" w:color="auto"/>
        <w:right w:val="none" w:sz="0" w:space="0" w:color="auto"/>
      </w:divBdr>
    </w:div>
    <w:div w:id="960693570">
      <w:bodyDiv w:val="1"/>
      <w:marLeft w:val="0"/>
      <w:marRight w:val="0"/>
      <w:marTop w:val="0"/>
      <w:marBottom w:val="0"/>
      <w:divBdr>
        <w:top w:val="none" w:sz="0" w:space="0" w:color="auto"/>
        <w:left w:val="none" w:sz="0" w:space="0" w:color="auto"/>
        <w:bottom w:val="none" w:sz="0" w:space="0" w:color="auto"/>
        <w:right w:val="none" w:sz="0" w:space="0" w:color="auto"/>
      </w:divBdr>
    </w:div>
    <w:div w:id="981888328">
      <w:bodyDiv w:val="1"/>
      <w:marLeft w:val="0"/>
      <w:marRight w:val="0"/>
      <w:marTop w:val="0"/>
      <w:marBottom w:val="0"/>
      <w:divBdr>
        <w:top w:val="none" w:sz="0" w:space="0" w:color="auto"/>
        <w:left w:val="none" w:sz="0" w:space="0" w:color="auto"/>
        <w:bottom w:val="none" w:sz="0" w:space="0" w:color="auto"/>
        <w:right w:val="none" w:sz="0" w:space="0" w:color="auto"/>
      </w:divBdr>
    </w:div>
    <w:div w:id="1018115043">
      <w:bodyDiv w:val="1"/>
      <w:marLeft w:val="0"/>
      <w:marRight w:val="0"/>
      <w:marTop w:val="0"/>
      <w:marBottom w:val="0"/>
      <w:divBdr>
        <w:top w:val="none" w:sz="0" w:space="0" w:color="auto"/>
        <w:left w:val="none" w:sz="0" w:space="0" w:color="auto"/>
        <w:bottom w:val="none" w:sz="0" w:space="0" w:color="auto"/>
        <w:right w:val="none" w:sz="0" w:space="0" w:color="auto"/>
      </w:divBdr>
    </w:div>
    <w:div w:id="1046442833">
      <w:bodyDiv w:val="1"/>
      <w:marLeft w:val="0"/>
      <w:marRight w:val="0"/>
      <w:marTop w:val="0"/>
      <w:marBottom w:val="0"/>
      <w:divBdr>
        <w:top w:val="none" w:sz="0" w:space="0" w:color="auto"/>
        <w:left w:val="none" w:sz="0" w:space="0" w:color="auto"/>
        <w:bottom w:val="none" w:sz="0" w:space="0" w:color="auto"/>
        <w:right w:val="none" w:sz="0" w:space="0" w:color="auto"/>
      </w:divBdr>
    </w:div>
    <w:div w:id="1072194749">
      <w:bodyDiv w:val="1"/>
      <w:marLeft w:val="0"/>
      <w:marRight w:val="0"/>
      <w:marTop w:val="0"/>
      <w:marBottom w:val="0"/>
      <w:divBdr>
        <w:top w:val="none" w:sz="0" w:space="0" w:color="auto"/>
        <w:left w:val="none" w:sz="0" w:space="0" w:color="auto"/>
        <w:bottom w:val="none" w:sz="0" w:space="0" w:color="auto"/>
        <w:right w:val="none" w:sz="0" w:space="0" w:color="auto"/>
      </w:divBdr>
    </w:div>
    <w:div w:id="1156190526">
      <w:bodyDiv w:val="1"/>
      <w:marLeft w:val="0"/>
      <w:marRight w:val="0"/>
      <w:marTop w:val="0"/>
      <w:marBottom w:val="0"/>
      <w:divBdr>
        <w:top w:val="none" w:sz="0" w:space="0" w:color="auto"/>
        <w:left w:val="none" w:sz="0" w:space="0" w:color="auto"/>
        <w:bottom w:val="none" w:sz="0" w:space="0" w:color="auto"/>
        <w:right w:val="none" w:sz="0" w:space="0" w:color="auto"/>
      </w:divBdr>
    </w:div>
    <w:div w:id="1186793675">
      <w:bodyDiv w:val="1"/>
      <w:marLeft w:val="0"/>
      <w:marRight w:val="0"/>
      <w:marTop w:val="0"/>
      <w:marBottom w:val="0"/>
      <w:divBdr>
        <w:top w:val="none" w:sz="0" w:space="0" w:color="auto"/>
        <w:left w:val="none" w:sz="0" w:space="0" w:color="auto"/>
        <w:bottom w:val="none" w:sz="0" w:space="0" w:color="auto"/>
        <w:right w:val="none" w:sz="0" w:space="0" w:color="auto"/>
      </w:divBdr>
    </w:div>
    <w:div w:id="1211069585">
      <w:bodyDiv w:val="1"/>
      <w:marLeft w:val="0"/>
      <w:marRight w:val="0"/>
      <w:marTop w:val="0"/>
      <w:marBottom w:val="0"/>
      <w:divBdr>
        <w:top w:val="none" w:sz="0" w:space="0" w:color="auto"/>
        <w:left w:val="none" w:sz="0" w:space="0" w:color="auto"/>
        <w:bottom w:val="none" w:sz="0" w:space="0" w:color="auto"/>
        <w:right w:val="none" w:sz="0" w:space="0" w:color="auto"/>
      </w:divBdr>
    </w:div>
    <w:div w:id="1224215061">
      <w:bodyDiv w:val="1"/>
      <w:marLeft w:val="0"/>
      <w:marRight w:val="0"/>
      <w:marTop w:val="0"/>
      <w:marBottom w:val="0"/>
      <w:divBdr>
        <w:top w:val="none" w:sz="0" w:space="0" w:color="auto"/>
        <w:left w:val="none" w:sz="0" w:space="0" w:color="auto"/>
        <w:bottom w:val="none" w:sz="0" w:space="0" w:color="auto"/>
        <w:right w:val="none" w:sz="0" w:space="0" w:color="auto"/>
      </w:divBdr>
    </w:div>
    <w:div w:id="1259144209">
      <w:bodyDiv w:val="1"/>
      <w:marLeft w:val="0"/>
      <w:marRight w:val="0"/>
      <w:marTop w:val="0"/>
      <w:marBottom w:val="0"/>
      <w:divBdr>
        <w:top w:val="none" w:sz="0" w:space="0" w:color="auto"/>
        <w:left w:val="none" w:sz="0" w:space="0" w:color="auto"/>
        <w:bottom w:val="none" w:sz="0" w:space="0" w:color="auto"/>
        <w:right w:val="none" w:sz="0" w:space="0" w:color="auto"/>
      </w:divBdr>
    </w:div>
    <w:div w:id="1266964899">
      <w:bodyDiv w:val="1"/>
      <w:marLeft w:val="0"/>
      <w:marRight w:val="0"/>
      <w:marTop w:val="0"/>
      <w:marBottom w:val="0"/>
      <w:divBdr>
        <w:top w:val="none" w:sz="0" w:space="0" w:color="auto"/>
        <w:left w:val="none" w:sz="0" w:space="0" w:color="auto"/>
        <w:bottom w:val="none" w:sz="0" w:space="0" w:color="auto"/>
        <w:right w:val="none" w:sz="0" w:space="0" w:color="auto"/>
      </w:divBdr>
    </w:div>
    <w:div w:id="1284922265">
      <w:bodyDiv w:val="1"/>
      <w:marLeft w:val="0"/>
      <w:marRight w:val="0"/>
      <w:marTop w:val="0"/>
      <w:marBottom w:val="0"/>
      <w:divBdr>
        <w:top w:val="none" w:sz="0" w:space="0" w:color="auto"/>
        <w:left w:val="none" w:sz="0" w:space="0" w:color="auto"/>
        <w:bottom w:val="none" w:sz="0" w:space="0" w:color="auto"/>
        <w:right w:val="none" w:sz="0" w:space="0" w:color="auto"/>
      </w:divBdr>
    </w:div>
    <w:div w:id="1314529548">
      <w:bodyDiv w:val="1"/>
      <w:marLeft w:val="0"/>
      <w:marRight w:val="0"/>
      <w:marTop w:val="0"/>
      <w:marBottom w:val="0"/>
      <w:divBdr>
        <w:top w:val="none" w:sz="0" w:space="0" w:color="auto"/>
        <w:left w:val="none" w:sz="0" w:space="0" w:color="auto"/>
        <w:bottom w:val="none" w:sz="0" w:space="0" w:color="auto"/>
        <w:right w:val="none" w:sz="0" w:space="0" w:color="auto"/>
      </w:divBdr>
    </w:div>
    <w:div w:id="1338924975">
      <w:bodyDiv w:val="1"/>
      <w:marLeft w:val="0"/>
      <w:marRight w:val="0"/>
      <w:marTop w:val="0"/>
      <w:marBottom w:val="0"/>
      <w:divBdr>
        <w:top w:val="none" w:sz="0" w:space="0" w:color="auto"/>
        <w:left w:val="none" w:sz="0" w:space="0" w:color="auto"/>
        <w:bottom w:val="none" w:sz="0" w:space="0" w:color="auto"/>
        <w:right w:val="none" w:sz="0" w:space="0" w:color="auto"/>
      </w:divBdr>
    </w:div>
    <w:div w:id="1351562585">
      <w:bodyDiv w:val="1"/>
      <w:marLeft w:val="0"/>
      <w:marRight w:val="0"/>
      <w:marTop w:val="0"/>
      <w:marBottom w:val="0"/>
      <w:divBdr>
        <w:top w:val="none" w:sz="0" w:space="0" w:color="auto"/>
        <w:left w:val="none" w:sz="0" w:space="0" w:color="auto"/>
        <w:bottom w:val="none" w:sz="0" w:space="0" w:color="auto"/>
        <w:right w:val="none" w:sz="0" w:space="0" w:color="auto"/>
      </w:divBdr>
    </w:div>
    <w:div w:id="1364287619">
      <w:bodyDiv w:val="1"/>
      <w:marLeft w:val="0"/>
      <w:marRight w:val="0"/>
      <w:marTop w:val="0"/>
      <w:marBottom w:val="0"/>
      <w:divBdr>
        <w:top w:val="none" w:sz="0" w:space="0" w:color="auto"/>
        <w:left w:val="none" w:sz="0" w:space="0" w:color="auto"/>
        <w:bottom w:val="none" w:sz="0" w:space="0" w:color="auto"/>
        <w:right w:val="none" w:sz="0" w:space="0" w:color="auto"/>
      </w:divBdr>
    </w:div>
    <w:div w:id="1419329975">
      <w:bodyDiv w:val="1"/>
      <w:marLeft w:val="0"/>
      <w:marRight w:val="0"/>
      <w:marTop w:val="0"/>
      <w:marBottom w:val="0"/>
      <w:divBdr>
        <w:top w:val="none" w:sz="0" w:space="0" w:color="auto"/>
        <w:left w:val="none" w:sz="0" w:space="0" w:color="auto"/>
        <w:bottom w:val="none" w:sz="0" w:space="0" w:color="auto"/>
        <w:right w:val="none" w:sz="0" w:space="0" w:color="auto"/>
      </w:divBdr>
    </w:div>
    <w:div w:id="1420636551">
      <w:bodyDiv w:val="1"/>
      <w:marLeft w:val="0"/>
      <w:marRight w:val="0"/>
      <w:marTop w:val="0"/>
      <w:marBottom w:val="0"/>
      <w:divBdr>
        <w:top w:val="none" w:sz="0" w:space="0" w:color="auto"/>
        <w:left w:val="none" w:sz="0" w:space="0" w:color="auto"/>
        <w:bottom w:val="none" w:sz="0" w:space="0" w:color="auto"/>
        <w:right w:val="none" w:sz="0" w:space="0" w:color="auto"/>
      </w:divBdr>
    </w:div>
    <w:div w:id="1447038434">
      <w:bodyDiv w:val="1"/>
      <w:marLeft w:val="0"/>
      <w:marRight w:val="0"/>
      <w:marTop w:val="0"/>
      <w:marBottom w:val="0"/>
      <w:divBdr>
        <w:top w:val="none" w:sz="0" w:space="0" w:color="auto"/>
        <w:left w:val="none" w:sz="0" w:space="0" w:color="auto"/>
        <w:bottom w:val="none" w:sz="0" w:space="0" w:color="auto"/>
        <w:right w:val="none" w:sz="0" w:space="0" w:color="auto"/>
      </w:divBdr>
    </w:div>
    <w:div w:id="1449352094">
      <w:bodyDiv w:val="1"/>
      <w:marLeft w:val="0"/>
      <w:marRight w:val="0"/>
      <w:marTop w:val="0"/>
      <w:marBottom w:val="0"/>
      <w:divBdr>
        <w:top w:val="none" w:sz="0" w:space="0" w:color="auto"/>
        <w:left w:val="none" w:sz="0" w:space="0" w:color="auto"/>
        <w:bottom w:val="none" w:sz="0" w:space="0" w:color="auto"/>
        <w:right w:val="none" w:sz="0" w:space="0" w:color="auto"/>
      </w:divBdr>
    </w:div>
    <w:div w:id="1470201247">
      <w:bodyDiv w:val="1"/>
      <w:marLeft w:val="0"/>
      <w:marRight w:val="0"/>
      <w:marTop w:val="0"/>
      <w:marBottom w:val="0"/>
      <w:divBdr>
        <w:top w:val="none" w:sz="0" w:space="0" w:color="auto"/>
        <w:left w:val="none" w:sz="0" w:space="0" w:color="auto"/>
        <w:bottom w:val="none" w:sz="0" w:space="0" w:color="auto"/>
        <w:right w:val="none" w:sz="0" w:space="0" w:color="auto"/>
      </w:divBdr>
    </w:div>
    <w:div w:id="1475180392">
      <w:bodyDiv w:val="1"/>
      <w:marLeft w:val="0"/>
      <w:marRight w:val="0"/>
      <w:marTop w:val="0"/>
      <w:marBottom w:val="0"/>
      <w:divBdr>
        <w:top w:val="none" w:sz="0" w:space="0" w:color="auto"/>
        <w:left w:val="none" w:sz="0" w:space="0" w:color="auto"/>
        <w:bottom w:val="none" w:sz="0" w:space="0" w:color="auto"/>
        <w:right w:val="none" w:sz="0" w:space="0" w:color="auto"/>
      </w:divBdr>
    </w:div>
    <w:div w:id="1478917950">
      <w:bodyDiv w:val="1"/>
      <w:marLeft w:val="0"/>
      <w:marRight w:val="0"/>
      <w:marTop w:val="0"/>
      <w:marBottom w:val="0"/>
      <w:divBdr>
        <w:top w:val="none" w:sz="0" w:space="0" w:color="auto"/>
        <w:left w:val="none" w:sz="0" w:space="0" w:color="auto"/>
        <w:bottom w:val="none" w:sz="0" w:space="0" w:color="auto"/>
        <w:right w:val="none" w:sz="0" w:space="0" w:color="auto"/>
      </w:divBdr>
    </w:div>
    <w:div w:id="1481071796">
      <w:bodyDiv w:val="1"/>
      <w:marLeft w:val="0"/>
      <w:marRight w:val="0"/>
      <w:marTop w:val="0"/>
      <w:marBottom w:val="0"/>
      <w:divBdr>
        <w:top w:val="none" w:sz="0" w:space="0" w:color="auto"/>
        <w:left w:val="none" w:sz="0" w:space="0" w:color="auto"/>
        <w:bottom w:val="none" w:sz="0" w:space="0" w:color="auto"/>
        <w:right w:val="none" w:sz="0" w:space="0" w:color="auto"/>
      </w:divBdr>
    </w:div>
    <w:div w:id="1499924125">
      <w:bodyDiv w:val="1"/>
      <w:marLeft w:val="0"/>
      <w:marRight w:val="0"/>
      <w:marTop w:val="0"/>
      <w:marBottom w:val="0"/>
      <w:divBdr>
        <w:top w:val="none" w:sz="0" w:space="0" w:color="auto"/>
        <w:left w:val="none" w:sz="0" w:space="0" w:color="auto"/>
        <w:bottom w:val="none" w:sz="0" w:space="0" w:color="auto"/>
        <w:right w:val="none" w:sz="0" w:space="0" w:color="auto"/>
      </w:divBdr>
    </w:div>
    <w:div w:id="1504053021">
      <w:bodyDiv w:val="1"/>
      <w:marLeft w:val="0"/>
      <w:marRight w:val="0"/>
      <w:marTop w:val="0"/>
      <w:marBottom w:val="0"/>
      <w:divBdr>
        <w:top w:val="none" w:sz="0" w:space="0" w:color="auto"/>
        <w:left w:val="none" w:sz="0" w:space="0" w:color="auto"/>
        <w:bottom w:val="none" w:sz="0" w:space="0" w:color="auto"/>
        <w:right w:val="none" w:sz="0" w:space="0" w:color="auto"/>
      </w:divBdr>
    </w:div>
    <w:div w:id="1512253911">
      <w:bodyDiv w:val="1"/>
      <w:marLeft w:val="0"/>
      <w:marRight w:val="0"/>
      <w:marTop w:val="0"/>
      <w:marBottom w:val="0"/>
      <w:divBdr>
        <w:top w:val="none" w:sz="0" w:space="0" w:color="auto"/>
        <w:left w:val="none" w:sz="0" w:space="0" w:color="auto"/>
        <w:bottom w:val="none" w:sz="0" w:space="0" w:color="auto"/>
        <w:right w:val="none" w:sz="0" w:space="0" w:color="auto"/>
      </w:divBdr>
    </w:div>
    <w:div w:id="1574202127">
      <w:bodyDiv w:val="1"/>
      <w:marLeft w:val="0"/>
      <w:marRight w:val="0"/>
      <w:marTop w:val="0"/>
      <w:marBottom w:val="0"/>
      <w:divBdr>
        <w:top w:val="none" w:sz="0" w:space="0" w:color="auto"/>
        <w:left w:val="none" w:sz="0" w:space="0" w:color="auto"/>
        <w:bottom w:val="none" w:sz="0" w:space="0" w:color="auto"/>
        <w:right w:val="none" w:sz="0" w:space="0" w:color="auto"/>
      </w:divBdr>
    </w:div>
    <w:div w:id="1651783266">
      <w:bodyDiv w:val="1"/>
      <w:marLeft w:val="0"/>
      <w:marRight w:val="0"/>
      <w:marTop w:val="0"/>
      <w:marBottom w:val="0"/>
      <w:divBdr>
        <w:top w:val="none" w:sz="0" w:space="0" w:color="auto"/>
        <w:left w:val="none" w:sz="0" w:space="0" w:color="auto"/>
        <w:bottom w:val="none" w:sz="0" w:space="0" w:color="auto"/>
        <w:right w:val="none" w:sz="0" w:space="0" w:color="auto"/>
      </w:divBdr>
    </w:div>
    <w:div w:id="1693335224">
      <w:bodyDiv w:val="1"/>
      <w:marLeft w:val="0"/>
      <w:marRight w:val="0"/>
      <w:marTop w:val="0"/>
      <w:marBottom w:val="0"/>
      <w:divBdr>
        <w:top w:val="none" w:sz="0" w:space="0" w:color="auto"/>
        <w:left w:val="none" w:sz="0" w:space="0" w:color="auto"/>
        <w:bottom w:val="none" w:sz="0" w:space="0" w:color="auto"/>
        <w:right w:val="none" w:sz="0" w:space="0" w:color="auto"/>
      </w:divBdr>
    </w:div>
    <w:div w:id="1733038162">
      <w:bodyDiv w:val="1"/>
      <w:marLeft w:val="0"/>
      <w:marRight w:val="0"/>
      <w:marTop w:val="0"/>
      <w:marBottom w:val="0"/>
      <w:divBdr>
        <w:top w:val="none" w:sz="0" w:space="0" w:color="auto"/>
        <w:left w:val="none" w:sz="0" w:space="0" w:color="auto"/>
        <w:bottom w:val="none" w:sz="0" w:space="0" w:color="auto"/>
        <w:right w:val="none" w:sz="0" w:space="0" w:color="auto"/>
      </w:divBdr>
    </w:div>
    <w:div w:id="1864589056">
      <w:bodyDiv w:val="1"/>
      <w:marLeft w:val="0"/>
      <w:marRight w:val="0"/>
      <w:marTop w:val="0"/>
      <w:marBottom w:val="0"/>
      <w:divBdr>
        <w:top w:val="none" w:sz="0" w:space="0" w:color="auto"/>
        <w:left w:val="none" w:sz="0" w:space="0" w:color="auto"/>
        <w:bottom w:val="none" w:sz="0" w:space="0" w:color="auto"/>
        <w:right w:val="none" w:sz="0" w:space="0" w:color="auto"/>
      </w:divBdr>
    </w:div>
    <w:div w:id="1883396479">
      <w:bodyDiv w:val="1"/>
      <w:marLeft w:val="0"/>
      <w:marRight w:val="0"/>
      <w:marTop w:val="0"/>
      <w:marBottom w:val="0"/>
      <w:divBdr>
        <w:top w:val="none" w:sz="0" w:space="0" w:color="auto"/>
        <w:left w:val="none" w:sz="0" w:space="0" w:color="auto"/>
        <w:bottom w:val="none" w:sz="0" w:space="0" w:color="auto"/>
        <w:right w:val="none" w:sz="0" w:space="0" w:color="auto"/>
      </w:divBdr>
    </w:div>
    <w:div w:id="1935165316">
      <w:bodyDiv w:val="1"/>
      <w:marLeft w:val="0"/>
      <w:marRight w:val="0"/>
      <w:marTop w:val="0"/>
      <w:marBottom w:val="0"/>
      <w:divBdr>
        <w:top w:val="none" w:sz="0" w:space="0" w:color="auto"/>
        <w:left w:val="none" w:sz="0" w:space="0" w:color="auto"/>
        <w:bottom w:val="none" w:sz="0" w:space="0" w:color="auto"/>
        <w:right w:val="none" w:sz="0" w:space="0" w:color="auto"/>
      </w:divBdr>
    </w:div>
    <w:div w:id="1937860708">
      <w:bodyDiv w:val="1"/>
      <w:marLeft w:val="0"/>
      <w:marRight w:val="0"/>
      <w:marTop w:val="0"/>
      <w:marBottom w:val="0"/>
      <w:divBdr>
        <w:top w:val="none" w:sz="0" w:space="0" w:color="auto"/>
        <w:left w:val="none" w:sz="0" w:space="0" w:color="auto"/>
        <w:bottom w:val="none" w:sz="0" w:space="0" w:color="auto"/>
        <w:right w:val="none" w:sz="0" w:space="0" w:color="auto"/>
      </w:divBdr>
    </w:div>
    <w:div w:id="2056735085">
      <w:bodyDiv w:val="1"/>
      <w:marLeft w:val="0"/>
      <w:marRight w:val="0"/>
      <w:marTop w:val="0"/>
      <w:marBottom w:val="0"/>
      <w:divBdr>
        <w:top w:val="none" w:sz="0" w:space="0" w:color="auto"/>
        <w:left w:val="none" w:sz="0" w:space="0" w:color="auto"/>
        <w:bottom w:val="none" w:sz="0" w:space="0" w:color="auto"/>
        <w:right w:val="none" w:sz="0" w:space="0" w:color="auto"/>
      </w:divBdr>
    </w:div>
    <w:div w:id="2069257340">
      <w:bodyDiv w:val="1"/>
      <w:marLeft w:val="0"/>
      <w:marRight w:val="0"/>
      <w:marTop w:val="0"/>
      <w:marBottom w:val="0"/>
      <w:divBdr>
        <w:top w:val="none" w:sz="0" w:space="0" w:color="auto"/>
        <w:left w:val="none" w:sz="0" w:space="0" w:color="auto"/>
        <w:bottom w:val="none" w:sz="0" w:space="0" w:color="auto"/>
        <w:right w:val="none" w:sz="0" w:space="0" w:color="auto"/>
      </w:divBdr>
    </w:div>
    <w:div w:id="2083677312">
      <w:bodyDiv w:val="1"/>
      <w:marLeft w:val="0"/>
      <w:marRight w:val="0"/>
      <w:marTop w:val="0"/>
      <w:marBottom w:val="0"/>
      <w:divBdr>
        <w:top w:val="none" w:sz="0" w:space="0" w:color="auto"/>
        <w:left w:val="none" w:sz="0" w:space="0" w:color="auto"/>
        <w:bottom w:val="none" w:sz="0" w:space="0" w:color="auto"/>
        <w:right w:val="none" w:sz="0" w:space="0" w:color="auto"/>
      </w:divBdr>
    </w:div>
    <w:div w:id="2105761072">
      <w:bodyDiv w:val="1"/>
      <w:marLeft w:val="0"/>
      <w:marRight w:val="0"/>
      <w:marTop w:val="0"/>
      <w:marBottom w:val="0"/>
      <w:divBdr>
        <w:top w:val="none" w:sz="0" w:space="0" w:color="auto"/>
        <w:left w:val="none" w:sz="0" w:space="0" w:color="auto"/>
        <w:bottom w:val="none" w:sz="0" w:space="0" w:color="auto"/>
        <w:right w:val="none" w:sz="0" w:space="0" w:color="auto"/>
      </w:divBdr>
    </w:div>
    <w:div w:id="2128304944">
      <w:bodyDiv w:val="1"/>
      <w:marLeft w:val="0"/>
      <w:marRight w:val="0"/>
      <w:marTop w:val="0"/>
      <w:marBottom w:val="0"/>
      <w:divBdr>
        <w:top w:val="none" w:sz="0" w:space="0" w:color="auto"/>
        <w:left w:val="none" w:sz="0" w:space="0" w:color="auto"/>
        <w:bottom w:val="none" w:sz="0" w:space="0" w:color="auto"/>
        <w:right w:val="none" w:sz="0" w:space="0" w:color="auto"/>
      </w:divBdr>
    </w:div>
    <w:div w:id="2138599233">
      <w:bodyDiv w:val="1"/>
      <w:marLeft w:val="0"/>
      <w:marRight w:val="0"/>
      <w:marTop w:val="0"/>
      <w:marBottom w:val="0"/>
      <w:divBdr>
        <w:top w:val="none" w:sz="0" w:space="0" w:color="auto"/>
        <w:left w:val="none" w:sz="0" w:space="0" w:color="auto"/>
        <w:bottom w:val="none" w:sz="0" w:space="0" w:color="auto"/>
        <w:right w:val="none" w:sz="0" w:space="0" w:color="auto"/>
      </w:divBdr>
    </w:div>
    <w:div w:id="214257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473B82-04C6-43A8-BD9A-93C188773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1107</Words>
  <Characters>6091</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Macarena Soledad Rivas Calderón (macarena.rivas)</dc:creator>
  <cp:keywords/>
  <dc:description/>
  <cp:lastModifiedBy>Paula Toledo</cp:lastModifiedBy>
  <cp:revision>2</cp:revision>
  <cp:lastPrinted>2018-05-04T19:34:00Z</cp:lastPrinted>
  <dcterms:created xsi:type="dcterms:W3CDTF">2018-06-11T14:50:00Z</dcterms:created>
  <dcterms:modified xsi:type="dcterms:W3CDTF">2018-06-11T14:50:00Z</dcterms:modified>
</cp:coreProperties>
</file>