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8BBD" w14:textId="77777777" w:rsidR="00983198" w:rsidRDefault="00983198" w:rsidP="004039D6">
      <w:pPr>
        <w:spacing w:after="0" w:line="240" w:lineRule="auto"/>
        <w:jc w:val="center"/>
        <w:rPr>
          <w:rFonts w:cs="Calibri"/>
          <w:b/>
        </w:rPr>
      </w:pPr>
    </w:p>
    <w:p w14:paraId="5398B6E3" w14:textId="77777777" w:rsidR="00B34C4F" w:rsidRDefault="00B34C4F" w:rsidP="004039D6">
      <w:pPr>
        <w:spacing w:after="0" w:line="240" w:lineRule="auto"/>
        <w:jc w:val="center"/>
        <w:rPr>
          <w:rFonts w:cs="Calibri"/>
          <w:b/>
        </w:rPr>
      </w:pPr>
      <w:r w:rsidRPr="005F1B6B">
        <w:rPr>
          <w:rFonts w:cs="Calibri"/>
          <w:b/>
        </w:rPr>
        <w:t>PROGRAMA DE CURSO</w:t>
      </w:r>
      <w:r>
        <w:rPr>
          <w:rFonts w:cs="Calibri"/>
          <w:b/>
        </w:rPr>
        <w:t xml:space="preserve"> </w:t>
      </w:r>
    </w:p>
    <w:p w14:paraId="24AD0B84" w14:textId="77777777" w:rsidR="004039D6" w:rsidRPr="005F1B6B" w:rsidRDefault="004039D6" w:rsidP="004039D6">
      <w:pPr>
        <w:spacing w:after="0" w:line="240" w:lineRule="auto"/>
        <w:jc w:val="center"/>
        <w:rPr>
          <w:rFonts w:cs="Calibri"/>
          <w:b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598"/>
        <w:gridCol w:w="1379"/>
        <w:gridCol w:w="3429"/>
      </w:tblGrid>
      <w:tr w:rsidR="00B34C4F" w:rsidRPr="00B94595" w14:paraId="6C78B248" w14:textId="77777777" w:rsidTr="00032CE6">
        <w:trPr>
          <w:trHeight w:val="315"/>
          <w:jc w:val="center"/>
        </w:trPr>
        <w:tc>
          <w:tcPr>
            <w:tcW w:w="4428" w:type="dxa"/>
            <w:gridSpan w:val="3"/>
            <w:shd w:val="clear" w:color="auto" w:fill="F2F2F2"/>
          </w:tcPr>
          <w:p w14:paraId="1D9F93C2" w14:textId="77777777" w:rsidR="00B34C4F" w:rsidRPr="00B94595" w:rsidRDefault="00B34C4F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4595">
              <w:rPr>
                <w:rFonts w:cs="Calibri"/>
                <w:b/>
              </w:rPr>
              <w:t>Unidad Académica</w:t>
            </w:r>
          </w:p>
        </w:tc>
        <w:tc>
          <w:tcPr>
            <w:tcW w:w="4808" w:type="dxa"/>
            <w:gridSpan w:val="2"/>
            <w:shd w:val="clear" w:color="auto" w:fill="F2F2F2"/>
          </w:tcPr>
          <w:p w14:paraId="0DF433ED" w14:textId="77777777" w:rsidR="00B34C4F" w:rsidRPr="00B94595" w:rsidRDefault="00B34C4F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Tipo de actividad curricular </w:t>
            </w:r>
          </w:p>
        </w:tc>
      </w:tr>
      <w:tr w:rsidR="00B34C4F" w:rsidRPr="00B94595" w14:paraId="44FAC4D9" w14:textId="77777777" w:rsidTr="00032CE6">
        <w:trPr>
          <w:trHeight w:val="315"/>
          <w:jc w:val="center"/>
        </w:trPr>
        <w:tc>
          <w:tcPr>
            <w:tcW w:w="4428" w:type="dxa"/>
            <w:gridSpan w:val="3"/>
            <w:shd w:val="clear" w:color="auto" w:fill="auto"/>
          </w:tcPr>
          <w:p w14:paraId="6D5C7448" w14:textId="77777777" w:rsidR="00B34C4F" w:rsidRPr="007042CD" w:rsidRDefault="00B34C4F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 xml:space="preserve">Facultad de Ciencias Químicas y Farmacéuticas </w:t>
            </w:r>
          </w:p>
        </w:tc>
        <w:tc>
          <w:tcPr>
            <w:tcW w:w="4808" w:type="dxa"/>
            <w:gridSpan w:val="2"/>
            <w:shd w:val="clear" w:color="auto" w:fill="auto"/>
          </w:tcPr>
          <w:p w14:paraId="0EE5DF60" w14:textId="77777777" w:rsidR="00B34C4F" w:rsidRPr="007042CD" w:rsidRDefault="00B34C4F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>Electivo Especializado</w:t>
            </w:r>
            <w:r w:rsidR="002C3C91" w:rsidRPr="007042CD">
              <w:rPr>
                <w:rFonts w:cs="Calibri"/>
                <w:b/>
              </w:rPr>
              <w:t xml:space="preserve"> (EFE)</w:t>
            </w:r>
          </w:p>
          <w:p w14:paraId="23B72B09" w14:textId="77777777" w:rsidR="00B34C4F" w:rsidRPr="007042CD" w:rsidRDefault="00B34C4F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B51C13" w:rsidRPr="00B94595" w14:paraId="4830C67C" w14:textId="77777777" w:rsidTr="00496F65">
        <w:trPr>
          <w:trHeight w:val="315"/>
          <w:jc w:val="center"/>
        </w:trPr>
        <w:tc>
          <w:tcPr>
            <w:tcW w:w="1413" w:type="dxa"/>
            <w:shd w:val="clear" w:color="auto" w:fill="F2F2F2" w:themeFill="background1" w:themeFillShade="F2"/>
          </w:tcPr>
          <w:p w14:paraId="635E84BC" w14:textId="77777777" w:rsidR="00B51C13" w:rsidRPr="007042CD" w:rsidRDefault="00B51C13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 xml:space="preserve">Semestre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16FA36" w14:textId="77777777" w:rsidR="00B51C13" w:rsidRPr="007042CD" w:rsidRDefault="00B51C13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>SCT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5889C242" w14:textId="77777777" w:rsidR="00B51C13" w:rsidRPr="007042CD" w:rsidRDefault="00B51C13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>Horas de trabajo presencial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14:paraId="37EE333F" w14:textId="77777777" w:rsidR="00B51C13" w:rsidRPr="007042CD" w:rsidRDefault="00B51C13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>Horas de trabajo no presencial</w:t>
            </w:r>
          </w:p>
        </w:tc>
      </w:tr>
      <w:tr w:rsidR="00B51C13" w:rsidRPr="00B94595" w14:paraId="72780C3D" w14:textId="77777777" w:rsidTr="00B51C13">
        <w:trPr>
          <w:trHeight w:val="315"/>
          <w:jc w:val="center"/>
        </w:trPr>
        <w:tc>
          <w:tcPr>
            <w:tcW w:w="1413" w:type="dxa"/>
            <w:shd w:val="clear" w:color="auto" w:fill="auto"/>
          </w:tcPr>
          <w:p w14:paraId="0D837E51" w14:textId="0A7578B4" w:rsidR="002C3C91" w:rsidRPr="007042CD" w:rsidRDefault="000E6AD9" w:rsidP="00472BA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  <w:r w:rsidR="00681436">
              <w:rPr>
                <w:rFonts w:cs="Calibri"/>
                <w:b/>
              </w:rPr>
              <w:t>º semestre</w:t>
            </w:r>
          </w:p>
        </w:tc>
        <w:tc>
          <w:tcPr>
            <w:tcW w:w="1417" w:type="dxa"/>
            <w:shd w:val="clear" w:color="auto" w:fill="auto"/>
          </w:tcPr>
          <w:p w14:paraId="0891A5D2" w14:textId="2F1C1A6A" w:rsidR="008E32B3" w:rsidRPr="007042CD" w:rsidRDefault="000106BA" w:rsidP="00164EC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6932C33" w14:textId="69E99E10" w:rsidR="00B51C13" w:rsidRPr="007042CD" w:rsidRDefault="00681436" w:rsidP="000E6AD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  <w:r w:rsidR="000E6AD9">
              <w:rPr>
                <w:rFonts w:cs="Calibri"/>
                <w:b/>
              </w:rPr>
              <w:t>4</w:t>
            </w:r>
          </w:p>
        </w:tc>
        <w:tc>
          <w:tcPr>
            <w:tcW w:w="3429" w:type="dxa"/>
            <w:shd w:val="clear" w:color="auto" w:fill="auto"/>
          </w:tcPr>
          <w:p w14:paraId="6713823B" w14:textId="47F60E95" w:rsidR="00B51C13" w:rsidRPr="007042CD" w:rsidRDefault="000E6AD9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44</w:t>
            </w:r>
          </w:p>
        </w:tc>
      </w:tr>
      <w:tr w:rsidR="00660085" w:rsidRPr="00B94595" w14:paraId="30A3A1FD" w14:textId="77777777" w:rsidTr="00496F65">
        <w:trPr>
          <w:trHeight w:val="315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</w:tcPr>
          <w:p w14:paraId="027A7534" w14:textId="77777777" w:rsidR="00660085" w:rsidRPr="007042CD" w:rsidRDefault="00660085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>Nombre de la actividad curricular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2EEEF4E1" w14:textId="77777777" w:rsidR="00660085" w:rsidRPr="007042CD" w:rsidRDefault="00660085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042CD">
              <w:rPr>
                <w:rFonts w:cs="Calibri"/>
                <w:b/>
              </w:rPr>
              <w:t xml:space="preserve">Requisitos  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14:paraId="20351CEE" w14:textId="07389EE5" w:rsidR="00660085" w:rsidRPr="007042CD" w:rsidRDefault="00A30F99" w:rsidP="00032CE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30F99">
              <w:rPr>
                <w:rFonts w:cs="Calibri"/>
                <w:b/>
              </w:rPr>
              <w:t>Línea de formación a la que tributa</w:t>
            </w:r>
          </w:p>
        </w:tc>
      </w:tr>
      <w:tr w:rsidR="00660085" w:rsidRPr="00B94595" w14:paraId="28058916" w14:textId="77777777" w:rsidTr="007042CD">
        <w:trPr>
          <w:trHeight w:val="555"/>
          <w:jc w:val="center"/>
        </w:trPr>
        <w:tc>
          <w:tcPr>
            <w:tcW w:w="2830" w:type="dxa"/>
            <w:gridSpan w:val="2"/>
            <w:shd w:val="clear" w:color="auto" w:fill="auto"/>
          </w:tcPr>
          <w:p w14:paraId="108A4459" w14:textId="0C0D7A86" w:rsidR="00660085" w:rsidRPr="007042CD" w:rsidRDefault="00681436" w:rsidP="006600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Análisis teórico y práctico de las propiedades mecánicas del ADN mediante el uso de pinzas ópticas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36CD137" w14:textId="69D8A26A" w:rsidR="007042CD" w:rsidRPr="007042CD" w:rsidRDefault="000E6AD9" w:rsidP="006600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Estructura y Función de proteínas</w:t>
            </w:r>
          </w:p>
        </w:tc>
        <w:tc>
          <w:tcPr>
            <w:tcW w:w="3429" w:type="dxa"/>
            <w:shd w:val="clear" w:color="auto" w:fill="auto"/>
          </w:tcPr>
          <w:p w14:paraId="20A2FE61" w14:textId="0C71D357" w:rsidR="00660085" w:rsidRPr="007042CD" w:rsidRDefault="00681436" w:rsidP="006600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Bioquímica y Biología Molecular</w:t>
            </w:r>
          </w:p>
        </w:tc>
      </w:tr>
      <w:tr w:rsidR="00660085" w:rsidRPr="00B94595" w14:paraId="0A937244" w14:textId="77777777" w:rsidTr="00032CE6">
        <w:trPr>
          <w:trHeight w:val="240"/>
          <w:jc w:val="center"/>
        </w:trPr>
        <w:tc>
          <w:tcPr>
            <w:tcW w:w="9236" w:type="dxa"/>
            <w:gridSpan w:val="5"/>
            <w:shd w:val="clear" w:color="auto" w:fill="F2F2F2"/>
          </w:tcPr>
          <w:p w14:paraId="7768CD28" w14:textId="77777777" w:rsidR="00660085" w:rsidRPr="00B94595" w:rsidRDefault="00660085" w:rsidP="0066008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94595">
              <w:rPr>
                <w:rFonts w:cs="Calibri"/>
                <w:b/>
              </w:rPr>
              <w:t>PROPÓSITO GENERAL DEL CURSO</w:t>
            </w:r>
          </w:p>
        </w:tc>
      </w:tr>
      <w:tr w:rsidR="00660085" w:rsidRPr="00B94595" w14:paraId="2C576741" w14:textId="77777777" w:rsidTr="00032CE6">
        <w:trPr>
          <w:trHeight w:val="2748"/>
          <w:jc w:val="center"/>
        </w:trPr>
        <w:tc>
          <w:tcPr>
            <w:tcW w:w="9236" w:type="dxa"/>
            <w:gridSpan w:val="5"/>
          </w:tcPr>
          <w:p w14:paraId="1238E936" w14:textId="21183744" w:rsidR="007042CD" w:rsidRPr="00C54778" w:rsidRDefault="00857420" w:rsidP="00C54778">
            <w:pPr>
              <w:spacing w:after="0" w:line="240" w:lineRule="auto"/>
              <w:jc w:val="both"/>
              <w:rPr>
                <w:lang w:eastAsia="es-ES"/>
              </w:rPr>
            </w:pPr>
            <w:r>
              <w:rPr>
                <w:lang w:eastAsia="es-ES"/>
              </w:rPr>
              <w:t xml:space="preserve">El curso </w:t>
            </w:r>
            <w:r w:rsidR="000106BA">
              <w:rPr>
                <w:lang w:eastAsia="es-ES"/>
              </w:rPr>
              <w:t xml:space="preserve">pretende que </w:t>
            </w:r>
            <w:r w:rsidR="009D6975">
              <w:rPr>
                <w:lang w:eastAsia="es-ES"/>
              </w:rPr>
              <w:t>los</w:t>
            </w:r>
            <w:r w:rsidR="000106BA">
              <w:rPr>
                <w:lang w:eastAsia="es-ES"/>
              </w:rPr>
              <w:t xml:space="preserve"> estudiante</w:t>
            </w:r>
            <w:r w:rsidR="009D6975">
              <w:rPr>
                <w:lang w:eastAsia="es-ES"/>
              </w:rPr>
              <w:t>s</w:t>
            </w:r>
            <w:r w:rsidR="000106BA">
              <w:rPr>
                <w:lang w:eastAsia="es-ES"/>
              </w:rPr>
              <w:t xml:space="preserve"> </w:t>
            </w:r>
            <w:r w:rsidR="000B4F92">
              <w:rPr>
                <w:lang w:eastAsia="es-ES"/>
              </w:rPr>
              <w:t>comprenda</w:t>
            </w:r>
            <w:r w:rsidR="009D6975">
              <w:rPr>
                <w:lang w:eastAsia="es-ES"/>
              </w:rPr>
              <w:t>n</w:t>
            </w:r>
            <w:r w:rsidR="000B4F92">
              <w:rPr>
                <w:lang w:eastAsia="es-ES"/>
              </w:rPr>
              <w:t xml:space="preserve"> </w:t>
            </w:r>
            <w:r w:rsidR="000106BA">
              <w:rPr>
                <w:lang w:eastAsia="es-ES"/>
              </w:rPr>
              <w:t xml:space="preserve">las propiedades del ADN desde un punto de vista mecánico y como </w:t>
            </w:r>
            <w:r w:rsidR="000B4F92">
              <w:rPr>
                <w:lang w:eastAsia="es-ES"/>
              </w:rPr>
              <w:t xml:space="preserve">algunas </w:t>
            </w:r>
            <w:r w:rsidR="000106BA">
              <w:rPr>
                <w:lang w:eastAsia="es-ES"/>
              </w:rPr>
              <w:t xml:space="preserve">moléculas </w:t>
            </w:r>
            <w:r w:rsidR="000B4F92">
              <w:rPr>
                <w:lang w:eastAsia="es-ES"/>
              </w:rPr>
              <w:t xml:space="preserve">que se unen al ADN </w:t>
            </w:r>
            <w:r w:rsidR="000106BA">
              <w:rPr>
                <w:lang w:eastAsia="es-ES"/>
              </w:rPr>
              <w:t>afectan estas propiedades.</w:t>
            </w:r>
            <w:r w:rsidR="000B4F92">
              <w:rPr>
                <w:lang w:eastAsia="es-ES"/>
              </w:rPr>
              <w:t xml:space="preserve"> </w:t>
            </w:r>
            <w:r w:rsidR="00455551">
              <w:rPr>
                <w:lang w:eastAsia="es-ES"/>
              </w:rPr>
              <w:t>También</w:t>
            </w:r>
            <w:r w:rsidR="000B4F92">
              <w:rPr>
                <w:lang w:eastAsia="es-ES"/>
              </w:rPr>
              <w:t xml:space="preserve">, el estudiante podrá realizar de manera autónoma experimentos para cuantificar las propiedades mecánicas de ADN mediante experimentos de moléculas individual y analizar datos experimentales mediante el uso de modelos matemáticos. </w:t>
            </w:r>
            <w:r w:rsidR="00622BF6">
              <w:t xml:space="preserve">Los métodos de enseñanza aprendizaje </w:t>
            </w:r>
            <w:r w:rsidR="000B4F92">
              <w:t xml:space="preserve">serán </w:t>
            </w:r>
            <w:r w:rsidR="00622BF6">
              <w:t xml:space="preserve">método expositivo, aprendizaje cooperativo y aprendizaje basado </w:t>
            </w:r>
            <w:r w:rsidR="00455551">
              <w:t xml:space="preserve">en </w:t>
            </w:r>
            <w:r w:rsidR="00622BF6">
              <w:t xml:space="preserve">la práctica. </w:t>
            </w:r>
          </w:p>
        </w:tc>
      </w:tr>
      <w:tr w:rsidR="00660085" w:rsidRPr="00B94595" w14:paraId="79B0789E" w14:textId="77777777" w:rsidTr="00032CE6">
        <w:trPr>
          <w:trHeight w:val="285"/>
          <w:jc w:val="center"/>
        </w:trPr>
        <w:tc>
          <w:tcPr>
            <w:tcW w:w="9236" w:type="dxa"/>
            <w:gridSpan w:val="5"/>
            <w:shd w:val="clear" w:color="auto" w:fill="F2F2F2"/>
            <w:vAlign w:val="center"/>
          </w:tcPr>
          <w:p w14:paraId="3020E9A7" w14:textId="77777777" w:rsidR="00660085" w:rsidRPr="00B94595" w:rsidRDefault="00660085" w:rsidP="00660085">
            <w:pPr>
              <w:spacing w:after="0" w:line="240" w:lineRule="auto"/>
              <w:jc w:val="center"/>
              <w:rPr>
                <w:rFonts w:cs="Calibri"/>
              </w:rPr>
            </w:pPr>
            <w:r w:rsidRPr="00B94595">
              <w:rPr>
                <w:rFonts w:cs="Calibri"/>
                <w:b/>
              </w:rPr>
              <w:t>RESULTADOS DE APRENDIZAJE</w:t>
            </w:r>
          </w:p>
        </w:tc>
      </w:tr>
      <w:tr w:rsidR="00660085" w:rsidRPr="00B94595" w14:paraId="7866C45B" w14:textId="77777777" w:rsidTr="00032CE6">
        <w:trPr>
          <w:trHeight w:val="1545"/>
          <w:jc w:val="center"/>
        </w:trPr>
        <w:tc>
          <w:tcPr>
            <w:tcW w:w="9236" w:type="dxa"/>
            <w:gridSpan w:val="5"/>
            <w:vAlign w:val="center"/>
          </w:tcPr>
          <w:p w14:paraId="02103426" w14:textId="386F7BAF" w:rsidR="00660085" w:rsidRPr="00191A71" w:rsidRDefault="008E32B3" w:rsidP="0066008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="Calibri"/>
                <w:lang w:val="es-ES"/>
              </w:rPr>
            </w:pPr>
            <w:r w:rsidRPr="00191A71">
              <w:rPr>
                <w:rFonts w:cs="Calibri"/>
                <w:bCs/>
                <w:lang w:val="es-ES"/>
              </w:rPr>
              <w:t>RA1:</w:t>
            </w:r>
            <w:r w:rsidR="00622BF6" w:rsidRPr="00191A71">
              <w:rPr>
                <w:rFonts w:cs="Calibri"/>
                <w:bCs/>
                <w:lang w:val="es-ES"/>
              </w:rPr>
              <w:t xml:space="preserve"> </w:t>
            </w:r>
            <w:r w:rsidR="00191A71" w:rsidRPr="00191A71">
              <w:rPr>
                <w:rFonts w:cs="Calibri"/>
                <w:bCs/>
                <w:lang w:val="es-ES"/>
              </w:rPr>
              <w:t xml:space="preserve">El estudiante </w:t>
            </w:r>
            <w:r w:rsidR="00191A71" w:rsidRPr="00191A71">
              <w:rPr>
                <w:rFonts w:cs="Calibri"/>
                <w:lang w:val="es-ES"/>
              </w:rPr>
              <w:t xml:space="preserve">explica el comportamiento mecánico del ADN </w:t>
            </w:r>
            <w:r w:rsidR="00191A71">
              <w:rPr>
                <w:rFonts w:cs="Calibri"/>
                <w:lang w:val="es-ES"/>
              </w:rPr>
              <w:t xml:space="preserve">utilizando </w:t>
            </w:r>
            <w:r w:rsidR="00191A71" w:rsidRPr="00191A71">
              <w:rPr>
                <w:rFonts w:cs="Calibri"/>
                <w:lang w:val="es-ES"/>
              </w:rPr>
              <w:t xml:space="preserve">conceptos básicos </w:t>
            </w:r>
            <w:r w:rsidR="009202C5">
              <w:rPr>
                <w:rFonts w:cs="Calibri"/>
                <w:lang w:val="es-ES"/>
              </w:rPr>
              <w:t>de</w:t>
            </w:r>
            <w:r w:rsidR="00191A71" w:rsidRPr="00191A71">
              <w:rPr>
                <w:rFonts w:cs="Calibri"/>
                <w:lang w:val="es-ES"/>
              </w:rPr>
              <w:t xml:space="preserve"> los polímeros y la </w:t>
            </w:r>
            <w:r w:rsidR="00191A71">
              <w:rPr>
                <w:rFonts w:cs="Calibri"/>
                <w:lang w:val="es-ES"/>
              </w:rPr>
              <w:t xml:space="preserve">aplicación </w:t>
            </w:r>
            <w:r w:rsidR="00191A71" w:rsidRPr="00191A71">
              <w:rPr>
                <w:rFonts w:cs="Calibri"/>
                <w:lang w:val="es-ES"/>
              </w:rPr>
              <w:t xml:space="preserve">modelos matemáticos. </w:t>
            </w:r>
          </w:p>
          <w:p w14:paraId="08D5428D" w14:textId="132391BC" w:rsidR="00660085" w:rsidRPr="00B94595" w:rsidRDefault="008E32B3" w:rsidP="00191A7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="Calibri"/>
                <w:lang w:val="es-ES"/>
              </w:rPr>
            </w:pPr>
            <w:r w:rsidRPr="00191A71">
              <w:rPr>
                <w:rFonts w:cs="Calibri"/>
                <w:bCs/>
                <w:lang w:val="es-ES"/>
              </w:rPr>
              <w:t>RA2:</w:t>
            </w:r>
            <w:r w:rsidR="00B50438" w:rsidRPr="00191A71">
              <w:rPr>
                <w:rFonts w:cs="Calibri"/>
                <w:bCs/>
                <w:lang w:val="es-ES"/>
              </w:rPr>
              <w:t xml:space="preserve"> </w:t>
            </w:r>
            <w:r w:rsidR="00191A71" w:rsidRPr="00191A71">
              <w:rPr>
                <w:rFonts w:cs="Calibri"/>
                <w:bCs/>
                <w:lang w:val="es-ES"/>
              </w:rPr>
              <w:t xml:space="preserve">El estudiante diseña y realiza experimentos de molécula individual con el objetivo de cuantificar las propiedades mecánicas del ADN en presencia de diferentes moléculas y condiciones de solvente. </w:t>
            </w:r>
          </w:p>
        </w:tc>
      </w:tr>
    </w:tbl>
    <w:p w14:paraId="1987CC8C" w14:textId="0BB2801C" w:rsidR="00B34C4F" w:rsidRDefault="00B34C4F" w:rsidP="00B34C4F">
      <w:pPr>
        <w:shd w:val="clear" w:color="auto" w:fill="FFFFFF"/>
        <w:spacing w:line="240" w:lineRule="auto"/>
        <w:rPr>
          <w:rFonts w:cs="Calibri"/>
        </w:rPr>
      </w:pPr>
    </w:p>
    <w:p w14:paraId="59E95935" w14:textId="68103871" w:rsidR="00C54778" w:rsidRDefault="00C54778" w:rsidP="00B34C4F">
      <w:pPr>
        <w:shd w:val="clear" w:color="auto" w:fill="FFFFFF"/>
        <w:spacing w:line="240" w:lineRule="auto"/>
        <w:rPr>
          <w:rFonts w:cs="Calibri"/>
        </w:rPr>
      </w:pPr>
    </w:p>
    <w:p w14:paraId="5152405C" w14:textId="4B999537" w:rsidR="00C54778" w:rsidRDefault="00C54778" w:rsidP="00B34C4F">
      <w:pPr>
        <w:shd w:val="clear" w:color="auto" w:fill="FFFFFF"/>
        <w:spacing w:line="240" w:lineRule="auto"/>
        <w:rPr>
          <w:rFonts w:cs="Calibri"/>
        </w:rPr>
      </w:pPr>
    </w:p>
    <w:p w14:paraId="5DFE3BD1" w14:textId="798AEFE2" w:rsidR="00C54778" w:rsidRDefault="00C54778" w:rsidP="00B34C4F">
      <w:pPr>
        <w:shd w:val="clear" w:color="auto" w:fill="FFFFFF"/>
        <w:spacing w:line="240" w:lineRule="auto"/>
        <w:rPr>
          <w:rFonts w:cs="Calibri"/>
        </w:rPr>
      </w:pPr>
    </w:p>
    <w:p w14:paraId="6221B6C6" w14:textId="4F6780ED" w:rsidR="00C54778" w:rsidRDefault="00C54778" w:rsidP="00B34C4F">
      <w:pPr>
        <w:shd w:val="clear" w:color="auto" w:fill="FFFFFF"/>
        <w:spacing w:line="240" w:lineRule="auto"/>
        <w:rPr>
          <w:rFonts w:cs="Calibri"/>
        </w:rPr>
      </w:pPr>
    </w:p>
    <w:p w14:paraId="50C9DB50" w14:textId="58E31A57" w:rsidR="00C54778" w:rsidRDefault="00C54778" w:rsidP="00B34C4F">
      <w:pPr>
        <w:shd w:val="clear" w:color="auto" w:fill="FFFFFF"/>
        <w:spacing w:line="240" w:lineRule="auto"/>
        <w:rPr>
          <w:rFonts w:cs="Calibri"/>
        </w:rPr>
      </w:pPr>
    </w:p>
    <w:p w14:paraId="1B765D8A" w14:textId="77777777" w:rsidR="00C54778" w:rsidRDefault="00C54778" w:rsidP="00B34C4F">
      <w:pPr>
        <w:shd w:val="clear" w:color="auto" w:fill="FFFFFF"/>
        <w:spacing w:line="240" w:lineRule="auto"/>
        <w:rPr>
          <w:rFonts w:cs="Calibri"/>
        </w:rPr>
      </w:pPr>
    </w:p>
    <w:tbl>
      <w:tblPr>
        <w:tblW w:w="92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966"/>
        <w:gridCol w:w="2577"/>
        <w:gridCol w:w="4067"/>
      </w:tblGrid>
      <w:tr w:rsidR="002B738B" w:rsidRPr="00B94595" w14:paraId="1B9852ED" w14:textId="77777777" w:rsidTr="00CB39B3">
        <w:tc>
          <w:tcPr>
            <w:tcW w:w="2451" w:type="dxa"/>
            <w:shd w:val="clear" w:color="auto" w:fill="F2F2F2"/>
          </w:tcPr>
          <w:p w14:paraId="2B08030E" w14:textId="77777777" w:rsidR="00B51C13" w:rsidRDefault="00B51C13" w:rsidP="004A7538">
            <w:pPr>
              <w:shd w:val="clear" w:color="auto" w:fill="F2F2F2"/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  <w:lang w:val="es-ES" w:eastAsia="en-US"/>
              </w:rPr>
            </w:pPr>
            <w:bookmarkStart w:id="0" w:name="_Hlk49858096"/>
            <w:r w:rsidRPr="00CB6A50">
              <w:rPr>
                <w:rFonts w:eastAsia="Calibri" w:cs="Calibri"/>
                <w:b/>
                <w:sz w:val="20"/>
                <w:szCs w:val="20"/>
                <w:lang w:val="es-ES" w:eastAsia="en-US"/>
              </w:rPr>
              <w:lastRenderedPageBreak/>
              <w:t xml:space="preserve">RA a que </w:t>
            </w:r>
          </w:p>
          <w:p w14:paraId="6D6A0A86" w14:textId="77777777" w:rsidR="00B51C13" w:rsidRPr="00CB6A50" w:rsidRDefault="00B51C13" w:rsidP="004A7538">
            <w:pPr>
              <w:shd w:val="clear" w:color="auto" w:fill="F2F2F2"/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  <w:lang w:val="es-ES" w:eastAsia="en-US"/>
              </w:rPr>
            </w:pPr>
            <w:r w:rsidRPr="00CB6A50">
              <w:rPr>
                <w:rFonts w:eastAsia="Calibri" w:cs="Calibri"/>
                <w:b/>
                <w:sz w:val="20"/>
                <w:szCs w:val="20"/>
                <w:lang w:val="es-ES" w:eastAsia="en-US"/>
              </w:rPr>
              <w:t>contribuye la Unidad</w:t>
            </w:r>
          </w:p>
        </w:tc>
        <w:tc>
          <w:tcPr>
            <w:tcW w:w="966" w:type="dxa"/>
            <w:shd w:val="clear" w:color="auto" w:fill="F2F2F2"/>
          </w:tcPr>
          <w:p w14:paraId="182299BD" w14:textId="77777777" w:rsidR="00B51C13" w:rsidRPr="00B527E9" w:rsidRDefault="00B51C13" w:rsidP="004A7538">
            <w:pPr>
              <w:shd w:val="clear" w:color="auto" w:fill="F2F2F2"/>
              <w:spacing w:after="0" w:line="240" w:lineRule="auto"/>
              <w:jc w:val="center"/>
              <w:rPr>
                <w:rFonts w:eastAsia="Calibri" w:cs="Calibri"/>
                <w:b/>
                <w:lang w:val="es-ES" w:eastAsia="en-US"/>
              </w:rPr>
            </w:pPr>
            <w:r w:rsidRPr="00B527E9">
              <w:rPr>
                <w:rFonts w:eastAsia="Calibri" w:cs="Calibri"/>
                <w:b/>
                <w:lang w:val="es-ES" w:eastAsia="en-US"/>
              </w:rPr>
              <w:t>Número</w:t>
            </w:r>
          </w:p>
        </w:tc>
        <w:tc>
          <w:tcPr>
            <w:tcW w:w="3642" w:type="dxa"/>
            <w:shd w:val="clear" w:color="auto" w:fill="F2F2F2"/>
          </w:tcPr>
          <w:p w14:paraId="0270A03C" w14:textId="77777777" w:rsidR="00B51C13" w:rsidRPr="00B527E9" w:rsidRDefault="00B51C13" w:rsidP="004A7538">
            <w:pPr>
              <w:shd w:val="clear" w:color="auto" w:fill="F2F2F2"/>
              <w:spacing w:after="0" w:line="240" w:lineRule="auto"/>
              <w:jc w:val="center"/>
              <w:rPr>
                <w:rFonts w:eastAsia="Calibri" w:cs="Calibri"/>
                <w:b/>
                <w:lang w:val="es-ES" w:eastAsia="en-US"/>
              </w:rPr>
            </w:pPr>
            <w:r w:rsidRPr="00B527E9">
              <w:rPr>
                <w:rFonts w:eastAsia="Calibri" w:cs="Calibri"/>
                <w:b/>
                <w:lang w:val="es-ES" w:eastAsia="en-US"/>
              </w:rPr>
              <w:t>Nombre de la Unidad</w:t>
            </w:r>
          </w:p>
        </w:tc>
        <w:tc>
          <w:tcPr>
            <w:tcW w:w="2142" w:type="dxa"/>
            <w:shd w:val="clear" w:color="auto" w:fill="F2F2F2"/>
          </w:tcPr>
          <w:p w14:paraId="35BFD698" w14:textId="77777777" w:rsidR="00B51C13" w:rsidRPr="00B527E9" w:rsidRDefault="00B51C13" w:rsidP="004A7538">
            <w:pPr>
              <w:shd w:val="clear" w:color="auto" w:fill="F2F2F2"/>
              <w:spacing w:after="0" w:line="240" w:lineRule="auto"/>
              <w:jc w:val="center"/>
              <w:rPr>
                <w:rFonts w:eastAsia="Calibri" w:cs="Calibri"/>
                <w:b/>
                <w:lang w:val="es-ES" w:eastAsia="en-US"/>
              </w:rPr>
            </w:pPr>
            <w:r w:rsidRPr="00B527E9">
              <w:rPr>
                <w:rFonts w:eastAsia="Calibri" w:cs="Calibri"/>
                <w:b/>
                <w:lang w:val="es-ES" w:eastAsia="en-US"/>
              </w:rPr>
              <w:t>Duración en Semanas</w:t>
            </w:r>
          </w:p>
        </w:tc>
      </w:tr>
      <w:tr w:rsidR="002B738B" w:rsidRPr="00B94595" w14:paraId="5C9BC933" w14:textId="77777777" w:rsidTr="00CB39B3">
        <w:tc>
          <w:tcPr>
            <w:tcW w:w="2451" w:type="dxa"/>
            <w:tcBorders>
              <w:bottom w:val="single" w:sz="4" w:space="0" w:color="000000"/>
            </w:tcBorders>
          </w:tcPr>
          <w:p w14:paraId="3DB20013" w14:textId="53154CA2" w:rsidR="00B51C13" w:rsidRPr="00B527E9" w:rsidRDefault="00286AE9" w:rsidP="004A7538">
            <w:pPr>
              <w:spacing w:line="240" w:lineRule="auto"/>
              <w:jc w:val="center"/>
              <w:rPr>
                <w:rFonts w:eastAsia="Calibri" w:cs="Calibri"/>
                <w:b/>
                <w:lang w:val="es-ES_tradnl" w:eastAsia="en-US"/>
              </w:rPr>
            </w:pPr>
            <w:r>
              <w:rPr>
                <w:rFonts w:eastAsia="Calibri" w:cs="Calibri"/>
                <w:b/>
                <w:lang w:val="es-ES_tradnl" w:eastAsia="en-US"/>
              </w:rPr>
              <w:t>1, 2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14:paraId="70B9B8A8" w14:textId="7AE8A49F" w:rsidR="00B51C13" w:rsidRPr="00B527E9" w:rsidRDefault="009E6BCA" w:rsidP="004A7538">
            <w:pPr>
              <w:spacing w:line="240" w:lineRule="auto"/>
              <w:jc w:val="center"/>
              <w:rPr>
                <w:rFonts w:eastAsia="Calibri" w:cs="Calibri"/>
                <w:b/>
                <w:lang w:val="es-ES_tradnl" w:eastAsia="en-US"/>
              </w:rPr>
            </w:pPr>
            <w:r>
              <w:rPr>
                <w:rFonts w:eastAsia="Calibri" w:cs="Calibri"/>
                <w:b/>
                <w:lang w:val="es-ES_tradnl" w:eastAsia="en-US"/>
              </w:rPr>
              <w:t>I</w:t>
            </w:r>
          </w:p>
        </w:tc>
        <w:tc>
          <w:tcPr>
            <w:tcW w:w="3642" w:type="dxa"/>
            <w:tcBorders>
              <w:bottom w:val="single" w:sz="4" w:space="0" w:color="000000"/>
            </w:tcBorders>
          </w:tcPr>
          <w:p w14:paraId="1FEE0A7B" w14:textId="5386AD16" w:rsidR="00B51C13" w:rsidRPr="00A25521" w:rsidRDefault="0039636A" w:rsidP="004A7538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lang w:val="es-ES_tradnl" w:eastAsia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="00B50438" w:rsidRPr="00B50438">
              <w:rPr>
                <w:rFonts w:asciiTheme="minorHAnsi" w:hAnsiTheme="minorHAnsi" w:cstheme="minorHAnsi"/>
                <w:b/>
                <w:bCs/>
              </w:rPr>
              <w:t>ropiedades mecánicas del ADN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="00B50438" w:rsidRPr="00B50438">
              <w:rPr>
                <w:rFonts w:asciiTheme="minorHAnsi" w:hAnsiTheme="minorHAnsi" w:cstheme="minorHAnsi"/>
                <w:b/>
                <w:bCs/>
              </w:rPr>
              <w:t xml:space="preserve"> uso de pinzas ópticas</w:t>
            </w:r>
            <w:r w:rsidR="00A25521" w:rsidRPr="00A25521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</w:p>
        </w:tc>
        <w:tc>
          <w:tcPr>
            <w:tcW w:w="2142" w:type="dxa"/>
            <w:tcBorders>
              <w:bottom w:val="single" w:sz="4" w:space="0" w:color="000000"/>
            </w:tcBorders>
            <w:shd w:val="clear" w:color="auto" w:fill="auto"/>
          </w:tcPr>
          <w:p w14:paraId="0A14D77F" w14:textId="1FE63971" w:rsidR="00B51C13" w:rsidRPr="00B527E9" w:rsidRDefault="00B50438" w:rsidP="004A7538">
            <w:pPr>
              <w:spacing w:after="0" w:line="240" w:lineRule="auto"/>
              <w:jc w:val="center"/>
              <w:rPr>
                <w:rFonts w:eastAsia="Calibri" w:cs="Calibri"/>
                <w:b/>
                <w:lang w:val="es-ES" w:eastAsia="en-US"/>
              </w:rPr>
            </w:pPr>
            <w:r>
              <w:rPr>
                <w:rFonts w:eastAsia="Calibri" w:cs="Calibri"/>
                <w:b/>
                <w:lang w:val="es-ES" w:eastAsia="en-US"/>
              </w:rPr>
              <w:t>4</w:t>
            </w:r>
          </w:p>
        </w:tc>
      </w:tr>
      <w:tr w:rsidR="002B738B" w:rsidRPr="00B94595" w14:paraId="269118D3" w14:textId="77777777" w:rsidTr="00CB39B3">
        <w:trPr>
          <w:trHeight w:val="583"/>
        </w:trPr>
        <w:tc>
          <w:tcPr>
            <w:tcW w:w="3417" w:type="dxa"/>
            <w:gridSpan w:val="2"/>
            <w:shd w:val="clear" w:color="auto" w:fill="F2F2F2"/>
            <w:vAlign w:val="center"/>
          </w:tcPr>
          <w:p w14:paraId="5F828DDB" w14:textId="77777777" w:rsidR="00B51C13" w:rsidRPr="00B94595" w:rsidRDefault="00B51C13" w:rsidP="004A7538">
            <w:pPr>
              <w:spacing w:after="0" w:line="240" w:lineRule="auto"/>
              <w:jc w:val="center"/>
              <w:rPr>
                <w:rFonts w:eastAsia="Calibri" w:cs="Calibri"/>
                <w:b/>
                <w:lang w:val="es-ES" w:eastAsia="en-US"/>
              </w:rPr>
            </w:pPr>
            <w:r w:rsidRPr="00B94595">
              <w:rPr>
                <w:rFonts w:eastAsia="Calibri" w:cs="Calibri"/>
                <w:b/>
                <w:lang w:val="es-ES" w:eastAsia="en-US"/>
              </w:rPr>
              <w:t>Contenidos</w:t>
            </w:r>
          </w:p>
        </w:tc>
        <w:tc>
          <w:tcPr>
            <w:tcW w:w="3642" w:type="dxa"/>
            <w:shd w:val="clear" w:color="auto" w:fill="F2F2F2"/>
            <w:vAlign w:val="center"/>
          </w:tcPr>
          <w:p w14:paraId="2E88ECB7" w14:textId="77777777" w:rsidR="00B51C13" w:rsidRPr="00B94595" w:rsidRDefault="00B51C13" w:rsidP="004A7538">
            <w:pPr>
              <w:spacing w:after="0" w:line="240" w:lineRule="auto"/>
              <w:jc w:val="center"/>
              <w:rPr>
                <w:rFonts w:eastAsia="Calibri" w:cs="Calibri"/>
                <w:b/>
                <w:lang w:val="es-ES" w:eastAsia="en-US"/>
              </w:rPr>
            </w:pPr>
            <w:r w:rsidRPr="00B94595">
              <w:rPr>
                <w:rFonts w:cs="Calibri"/>
                <w:b/>
              </w:rPr>
              <w:t>Indicadores de desempeño</w:t>
            </w:r>
          </w:p>
        </w:tc>
        <w:tc>
          <w:tcPr>
            <w:tcW w:w="2142" w:type="dxa"/>
            <w:shd w:val="clear" w:color="auto" w:fill="F2F2F2" w:themeFill="background1" w:themeFillShade="F2"/>
          </w:tcPr>
          <w:p w14:paraId="55EE005F" w14:textId="77777777" w:rsidR="00B51C13" w:rsidRPr="000F1D72" w:rsidRDefault="00B51C13" w:rsidP="004A7538">
            <w:pPr>
              <w:spacing w:after="0" w:line="240" w:lineRule="auto"/>
              <w:jc w:val="center"/>
              <w:rPr>
                <w:rFonts w:eastAsia="Calibri" w:cs="Calibri"/>
                <w:lang w:val="es-ES_tradnl" w:eastAsia="en-US"/>
              </w:rPr>
            </w:pPr>
            <w:r w:rsidRPr="000F1D72">
              <w:rPr>
                <w:rFonts w:eastAsia="Calibri" w:cs="Calibri"/>
                <w:lang w:val="es-ES_tradnl" w:eastAsia="en-US"/>
              </w:rPr>
              <w:t>Bibliografía por unidad</w:t>
            </w:r>
          </w:p>
        </w:tc>
      </w:tr>
      <w:tr w:rsidR="002B738B" w:rsidRPr="00C54778" w14:paraId="3FC1875A" w14:textId="77777777" w:rsidTr="00CB39B3">
        <w:trPr>
          <w:trHeight w:val="1786"/>
        </w:trPr>
        <w:tc>
          <w:tcPr>
            <w:tcW w:w="3417" w:type="dxa"/>
            <w:gridSpan w:val="2"/>
          </w:tcPr>
          <w:p w14:paraId="7DE4D48B" w14:textId="329BA7D6" w:rsidR="00286AE9" w:rsidRDefault="00B50438" w:rsidP="00286AE9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286AE9">
              <w:rPr>
                <w:rFonts w:eastAsia="Calibri" w:cs="Calibri"/>
                <w:lang w:val="es-ES_tradnl" w:eastAsia="en-US"/>
              </w:rPr>
              <w:t>Significado de las contantes que describen el comportamiento mecánico de ADN</w:t>
            </w:r>
            <w:r w:rsidR="000F4AB3">
              <w:rPr>
                <w:rFonts w:eastAsia="Calibri" w:cs="Calibri"/>
                <w:lang w:val="es-ES_tradnl" w:eastAsia="en-US"/>
              </w:rPr>
              <w:t xml:space="preserve"> y obtención </w:t>
            </w:r>
            <w:r w:rsidR="00286AE9">
              <w:rPr>
                <w:rFonts w:eastAsia="Calibri" w:cs="Calibri"/>
                <w:lang w:val="es-ES_tradnl" w:eastAsia="en-US"/>
              </w:rPr>
              <w:t xml:space="preserve">mediante la aplicación de modelos matemáticos: FJC, WLC, </w:t>
            </w:r>
            <w:proofErr w:type="spellStart"/>
            <w:r w:rsidR="00286AE9">
              <w:rPr>
                <w:rFonts w:eastAsia="Calibri" w:cs="Calibri"/>
                <w:lang w:val="es-ES_tradnl" w:eastAsia="en-US"/>
              </w:rPr>
              <w:t>eWLC</w:t>
            </w:r>
            <w:proofErr w:type="spellEnd"/>
            <w:r w:rsidR="00286AE9">
              <w:rPr>
                <w:rFonts w:eastAsia="Calibri" w:cs="Calibri"/>
                <w:lang w:val="es-ES_tradnl" w:eastAsia="en-US"/>
              </w:rPr>
              <w:t xml:space="preserve">, </w:t>
            </w:r>
            <w:proofErr w:type="spellStart"/>
            <w:r w:rsidR="00286AE9">
              <w:rPr>
                <w:rFonts w:eastAsia="Calibri" w:cs="Calibri"/>
                <w:lang w:val="es-ES_tradnl" w:eastAsia="en-US"/>
              </w:rPr>
              <w:t>tWLC</w:t>
            </w:r>
            <w:proofErr w:type="spellEnd"/>
            <w:r w:rsidR="00286AE9">
              <w:rPr>
                <w:rFonts w:eastAsia="Calibri" w:cs="Calibri"/>
                <w:lang w:val="es-ES_tradnl" w:eastAsia="en-US"/>
              </w:rPr>
              <w:t>.</w:t>
            </w:r>
          </w:p>
          <w:p w14:paraId="3589A588" w14:textId="16D07CAB" w:rsidR="00B51C13" w:rsidRDefault="00E96AC2" w:rsidP="004A753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.</w:t>
            </w:r>
          </w:p>
          <w:p w14:paraId="2501B2BD" w14:textId="77FA9F9A" w:rsidR="00B50438" w:rsidRDefault="00B50438" w:rsidP="004A753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286AE9">
              <w:rPr>
                <w:rFonts w:eastAsia="Calibri" w:cs="Calibri"/>
                <w:lang w:val="es-ES_tradnl" w:eastAsia="en-US"/>
              </w:rPr>
              <w:t xml:space="preserve">Síntesis y modificación química de </w:t>
            </w:r>
            <w:r>
              <w:rPr>
                <w:rFonts w:eastAsia="Calibri" w:cs="Calibri"/>
                <w:lang w:val="es-ES_tradnl" w:eastAsia="en-US"/>
              </w:rPr>
              <w:t xml:space="preserve">ADN de doble hebra para </w:t>
            </w:r>
            <w:r w:rsidR="00286AE9">
              <w:rPr>
                <w:rFonts w:eastAsia="Calibri" w:cs="Calibri"/>
                <w:lang w:val="es-ES_tradnl" w:eastAsia="en-US"/>
              </w:rPr>
              <w:t xml:space="preserve">su estudio mecánico </w:t>
            </w:r>
            <w:r w:rsidR="009D6975">
              <w:rPr>
                <w:rFonts w:eastAsia="Calibri" w:cs="Calibri"/>
                <w:lang w:val="es-ES_tradnl" w:eastAsia="en-US"/>
              </w:rPr>
              <w:t xml:space="preserve">mediante el uso de </w:t>
            </w:r>
            <w:r>
              <w:rPr>
                <w:rFonts w:eastAsia="Calibri" w:cs="Calibri"/>
                <w:lang w:val="es-ES_tradnl" w:eastAsia="en-US"/>
              </w:rPr>
              <w:t>pinzas ópticas: PCR</w:t>
            </w:r>
            <w:r w:rsidR="00E96AC2">
              <w:rPr>
                <w:rFonts w:eastAsia="Calibri" w:cs="Calibri"/>
                <w:lang w:val="es-ES_tradnl" w:eastAsia="en-US"/>
              </w:rPr>
              <w:t>.</w:t>
            </w:r>
          </w:p>
          <w:p w14:paraId="5B0C7BB0" w14:textId="77777777" w:rsidR="009D6975" w:rsidRDefault="009D6975" w:rsidP="00286AE9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Calibri"/>
                <w:lang w:val="es-ES_tradnl" w:eastAsia="en-US"/>
              </w:rPr>
            </w:pPr>
          </w:p>
          <w:p w14:paraId="13961ABB" w14:textId="4E248A1A" w:rsidR="00286AE9" w:rsidRDefault="00286AE9" w:rsidP="00286AE9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-Principios básicos de funcionamiento de instrumento de pinzas ópticas de doble trampa</w:t>
            </w:r>
            <w:r w:rsidR="000F4AB3">
              <w:rPr>
                <w:rFonts w:eastAsia="Calibri" w:cs="Calibri"/>
                <w:lang w:val="es-ES_tradnl" w:eastAsia="en-US"/>
              </w:rPr>
              <w:t xml:space="preserve"> y manipulación del instrumento</w:t>
            </w:r>
            <w:r>
              <w:rPr>
                <w:rFonts w:eastAsia="Calibri" w:cs="Calibri"/>
                <w:lang w:val="es-ES_tradnl" w:eastAsia="en-US"/>
              </w:rPr>
              <w:t>.</w:t>
            </w:r>
          </w:p>
          <w:p w14:paraId="28219239" w14:textId="77777777" w:rsidR="009D6975" w:rsidRDefault="009D6975" w:rsidP="004A7538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Calibri"/>
                <w:lang w:val="es-ES_tradnl" w:eastAsia="en-US"/>
              </w:rPr>
            </w:pPr>
          </w:p>
          <w:p w14:paraId="2772281A" w14:textId="58C1C454" w:rsidR="00E96AC2" w:rsidRPr="00B94595" w:rsidRDefault="00E96AC2" w:rsidP="009D6975">
            <w:pPr>
              <w:tabs>
                <w:tab w:val="left" w:pos="426"/>
              </w:tabs>
              <w:spacing w:after="0" w:line="240" w:lineRule="auto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9D6975">
              <w:rPr>
                <w:rFonts w:eastAsia="Calibri" w:cs="Calibri"/>
                <w:lang w:val="es-ES_tradnl" w:eastAsia="en-US"/>
              </w:rPr>
              <w:t xml:space="preserve">Análisis e interpretación de datos experimentales. </w:t>
            </w:r>
          </w:p>
        </w:tc>
        <w:tc>
          <w:tcPr>
            <w:tcW w:w="3642" w:type="dxa"/>
          </w:tcPr>
          <w:p w14:paraId="1F1FF522" w14:textId="3EFF102D" w:rsidR="00B51C13" w:rsidRDefault="00E96AC2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9D6975">
              <w:rPr>
                <w:rFonts w:eastAsia="Calibri" w:cs="Calibri"/>
                <w:lang w:val="es-ES_tradnl" w:eastAsia="en-US"/>
              </w:rPr>
              <w:t>Explica l</w:t>
            </w:r>
            <w:r>
              <w:rPr>
                <w:rFonts w:eastAsia="Calibri" w:cs="Calibri"/>
                <w:lang w:val="es-ES_tradnl" w:eastAsia="en-US"/>
              </w:rPr>
              <w:t>as propiedades mecánicas y elásticas del ADN</w:t>
            </w:r>
            <w:r w:rsidR="009D6975">
              <w:rPr>
                <w:rFonts w:eastAsia="Calibri" w:cs="Calibri"/>
                <w:lang w:val="es-ES_tradnl" w:eastAsia="en-US"/>
              </w:rPr>
              <w:t xml:space="preserve"> de acuerdo a las </w:t>
            </w:r>
            <w:r w:rsidR="000F4AB3">
              <w:rPr>
                <w:rFonts w:eastAsia="Calibri" w:cs="Calibri"/>
                <w:lang w:val="es-ES_tradnl" w:eastAsia="en-US"/>
              </w:rPr>
              <w:t>teorías</w:t>
            </w:r>
            <w:r w:rsidR="009D6975">
              <w:rPr>
                <w:rFonts w:eastAsia="Calibri" w:cs="Calibri"/>
                <w:lang w:val="es-ES_tradnl" w:eastAsia="en-US"/>
              </w:rPr>
              <w:t xml:space="preserve"> de polímeros</w:t>
            </w:r>
            <w:r>
              <w:rPr>
                <w:rFonts w:eastAsia="Calibri" w:cs="Calibri"/>
                <w:lang w:val="es-ES_tradnl" w:eastAsia="en-US"/>
              </w:rPr>
              <w:t xml:space="preserve">, y </w:t>
            </w:r>
            <w:r w:rsidR="009D6975">
              <w:rPr>
                <w:rFonts w:eastAsia="Calibri" w:cs="Calibri"/>
                <w:lang w:val="es-ES_tradnl" w:eastAsia="en-US"/>
              </w:rPr>
              <w:t xml:space="preserve">entiende su importancia </w:t>
            </w:r>
            <w:r>
              <w:rPr>
                <w:rFonts w:eastAsia="Calibri" w:cs="Calibri"/>
                <w:lang w:val="es-ES_tradnl" w:eastAsia="en-US"/>
              </w:rPr>
              <w:t>en procesos biológicos.</w:t>
            </w:r>
          </w:p>
          <w:p w14:paraId="44938563" w14:textId="77777777" w:rsidR="009D6975" w:rsidRDefault="009D6975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</w:p>
          <w:p w14:paraId="701E5EF3" w14:textId="2B7E6E74" w:rsidR="00E96AC2" w:rsidRDefault="00E96AC2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9D6975">
              <w:rPr>
                <w:rFonts w:eastAsia="Calibri" w:cs="Calibri"/>
                <w:lang w:val="es-ES_tradnl" w:eastAsia="en-US"/>
              </w:rPr>
              <w:t xml:space="preserve">Comprende los </w:t>
            </w:r>
            <w:r>
              <w:rPr>
                <w:rFonts w:eastAsia="Calibri" w:cs="Calibri"/>
                <w:lang w:val="es-ES_tradnl" w:eastAsia="en-US"/>
              </w:rPr>
              <w:t>principio</w:t>
            </w:r>
            <w:r w:rsidR="009D6975">
              <w:rPr>
                <w:rFonts w:eastAsia="Calibri" w:cs="Calibri"/>
                <w:lang w:val="es-ES_tradnl" w:eastAsia="en-US"/>
              </w:rPr>
              <w:t>s</w:t>
            </w:r>
            <w:r>
              <w:rPr>
                <w:rFonts w:eastAsia="Calibri" w:cs="Calibri"/>
                <w:lang w:val="es-ES_tradnl" w:eastAsia="en-US"/>
              </w:rPr>
              <w:t xml:space="preserve"> </w:t>
            </w:r>
            <w:r w:rsidR="009D6975">
              <w:rPr>
                <w:rFonts w:eastAsia="Calibri" w:cs="Calibri"/>
                <w:lang w:val="es-ES_tradnl" w:eastAsia="en-US"/>
              </w:rPr>
              <w:t xml:space="preserve">básicos </w:t>
            </w:r>
            <w:r>
              <w:rPr>
                <w:rFonts w:eastAsia="Calibri" w:cs="Calibri"/>
                <w:lang w:val="es-ES_tradnl" w:eastAsia="en-US"/>
              </w:rPr>
              <w:t>fundamental</w:t>
            </w:r>
            <w:r w:rsidR="009D6975">
              <w:rPr>
                <w:rFonts w:eastAsia="Calibri" w:cs="Calibri"/>
                <w:lang w:val="es-ES_tradnl" w:eastAsia="en-US"/>
              </w:rPr>
              <w:t>es</w:t>
            </w:r>
            <w:r>
              <w:rPr>
                <w:rFonts w:eastAsia="Calibri" w:cs="Calibri"/>
                <w:lang w:val="es-ES_tradnl" w:eastAsia="en-US"/>
              </w:rPr>
              <w:t xml:space="preserve"> de la técnica de pinzas ópticas</w:t>
            </w:r>
            <w:r w:rsidR="009D6975">
              <w:rPr>
                <w:rFonts w:eastAsia="Calibri" w:cs="Calibri"/>
                <w:lang w:val="es-ES_tradnl" w:eastAsia="en-US"/>
              </w:rPr>
              <w:t xml:space="preserve"> y conoce sus limitaciones</w:t>
            </w:r>
            <w:r>
              <w:rPr>
                <w:rFonts w:eastAsia="Calibri" w:cs="Calibri"/>
                <w:lang w:val="es-ES_tradnl" w:eastAsia="en-US"/>
              </w:rPr>
              <w:t>.</w:t>
            </w:r>
          </w:p>
          <w:p w14:paraId="2C60332E" w14:textId="77777777" w:rsidR="009D6975" w:rsidRDefault="009D6975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</w:p>
          <w:p w14:paraId="0C48CC6D" w14:textId="3C2AAAC3" w:rsidR="00E96AC2" w:rsidRDefault="00E96AC2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9D6975">
              <w:rPr>
                <w:rFonts w:eastAsia="Calibri" w:cs="Calibri"/>
                <w:lang w:val="es-ES_tradnl" w:eastAsia="en-US"/>
              </w:rPr>
              <w:t xml:space="preserve">Aplica </w:t>
            </w:r>
            <w:r>
              <w:rPr>
                <w:rFonts w:eastAsia="Calibri" w:cs="Calibri"/>
                <w:lang w:val="es-ES_tradnl" w:eastAsia="en-US"/>
              </w:rPr>
              <w:t xml:space="preserve">modelos matemáticos </w:t>
            </w:r>
            <w:r w:rsidR="009D6975">
              <w:rPr>
                <w:rFonts w:eastAsia="Calibri" w:cs="Calibri"/>
                <w:lang w:val="es-ES_tradnl" w:eastAsia="en-US"/>
              </w:rPr>
              <w:t xml:space="preserve">para describir el </w:t>
            </w:r>
            <w:r>
              <w:rPr>
                <w:rFonts w:eastAsia="Calibri" w:cs="Calibri"/>
                <w:lang w:val="es-ES_tradnl" w:eastAsia="en-US"/>
              </w:rPr>
              <w:t>comportamiento mecánico del ADN.</w:t>
            </w:r>
          </w:p>
          <w:p w14:paraId="4BE5BF40" w14:textId="77777777" w:rsidR="002B738B" w:rsidRDefault="002B738B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</w:p>
          <w:p w14:paraId="3874EE64" w14:textId="71BFCD15" w:rsidR="00E96AC2" w:rsidRDefault="009D6975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2B738B">
              <w:rPr>
                <w:rFonts w:eastAsia="Calibri" w:cs="Calibri"/>
                <w:lang w:val="es-ES_tradnl" w:eastAsia="en-US"/>
              </w:rPr>
              <w:t xml:space="preserve">Realiza </w:t>
            </w:r>
            <w:r>
              <w:rPr>
                <w:rFonts w:eastAsia="Calibri" w:cs="Calibri"/>
                <w:lang w:val="es-ES_tradnl" w:eastAsia="en-US"/>
              </w:rPr>
              <w:t xml:space="preserve">de manera autónoma experimentos de biología molecular para sintetizar </w:t>
            </w:r>
            <w:r w:rsidR="00E96AC2">
              <w:rPr>
                <w:rFonts w:eastAsia="Calibri" w:cs="Calibri"/>
                <w:lang w:val="es-ES_tradnl" w:eastAsia="en-US"/>
              </w:rPr>
              <w:t>ADN de doble hebra químicamente modificado en sus extremos.</w:t>
            </w:r>
          </w:p>
          <w:p w14:paraId="662B8BF3" w14:textId="77777777" w:rsidR="002B738B" w:rsidRDefault="002B738B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</w:p>
          <w:p w14:paraId="18D2ED9E" w14:textId="64B6787F" w:rsidR="00E96AC2" w:rsidRDefault="009D6975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-</w:t>
            </w:r>
            <w:r w:rsidR="002B738B">
              <w:rPr>
                <w:rFonts w:eastAsia="Calibri" w:cs="Calibri"/>
                <w:lang w:val="es-ES_tradnl" w:eastAsia="en-US"/>
              </w:rPr>
              <w:t xml:space="preserve">Propone cambios en algunos parámetros experimentales para mejorar la obtención de datos en experimentos de pinzas ópticas. </w:t>
            </w:r>
          </w:p>
          <w:p w14:paraId="6F45A697" w14:textId="695AC03F" w:rsidR="00E96AC2" w:rsidRDefault="00E96AC2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 xml:space="preserve">- Analiza </w:t>
            </w:r>
            <w:r w:rsidR="002B738B">
              <w:rPr>
                <w:rFonts w:eastAsia="Calibri" w:cs="Calibri"/>
                <w:lang w:val="es-ES_tradnl" w:eastAsia="en-US"/>
              </w:rPr>
              <w:t xml:space="preserve">críticamente </w:t>
            </w:r>
            <w:r>
              <w:rPr>
                <w:rFonts w:eastAsia="Calibri" w:cs="Calibri"/>
                <w:lang w:val="es-ES_tradnl" w:eastAsia="en-US"/>
              </w:rPr>
              <w:t>los resulta</w:t>
            </w:r>
            <w:r w:rsidR="002B738B">
              <w:rPr>
                <w:rFonts w:eastAsia="Calibri" w:cs="Calibri"/>
                <w:lang w:val="es-ES_tradnl" w:eastAsia="en-US"/>
              </w:rPr>
              <w:t xml:space="preserve">dos obtenidos experimentalmente </w:t>
            </w:r>
            <w:proofErr w:type="spellStart"/>
            <w:r w:rsidR="002B738B">
              <w:rPr>
                <w:rFonts w:eastAsia="Calibri" w:cs="Calibri"/>
                <w:lang w:val="es-ES_tradnl" w:eastAsia="en-US"/>
              </w:rPr>
              <w:t>y</w:t>
            </w:r>
            <w:proofErr w:type="spellEnd"/>
            <w:r w:rsidR="002B738B">
              <w:rPr>
                <w:rFonts w:eastAsia="Calibri" w:cs="Calibri"/>
                <w:lang w:val="es-ES_tradnl" w:eastAsia="en-US"/>
              </w:rPr>
              <w:t xml:space="preserve"> interpreta los resultados </w:t>
            </w:r>
            <w:r w:rsidR="002B738B">
              <w:rPr>
                <w:rFonts w:eastAsia="Calibri" w:cs="Calibri"/>
                <w:lang w:val="es-ES_tradnl" w:eastAsia="en-US"/>
              </w:rPr>
              <w:lastRenderedPageBreak/>
              <w:t xml:space="preserve">en el </w:t>
            </w:r>
            <w:r w:rsidR="00416027">
              <w:rPr>
                <w:rFonts w:eastAsia="Calibri" w:cs="Calibri"/>
                <w:lang w:val="es-ES_tradnl" w:eastAsia="en-US"/>
              </w:rPr>
              <w:t>contexto</w:t>
            </w:r>
            <w:r w:rsidR="002B738B">
              <w:rPr>
                <w:rFonts w:eastAsia="Calibri" w:cs="Calibri"/>
                <w:lang w:val="es-ES_tradnl" w:eastAsia="en-US"/>
              </w:rPr>
              <w:t xml:space="preserve"> de la estructura del ADN.  </w:t>
            </w:r>
          </w:p>
          <w:p w14:paraId="617931EE" w14:textId="6F4EADF8" w:rsidR="00E96AC2" w:rsidRPr="00B94595" w:rsidRDefault="00E96AC2" w:rsidP="004A7538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s-ES_tradnl"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3359BDBF" w14:textId="14D11F9B" w:rsidR="00D143B2" w:rsidRPr="000106BA" w:rsidRDefault="00D143B2" w:rsidP="00C55733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n-US" w:eastAsia="en-US"/>
              </w:rPr>
            </w:pPr>
            <w:r w:rsidRPr="000E6AD9">
              <w:rPr>
                <w:rFonts w:eastAsia="Calibri" w:cs="Calibri"/>
                <w:lang w:val="en-US" w:eastAsia="en-US"/>
              </w:rPr>
              <w:lastRenderedPageBreak/>
              <w:t xml:space="preserve">Peters JP,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Yelgaonkar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 xml:space="preserve"> SP,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Srivatsan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 xml:space="preserve"> SG, Tor Y, James Maher L 3rd. Mechanical properties of DNA-like polymers. Nucleic Acids Res. 2013 Dec;41(22):10593-604.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doi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>: 10.1093/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nar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 xml:space="preserve">/gkt808. </w:t>
            </w:r>
            <w:proofErr w:type="spellStart"/>
            <w:r w:rsidRPr="000106BA">
              <w:rPr>
                <w:rFonts w:eastAsia="Calibri" w:cs="Calibri"/>
                <w:lang w:val="en-US" w:eastAsia="en-US"/>
              </w:rPr>
              <w:t>Epub</w:t>
            </w:r>
            <w:proofErr w:type="spellEnd"/>
            <w:r w:rsidRPr="000106BA">
              <w:rPr>
                <w:rFonts w:eastAsia="Calibri" w:cs="Calibri"/>
                <w:lang w:val="en-US" w:eastAsia="en-US"/>
              </w:rPr>
              <w:t xml:space="preserve"> 2013 Sep 5. PMID: 24013560; PMCID: PMC3905893.</w:t>
            </w:r>
          </w:p>
          <w:p w14:paraId="35B64145" w14:textId="77777777" w:rsidR="00D143B2" w:rsidRPr="000106BA" w:rsidRDefault="00D143B2" w:rsidP="00C55733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n-US" w:eastAsia="en-US"/>
              </w:rPr>
            </w:pPr>
          </w:p>
          <w:p w14:paraId="56F068A1" w14:textId="70542AF9" w:rsidR="00B51C13" w:rsidRPr="000106BA" w:rsidRDefault="000F1D72" w:rsidP="00C55733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n-US" w:eastAsia="en-US"/>
              </w:rPr>
            </w:pPr>
            <w:r w:rsidRPr="000F1D72">
              <w:rPr>
                <w:rFonts w:eastAsia="Calibri" w:cs="Calibri"/>
                <w:lang w:val="es-ES_tradnl" w:eastAsia="en-US"/>
              </w:rPr>
              <w:t xml:space="preserve">Bustamante, C.J., </w:t>
            </w:r>
            <w:proofErr w:type="spellStart"/>
            <w:r w:rsidRPr="000F1D72">
              <w:rPr>
                <w:rFonts w:eastAsia="Calibri" w:cs="Calibri"/>
                <w:lang w:val="es-ES_tradnl" w:eastAsia="en-US"/>
              </w:rPr>
              <w:t>Chemla</w:t>
            </w:r>
            <w:proofErr w:type="spellEnd"/>
            <w:r w:rsidRPr="000F1D72">
              <w:rPr>
                <w:rFonts w:eastAsia="Calibri" w:cs="Calibri"/>
                <w:lang w:val="es-ES_tradnl" w:eastAsia="en-US"/>
              </w:rPr>
              <w:t>, Y.R., Liu, S. et al. </w:t>
            </w:r>
            <w:r w:rsidRPr="000E6AD9">
              <w:rPr>
                <w:rFonts w:eastAsia="Calibri" w:cs="Calibri"/>
                <w:lang w:val="en-US" w:eastAsia="en-US"/>
              </w:rPr>
              <w:t>Optical tweezers in single-molecule biophysics. </w:t>
            </w:r>
            <w:r w:rsidRPr="000106BA">
              <w:rPr>
                <w:rFonts w:eastAsia="Calibri" w:cs="Calibri"/>
                <w:lang w:val="en-US" w:eastAsia="en-US"/>
              </w:rPr>
              <w:t xml:space="preserve">Nat Rev Methods Primers 1, 25 (2021). </w:t>
            </w:r>
            <w:hyperlink r:id="rId7" w:history="1">
              <w:r w:rsidRPr="000106BA">
                <w:rPr>
                  <w:lang w:val="en-US" w:eastAsia="en-US"/>
                </w:rPr>
                <w:t>https://doi.org/10.1038/s43586-021-00021-6</w:t>
              </w:r>
            </w:hyperlink>
          </w:p>
          <w:p w14:paraId="00937DE2" w14:textId="77777777" w:rsidR="000F1D72" w:rsidRPr="000106BA" w:rsidRDefault="000F1D72" w:rsidP="00C55733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n-US" w:eastAsia="en-US"/>
              </w:rPr>
            </w:pPr>
          </w:p>
          <w:p w14:paraId="09F255DC" w14:textId="77777777" w:rsidR="000F1D72" w:rsidRPr="000E6AD9" w:rsidRDefault="00D143B2" w:rsidP="00C55733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n-US" w:eastAsia="en-US"/>
              </w:rPr>
            </w:pPr>
            <w:r w:rsidRPr="000E6AD9">
              <w:rPr>
                <w:rFonts w:eastAsia="Calibri" w:cs="Calibri"/>
                <w:lang w:val="en-US" w:eastAsia="en-US"/>
              </w:rPr>
              <w:t xml:space="preserve">McCauley MJ, Williams MC. Mechanisms of DNA binding determined in optical tweezers experiments. Biopolymers. 2007 Feb 5;85(2):154-68.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doi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>: 10.1002/bip.20622. PMID: 17080421.</w:t>
            </w:r>
          </w:p>
          <w:p w14:paraId="6540550B" w14:textId="77777777" w:rsidR="00D143B2" w:rsidRPr="000E6AD9" w:rsidRDefault="00D143B2" w:rsidP="00C55733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n-US" w:eastAsia="en-US"/>
              </w:rPr>
            </w:pPr>
          </w:p>
          <w:p w14:paraId="017D520E" w14:textId="6836114B" w:rsidR="00D143B2" w:rsidRPr="000E6AD9" w:rsidRDefault="00C55733" w:rsidP="00C55733">
            <w:pPr>
              <w:pStyle w:val="Prrafodelista"/>
              <w:spacing w:line="240" w:lineRule="auto"/>
              <w:ind w:left="0"/>
              <w:jc w:val="both"/>
              <w:rPr>
                <w:rFonts w:eastAsia="Calibri" w:cs="Calibri"/>
                <w:lang w:val="en-US" w:eastAsia="en-US"/>
              </w:rPr>
            </w:pPr>
            <w:r w:rsidRPr="000E6AD9">
              <w:rPr>
                <w:rFonts w:eastAsia="Calibri" w:cs="Calibri"/>
                <w:lang w:val="en-US" w:eastAsia="en-US"/>
              </w:rPr>
              <w:t xml:space="preserve">Ali A.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Almaqwashi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 xml:space="preserve">,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Thayaparan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 xml:space="preserve">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Paramanathan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 xml:space="preserve">,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Ioulia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 xml:space="preserve"> </w:t>
            </w:r>
            <w:proofErr w:type="spellStart"/>
            <w:r w:rsidRPr="000E6AD9">
              <w:rPr>
                <w:rFonts w:eastAsia="Calibri" w:cs="Calibri"/>
                <w:lang w:val="en-US" w:eastAsia="en-US"/>
              </w:rPr>
              <w:t>Rouzina</w:t>
            </w:r>
            <w:proofErr w:type="spellEnd"/>
            <w:r w:rsidRPr="000E6AD9">
              <w:rPr>
                <w:rFonts w:eastAsia="Calibri" w:cs="Calibri"/>
                <w:lang w:val="en-US" w:eastAsia="en-US"/>
              </w:rPr>
              <w:t>, Mark C. Williams, Mechanisms of small molecule–DNA interactions probed by single-molecule force spectroscopy, </w:t>
            </w:r>
            <w:r w:rsidRPr="000E6AD9">
              <w:rPr>
                <w:rFonts w:eastAsia="Calibri" w:cs="Calibri"/>
                <w:i/>
                <w:iCs/>
                <w:lang w:val="en-US" w:eastAsia="en-US"/>
              </w:rPr>
              <w:t>Nucleic Acids Research</w:t>
            </w:r>
            <w:r w:rsidRPr="000E6AD9">
              <w:rPr>
                <w:rFonts w:eastAsia="Calibri" w:cs="Calibri"/>
                <w:lang w:val="en-US" w:eastAsia="en-US"/>
              </w:rPr>
              <w:t>, Volume 44, Issue 9, 19 May 2016, Pages 3971–3988, </w:t>
            </w:r>
            <w:hyperlink r:id="rId8" w:history="1">
              <w:r w:rsidRPr="000E6AD9">
                <w:rPr>
                  <w:rFonts w:eastAsia="Calibri" w:cs="Calibri"/>
                  <w:lang w:val="en-US" w:eastAsia="en-US"/>
                </w:rPr>
                <w:t>https://doi.org/10.1093/nar/gkw237</w:t>
              </w:r>
            </w:hyperlink>
          </w:p>
        </w:tc>
      </w:tr>
      <w:bookmarkEnd w:id="0"/>
    </w:tbl>
    <w:p w14:paraId="26792C04" w14:textId="33294920" w:rsidR="00C13BAD" w:rsidRDefault="00C13BAD" w:rsidP="00B34C4F">
      <w:pPr>
        <w:shd w:val="clear" w:color="auto" w:fill="FFFFFF"/>
        <w:spacing w:line="240" w:lineRule="auto"/>
        <w:rPr>
          <w:rFonts w:cs="Calibri"/>
          <w:lang w:val="en-CA"/>
        </w:rPr>
      </w:pPr>
    </w:p>
    <w:p w14:paraId="51E70E24" w14:textId="77777777" w:rsidR="000F4AB3" w:rsidRPr="00C55733" w:rsidRDefault="000F4AB3" w:rsidP="00B34C4F">
      <w:pPr>
        <w:shd w:val="clear" w:color="auto" w:fill="FFFFFF"/>
        <w:spacing w:line="240" w:lineRule="auto"/>
        <w:rPr>
          <w:rFonts w:cs="Calibri"/>
          <w:lang w:val="en-CA"/>
        </w:rPr>
      </w:pPr>
    </w:p>
    <w:tbl>
      <w:tblPr>
        <w:tblpPr w:leftFromText="141" w:rightFromText="141" w:vertAnchor="text" w:horzAnchor="margin" w:tblpY="33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23"/>
        <w:gridCol w:w="5688"/>
      </w:tblGrid>
      <w:tr w:rsidR="00A32BF3" w:rsidRPr="00824DCC" w14:paraId="3299E39B" w14:textId="77777777" w:rsidTr="00D10897">
        <w:trPr>
          <w:trHeight w:val="330"/>
        </w:trPr>
        <w:tc>
          <w:tcPr>
            <w:tcW w:w="3256" w:type="dxa"/>
            <w:shd w:val="clear" w:color="auto" w:fill="F2F2F2"/>
            <w:vAlign w:val="center"/>
          </w:tcPr>
          <w:p w14:paraId="02E3485D" w14:textId="77777777" w:rsidR="00A32BF3" w:rsidRPr="00824DCC" w:rsidRDefault="00A32BF3" w:rsidP="00D10897">
            <w:pPr>
              <w:spacing w:after="0" w:line="240" w:lineRule="auto"/>
              <w:jc w:val="center"/>
              <w:rPr>
                <w:b/>
              </w:rPr>
            </w:pPr>
            <w:r w:rsidRPr="00824DCC">
              <w:rPr>
                <w:b/>
              </w:rPr>
              <w:t>Metodologías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14:paraId="645BD8D2" w14:textId="77777777" w:rsidR="00A32BF3" w:rsidRPr="00824DCC" w:rsidRDefault="00A32BF3" w:rsidP="00D10897">
            <w:pPr>
              <w:spacing w:after="0" w:line="240" w:lineRule="auto"/>
              <w:jc w:val="center"/>
              <w:rPr>
                <w:b/>
              </w:rPr>
            </w:pPr>
            <w:r w:rsidRPr="00824DCC">
              <w:rPr>
                <w:b/>
              </w:rPr>
              <w:t>Requisitos de Aprobación</w:t>
            </w:r>
            <w:r>
              <w:rPr>
                <w:b/>
              </w:rPr>
              <w:t xml:space="preserve"> y Evaluaciones del Curso</w:t>
            </w:r>
          </w:p>
        </w:tc>
      </w:tr>
      <w:tr w:rsidR="00A32BF3" w:rsidRPr="00A552EE" w14:paraId="153BB7BA" w14:textId="77777777" w:rsidTr="00D10897">
        <w:trPr>
          <w:trHeight w:val="255"/>
        </w:trPr>
        <w:tc>
          <w:tcPr>
            <w:tcW w:w="3256" w:type="dxa"/>
            <w:vAlign w:val="center"/>
          </w:tcPr>
          <w:p w14:paraId="10D0A308" w14:textId="77777777" w:rsidR="000F4AB3" w:rsidRPr="00BF212E" w:rsidRDefault="000F4AB3" w:rsidP="000F4AB3">
            <w:pPr>
              <w:pStyle w:val="Prrafodelista"/>
              <w:tabs>
                <w:tab w:val="left" w:pos="164"/>
              </w:tabs>
              <w:spacing w:after="0" w:line="240" w:lineRule="auto"/>
              <w:ind w:left="0"/>
              <w:jc w:val="both"/>
            </w:pPr>
            <w:r w:rsidRPr="000F4AB3">
              <w:rPr>
                <w:b/>
                <w:lang w:val="es-ES_tradnl"/>
              </w:rPr>
              <w:t>Seminario Inicial.</w:t>
            </w:r>
            <w:r>
              <w:rPr>
                <w:lang w:val="es-ES_tradnl"/>
              </w:rPr>
              <w:t xml:space="preserve"> El estudiante realizará una actividad de presentación de la problemática con los objetivos experimentales.</w:t>
            </w:r>
          </w:p>
          <w:p w14:paraId="2F0B1913" w14:textId="77777777" w:rsidR="000F4AB3" w:rsidRDefault="000F4AB3" w:rsidP="000F4AB3">
            <w:pPr>
              <w:tabs>
                <w:tab w:val="left" w:pos="164"/>
              </w:tabs>
              <w:spacing w:after="0" w:line="240" w:lineRule="auto"/>
              <w:jc w:val="both"/>
            </w:pPr>
          </w:p>
          <w:p w14:paraId="57CDC1B5" w14:textId="77777777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  <w:r w:rsidRPr="00BF212E">
              <w:rPr>
                <w:b/>
                <w:bCs/>
              </w:rPr>
              <w:t>Seminario Final</w:t>
            </w:r>
            <w:r w:rsidRPr="00BF212E">
              <w:rPr>
                <w:b/>
              </w:rPr>
              <w:t>:</w:t>
            </w:r>
            <w:r>
              <w:t xml:space="preserve"> </w:t>
            </w:r>
            <w:r w:rsidRPr="00E96AC2">
              <w:rPr>
                <w:lang w:val="es-ES_tradnl"/>
              </w:rPr>
              <w:t xml:space="preserve">Al final del curso, </w:t>
            </w:r>
            <w:r>
              <w:rPr>
                <w:lang w:val="es-ES_tradnl"/>
              </w:rPr>
              <w:t xml:space="preserve">el estudiante realizará una presentación de los datos obtenidos y su análisis. Se evaluará el dominio teórico de la metodología, la capacidad de realizar un análisis crítico de sus resultados, la habilidad de exponer las ideas de manera concisa y clara. </w:t>
            </w:r>
          </w:p>
          <w:p w14:paraId="0B8D301C" w14:textId="77777777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427B5AD1" w14:textId="77777777" w:rsidR="000F4AB3" w:rsidRPr="00BF212E" w:rsidRDefault="000F4AB3" w:rsidP="000F4AB3">
            <w:pPr>
              <w:pStyle w:val="Prrafodelista"/>
              <w:numPr>
                <w:ilvl w:val="0"/>
                <w:numId w:val="4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</w:pPr>
            <w:r w:rsidRPr="00BF212E">
              <w:rPr>
                <w:b/>
              </w:rPr>
              <w:t>Laboratorios.</w:t>
            </w:r>
            <w:r>
              <w:t xml:space="preserve"> </w:t>
            </w:r>
            <w:r w:rsidRPr="00BF212E">
              <w:rPr>
                <w:lang w:val="es-ES_tradnl"/>
              </w:rPr>
              <w:t xml:space="preserve"> Durante el curso, se evaluará el desempeño del estudiante en términos de su desempeño experimental</w:t>
            </w:r>
            <w:r>
              <w:rPr>
                <w:lang w:val="es-ES_tradnl"/>
              </w:rPr>
              <w:t xml:space="preserve"> durante la preparación y la medición de las muestras</w:t>
            </w:r>
            <w:r w:rsidRPr="00BF212E">
              <w:rPr>
                <w:lang w:val="es-ES_tradnl"/>
              </w:rPr>
              <w:t xml:space="preserve">. Cuenta con una ponderación del 40%. </w:t>
            </w:r>
          </w:p>
          <w:p w14:paraId="1157EA0E" w14:textId="77777777" w:rsidR="000F4AB3" w:rsidRPr="00BF212E" w:rsidRDefault="000F4AB3" w:rsidP="000F4AB3">
            <w:pPr>
              <w:pStyle w:val="Prrafodelista"/>
              <w:numPr>
                <w:ilvl w:val="0"/>
                <w:numId w:val="4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</w:pPr>
          </w:p>
          <w:p w14:paraId="74BAE4AA" w14:textId="77777777" w:rsidR="000F4AB3" w:rsidRDefault="000F4AB3" w:rsidP="000F4AB3">
            <w:pPr>
              <w:pStyle w:val="Prrafodelista"/>
              <w:numPr>
                <w:ilvl w:val="0"/>
                <w:numId w:val="4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</w:pPr>
            <w:r w:rsidRPr="00BF212E">
              <w:rPr>
                <w:b/>
                <w:bCs/>
              </w:rPr>
              <w:t>Informe Final</w:t>
            </w:r>
            <w:r w:rsidRPr="00BF212E">
              <w:rPr>
                <w:bCs/>
              </w:rPr>
              <w:t>. El estudiante deberá presentar un informe con los datos obtenidos, el cual deberá contener una introducción material y métodos, resultados y discusión.</w:t>
            </w:r>
            <w:r w:rsidRPr="00BF212E">
              <w:rPr>
                <w:b/>
                <w:bCs/>
              </w:rPr>
              <w:t xml:space="preserve"> </w:t>
            </w:r>
            <w:r w:rsidRPr="00BF212E">
              <w:rPr>
                <w:lang w:val="es-ES_tradnl"/>
              </w:rPr>
              <w:t xml:space="preserve"> Esta actividad tiene una ponderación del 25 %.</w:t>
            </w:r>
          </w:p>
          <w:p w14:paraId="13B9734C" w14:textId="282CF7BD" w:rsidR="00B67260" w:rsidRDefault="00B67260" w:rsidP="00B67260">
            <w:pPr>
              <w:tabs>
                <w:tab w:val="left" w:pos="164"/>
              </w:tabs>
              <w:spacing w:after="0" w:line="240" w:lineRule="auto"/>
              <w:jc w:val="both"/>
            </w:pPr>
          </w:p>
          <w:p w14:paraId="3E16779F" w14:textId="77777777" w:rsidR="00A32BF3" w:rsidRPr="00A552EE" w:rsidRDefault="00A32BF3" w:rsidP="00D10897">
            <w:pPr>
              <w:spacing w:after="0" w:line="240" w:lineRule="auto"/>
              <w:jc w:val="both"/>
            </w:pPr>
          </w:p>
        </w:tc>
        <w:tc>
          <w:tcPr>
            <w:tcW w:w="5811" w:type="dxa"/>
            <w:gridSpan w:val="2"/>
            <w:vAlign w:val="center"/>
          </w:tcPr>
          <w:p w14:paraId="093D5262" w14:textId="77777777" w:rsidR="000F4AB3" w:rsidRDefault="000F4AB3" w:rsidP="000F4AB3">
            <w:pPr>
              <w:spacing w:after="0" w:line="240" w:lineRule="auto"/>
              <w:jc w:val="both"/>
            </w:pPr>
            <w:r>
              <w:t>Evaluaciones y Porcentajes:</w:t>
            </w:r>
          </w:p>
          <w:p w14:paraId="108E2AFC" w14:textId="77777777" w:rsidR="000F4AB3" w:rsidRDefault="000F4AB3" w:rsidP="000F4AB3">
            <w:pPr>
              <w:spacing w:after="0" w:line="240" w:lineRule="auto"/>
              <w:jc w:val="both"/>
            </w:pPr>
          </w:p>
          <w:p w14:paraId="3913AD8F" w14:textId="77777777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  <w:r w:rsidRPr="007D7FC0">
              <w:rPr>
                <w:b/>
                <w:bCs/>
                <w:lang w:val="es-ES_tradnl"/>
              </w:rPr>
              <w:t>Seminario</w:t>
            </w:r>
            <w:r>
              <w:rPr>
                <w:b/>
                <w:bCs/>
                <w:lang w:val="es-ES_tradnl"/>
              </w:rPr>
              <w:t xml:space="preserve"> Inicial</w:t>
            </w:r>
            <w:r w:rsidRPr="007D7FC0">
              <w:rPr>
                <w:b/>
                <w:bCs/>
                <w:lang w:val="es-ES_tradnl"/>
              </w:rPr>
              <w:t>:</w:t>
            </w:r>
            <w:r>
              <w:rPr>
                <w:lang w:val="es-ES_tradnl"/>
              </w:rPr>
              <w:t xml:space="preserve"> </w:t>
            </w:r>
            <w:r w:rsidRPr="00E96AC2">
              <w:rPr>
                <w:lang w:val="es-ES_tradnl"/>
              </w:rPr>
              <w:t xml:space="preserve">Cuenta con una ponderación del </w:t>
            </w:r>
            <w:r>
              <w:rPr>
                <w:lang w:val="es-ES_tradnl"/>
              </w:rPr>
              <w:t xml:space="preserve">10 </w:t>
            </w:r>
            <w:r w:rsidRPr="00E96AC2">
              <w:rPr>
                <w:lang w:val="es-ES_tradnl"/>
              </w:rPr>
              <w:t>%.</w:t>
            </w:r>
          </w:p>
          <w:p w14:paraId="42F620A3" w14:textId="77777777" w:rsidR="000F4AB3" w:rsidRPr="00E96AC2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774EF74F" w14:textId="77777777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  <w:r w:rsidRPr="00E96AC2">
              <w:rPr>
                <w:b/>
                <w:bCs/>
                <w:lang w:val="es-ES_tradnl"/>
              </w:rPr>
              <w:t>Examen práctico:</w:t>
            </w:r>
            <w:r>
              <w:rPr>
                <w:lang w:val="es-ES_tradnl"/>
              </w:rPr>
              <w:t xml:space="preserve"> 40 %</w:t>
            </w:r>
          </w:p>
          <w:p w14:paraId="2B7299B2" w14:textId="77777777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667F0F36" w14:textId="77777777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b/>
                <w:bCs/>
              </w:rPr>
              <w:t>Seminario Final</w:t>
            </w:r>
            <w:r>
              <w:t xml:space="preserve">: </w:t>
            </w:r>
            <w:r>
              <w:rPr>
                <w:lang w:val="es-ES_tradnl"/>
              </w:rPr>
              <w:t xml:space="preserve">Esta actividad tiene </w:t>
            </w:r>
            <w:r w:rsidRPr="00E96AC2">
              <w:rPr>
                <w:lang w:val="es-ES_tradnl"/>
              </w:rPr>
              <w:t xml:space="preserve">una ponderación del </w:t>
            </w:r>
            <w:r>
              <w:rPr>
                <w:lang w:val="es-ES_tradnl"/>
              </w:rPr>
              <w:t xml:space="preserve">25 </w:t>
            </w:r>
            <w:r w:rsidRPr="00E96AC2">
              <w:rPr>
                <w:lang w:val="es-ES_tradnl"/>
              </w:rPr>
              <w:t>%</w:t>
            </w:r>
            <w:r>
              <w:rPr>
                <w:lang w:val="es-ES_tradnl"/>
              </w:rPr>
              <w:t>.</w:t>
            </w:r>
          </w:p>
          <w:p w14:paraId="33778ABF" w14:textId="77777777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0C128C18" w14:textId="0A0DC92B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  <w:r>
              <w:rPr>
                <w:b/>
                <w:bCs/>
              </w:rPr>
              <w:t xml:space="preserve">Informe Final. </w:t>
            </w:r>
            <w:r>
              <w:rPr>
                <w:lang w:val="es-ES_tradnl"/>
              </w:rPr>
              <w:t xml:space="preserve">Esta actividad tiene </w:t>
            </w:r>
            <w:r w:rsidRPr="00E96AC2">
              <w:rPr>
                <w:lang w:val="es-ES_tradnl"/>
              </w:rPr>
              <w:t xml:space="preserve">una ponderación del </w:t>
            </w:r>
            <w:r>
              <w:rPr>
                <w:lang w:val="es-ES_tradnl"/>
              </w:rPr>
              <w:t xml:space="preserve">25 </w:t>
            </w:r>
            <w:r w:rsidRPr="00E96AC2">
              <w:rPr>
                <w:lang w:val="es-ES_tradnl"/>
              </w:rPr>
              <w:t>%</w:t>
            </w:r>
            <w:r>
              <w:rPr>
                <w:lang w:val="es-ES_tradnl"/>
              </w:rPr>
              <w:t>.</w:t>
            </w:r>
          </w:p>
          <w:p w14:paraId="4DEB3D5A" w14:textId="156ACA86" w:rsidR="000F4AB3" w:rsidRDefault="000F4AB3" w:rsidP="000F4AB3">
            <w:pPr>
              <w:spacing w:after="0" w:line="240" w:lineRule="auto"/>
              <w:jc w:val="both"/>
              <w:rPr>
                <w:lang w:val="es-ES_tradnl"/>
              </w:rPr>
            </w:pPr>
          </w:p>
          <w:p w14:paraId="1A24EA42" w14:textId="35C6E7B3" w:rsidR="00A32BF3" w:rsidRPr="00A552EE" w:rsidRDefault="00B31C90" w:rsidP="00D10897">
            <w:pPr>
              <w:spacing w:after="0" w:line="240" w:lineRule="auto"/>
              <w:jc w:val="both"/>
            </w:pPr>
            <w:r>
              <w:rPr>
                <w:lang w:val="es-ES_tradnl"/>
              </w:rPr>
              <w:t>Requisitos de aprobación. Nota igual o mayor a 4, realizar todas las actividades experimentales y de evaluación indicadas</w:t>
            </w:r>
            <w:r w:rsidRPr="00A552EE">
              <w:t xml:space="preserve"> </w:t>
            </w:r>
          </w:p>
        </w:tc>
      </w:tr>
      <w:tr w:rsidR="00A32BF3" w:rsidRPr="00B94595" w14:paraId="4A95C8C8" w14:textId="77777777" w:rsidTr="00D10897">
        <w:trPr>
          <w:trHeight w:val="330"/>
        </w:trPr>
        <w:tc>
          <w:tcPr>
            <w:tcW w:w="9067" w:type="dxa"/>
            <w:gridSpan w:val="3"/>
            <w:shd w:val="clear" w:color="auto" w:fill="F2F2F2"/>
            <w:vAlign w:val="center"/>
          </w:tcPr>
          <w:p w14:paraId="2F041491" w14:textId="77777777" w:rsidR="00A32BF3" w:rsidRPr="00C81165" w:rsidRDefault="00A32BF3" w:rsidP="00D10897">
            <w:pPr>
              <w:spacing w:after="0" w:line="240" w:lineRule="auto"/>
              <w:rPr>
                <w:b/>
              </w:rPr>
            </w:pPr>
            <w:r w:rsidRPr="00C81165">
              <w:rPr>
                <w:b/>
              </w:rPr>
              <w:lastRenderedPageBreak/>
              <w:t>Bibliografía Obligatoria</w:t>
            </w:r>
          </w:p>
        </w:tc>
      </w:tr>
      <w:tr w:rsidR="00A32BF3" w:rsidRPr="00C54778" w14:paraId="4C73CBAC" w14:textId="77777777" w:rsidTr="00D10897">
        <w:trPr>
          <w:trHeight w:val="240"/>
        </w:trPr>
        <w:tc>
          <w:tcPr>
            <w:tcW w:w="9067" w:type="dxa"/>
            <w:gridSpan w:val="3"/>
            <w:vAlign w:val="center"/>
          </w:tcPr>
          <w:p w14:paraId="30192423" w14:textId="4C5A3A81" w:rsidR="00D143B2" w:rsidRPr="00D143B2" w:rsidRDefault="000F1D72" w:rsidP="00D143B2">
            <w:pPr>
              <w:pStyle w:val="Subttulo"/>
              <w:jc w:val="left"/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</w:pPr>
            <w:r>
              <w:rPr>
                <w:rFonts w:eastAsia="Calibri" w:cs="Calibri"/>
                <w:lang w:eastAsia="en-US"/>
              </w:rPr>
              <w:t xml:space="preserve">1.- </w:t>
            </w:r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 xml:space="preserve"> Peters JP, </w:t>
            </w:r>
            <w:proofErr w:type="spellStart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>Yelgaonkar</w:t>
            </w:r>
            <w:proofErr w:type="spellEnd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 xml:space="preserve"> SP, </w:t>
            </w:r>
            <w:proofErr w:type="spellStart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>Srivatsan</w:t>
            </w:r>
            <w:proofErr w:type="spellEnd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 xml:space="preserve"> SG, Tor Y, James Maher L 3rd. Mechanical properties of DNA-like polymers. Nucleic Acids Res. 2013 Dec;41(22):10593-604. </w:t>
            </w:r>
            <w:proofErr w:type="spellStart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>doi</w:t>
            </w:r>
            <w:proofErr w:type="spellEnd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>: 10.1093/</w:t>
            </w:r>
            <w:proofErr w:type="spellStart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>nar</w:t>
            </w:r>
            <w:proofErr w:type="spellEnd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 xml:space="preserve">/gkt808. </w:t>
            </w:r>
            <w:proofErr w:type="spellStart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>Epub</w:t>
            </w:r>
            <w:proofErr w:type="spellEnd"/>
            <w:r w:rsidR="00D143B2" w:rsidRPr="00D143B2">
              <w:rPr>
                <w:rFonts w:ascii="Calibri" w:eastAsia="Calibri" w:hAnsi="Calibri" w:cs="Calibri"/>
                <w:sz w:val="22"/>
                <w:szCs w:val="22"/>
                <w:u w:val="none"/>
                <w:lang w:val="en-CA" w:eastAsia="en-US"/>
              </w:rPr>
              <w:t xml:space="preserve"> 2013 Sep 5. PMID: 24013560; PMCID: PMC3905893.</w:t>
            </w:r>
          </w:p>
          <w:p w14:paraId="11E8CFFB" w14:textId="77777777" w:rsidR="00D143B2" w:rsidRDefault="00D143B2" w:rsidP="00D108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lang w:val="en-CA" w:eastAsia="en-US"/>
              </w:rPr>
            </w:pPr>
          </w:p>
          <w:p w14:paraId="6F446CC8" w14:textId="358D1D34" w:rsidR="00A32BF3" w:rsidRPr="000106BA" w:rsidRDefault="00D143B2" w:rsidP="00D108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lang w:val="en-US" w:eastAsia="en-US"/>
              </w:rPr>
            </w:pPr>
            <w:r w:rsidRPr="00D143B2">
              <w:rPr>
                <w:rFonts w:eastAsia="Calibri" w:cs="Calibri"/>
                <w:lang w:val="es-ES" w:eastAsia="en-US"/>
              </w:rPr>
              <w:t>2.-</w:t>
            </w:r>
            <w:r>
              <w:rPr>
                <w:rFonts w:eastAsia="Calibri" w:cs="Calibri"/>
                <w:lang w:val="es-ES" w:eastAsia="en-US"/>
              </w:rPr>
              <w:t xml:space="preserve"> </w:t>
            </w:r>
            <w:r w:rsidR="000F1D72" w:rsidRPr="00D143B2">
              <w:rPr>
                <w:rFonts w:eastAsia="Calibri" w:cs="Calibri"/>
                <w:lang w:val="es-ES" w:eastAsia="en-US"/>
              </w:rPr>
              <w:t xml:space="preserve">Bustamante, C.J., </w:t>
            </w:r>
            <w:proofErr w:type="spellStart"/>
            <w:r w:rsidR="000F1D72" w:rsidRPr="00D143B2">
              <w:rPr>
                <w:rFonts w:eastAsia="Calibri" w:cs="Calibri"/>
                <w:lang w:val="es-ES" w:eastAsia="en-US"/>
              </w:rPr>
              <w:t>Chemla</w:t>
            </w:r>
            <w:proofErr w:type="spellEnd"/>
            <w:r w:rsidR="000F1D72" w:rsidRPr="00D143B2">
              <w:rPr>
                <w:rFonts w:eastAsia="Calibri" w:cs="Calibri"/>
                <w:lang w:val="es-ES" w:eastAsia="en-US"/>
              </w:rPr>
              <w:t>, Y.R., Liu, S. </w:t>
            </w:r>
            <w:r w:rsidR="000F1D72" w:rsidRPr="00D143B2">
              <w:rPr>
                <w:rFonts w:eastAsia="Calibri" w:cs="Calibri"/>
                <w:i/>
                <w:iCs/>
                <w:lang w:val="es-ES" w:eastAsia="en-US"/>
              </w:rPr>
              <w:t>et al.</w:t>
            </w:r>
            <w:r w:rsidR="000F1D72" w:rsidRPr="00D143B2">
              <w:rPr>
                <w:rFonts w:eastAsia="Calibri" w:cs="Calibri"/>
                <w:lang w:val="es-ES" w:eastAsia="en-US"/>
              </w:rPr>
              <w:t> </w:t>
            </w:r>
            <w:r w:rsidR="000F1D72" w:rsidRPr="000F1D72">
              <w:rPr>
                <w:rFonts w:eastAsia="Calibri" w:cs="Calibri"/>
                <w:lang w:val="en-CA" w:eastAsia="en-US"/>
              </w:rPr>
              <w:t>Optical tweezers in single-molecule biophysics. </w:t>
            </w:r>
            <w:r w:rsidR="000F1D72" w:rsidRPr="000106BA">
              <w:rPr>
                <w:rFonts w:eastAsia="Calibri" w:cs="Calibri"/>
                <w:i/>
                <w:iCs/>
                <w:lang w:val="en-US" w:eastAsia="en-US"/>
              </w:rPr>
              <w:t>Nat Rev Methods Primers</w:t>
            </w:r>
            <w:r w:rsidR="000F1D72" w:rsidRPr="000106BA">
              <w:rPr>
                <w:rFonts w:eastAsia="Calibri" w:cs="Calibri"/>
                <w:lang w:val="en-US" w:eastAsia="en-US"/>
              </w:rPr>
              <w:t> </w:t>
            </w:r>
            <w:r w:rsidR="000F1D72" w:rsidRPr="000106BA">
              <w:rPr>
                <w:rFonts w:eastAsia="Calibri" w:cs="Calibri"/>
                <w:b/>
                <w:bCs/>
                <w:lang w:val="en-US" w:eastAsia="en-US"/>
              </w:rPr>
              <w:t>1</w:t>
            </w:r>
            <w:r w:rsidR="000F1D72" w:rsidRPr="000106BA">
              <w:rPr>
                <w:rFonts w:eastAsia="Calibri" w:cs="Calibri"/>
                <w:lang w:val="en-US" w:eastAsia="en-US"/>
              </w:rPr>
              <w:t>, 25 (2021). https://doi.org/10.1038/s43586-021-00021-6</w:t>
            </w:r>
          </w:p>
          <w:p w14:paraId="2F0E237A" w14:textId="77777777" w:rsidR="00A32BF3" w:rsidRPr="00322285" w:rsidRDefault="00A32BF3" w:rsidP="00D10897">
            <w:pPr>
              <w:autoSpaceDE w:val="0"/>
              <w:autoSpaceDN w:val="0"/>
              <w:adjustRightInd w:val="0"/>
              <w:spacing w:after="0" w:line="360" w:lineRule="auto"/>
              <w:rPr>
                <w:lang w:val="en-US"/>
              </w:rPr>
            </w:pPr>
          </w:p>
        </w:tc>
      </w:tr>
      <w:tr w:rsidR="00A32BF3" w:rsidRPr="00F07B8D" w14:paraId="6D3B1CE7" w14:textId="77777777" w:rsidTr="00D10897">
        <w:trPr>
          <w:trHeight w:val="240"/>
        </w:trPr>
        <w:tc>
          <w:tcPr>
            <w:tcW w:w="3379" w:type="dxa"/>
            <w:gridSpan w:val="2"/>
            <w:shd w:val="clear" w:color="auto" w:fill="F2F2F2"/>
            <w:vAlign w:val="center"/>
          </w:tcPr>
          <w:p w14:paraId="115962D9" w14:textId="1E763D59" w:rsidR="00A32BF3" w:rsidRDefault="00496F65" w:rsidP="00D108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lang w:val="es-ES_tradnl" w:eastAsia="en-US"/>
              </w:rPr>
            </w:pPr>
            <w:r>
              <w:rPr>
                <w:b/>
                <w:lang w:val="es-MX"/>
              </w:rPr>
              <w:t>Elaborado por:</w:t>
            </w:r>
          </w:p>
        </w:tc>
        <w:tc>
          <w:tcPr>
            <w:tcW w:w="5688" w:type="dxa"/>
            <w:vAlign w:val="center"/>
          </w:tcPr>
          <w:p w14:paraId="2D31DEBF" w14:textId="5C5157C8" w:rsidR="00A32BF3" w:rsidRDefault="007D7FC0" w:rsidP="00D108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María Gabriela Villamizar Sarmiento</w:t>
            </w:r>
            <w:r w:rsidR="000F4AB3">
              <w:rPr>
                <w:rFonts w:eastAsia="Calibri" w:cs="Calibri"/>
                <w:lang w:val="es-ES_tradnl" w:eastAsia="en-US"/>
              </w:rPr>
              <w:t xml:space="preserve">, Mauricio </w:t>
            </w:r>
            <w:proofErr w:type="spellStart"/>
            <w:r w:rsidR="000F4AB3">
              <w:rPr>
                <w:rFonts w:eastAsia="Calibri" w:cs="Calibri"/>
                <w:lang w:val="es-ES_tradnl" w:eastAsia="en-US"/>
              </w:rPr>
              <w:t>Baez</w:t>
            </w:r>
            <w:proofErr w:type="spellEnd"/>
          </w:p>
        </w:tc>
      </w:tr>
      <w:tr w:rsidR="00E77FEF" w:rsidRPr="00F07B8D" w14:paraId="3198BB29" w14:textId="77777777" w:rsidTr="00D10897">
        <w:trPr>
          <w:trHeight w:val="240"/>
        </w:trPr>
        <w:tc>
          <w:tcPr>
            <w:tcW w:w="3379" w:type="dxa"/>
            <w:gridSpan w:val="2"/>
            <w:shd w:val="clear" w:color="auto" w:fill="F2F2F2"/>
            <w:vAlign w:val="center"/>
          </w:tcPr>
          <w:p w14:paraId="07F9F044" w14:textId="0CE95D8A" w:rsidR="00E77FEF" w:rsidRDefault="00E77FEF" w:rsidP="00D10897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Año de elaboración:</w:t>
            </w:r>
          </w:p>
        </w:tc>
        <w:tc>
          <w:tcPr>
            <w:tcW w:w="5688" w:type="dxa"/>
            <w:vAlign w:val="center"/>
          </w:tcPr>
          <w:p w14:paraId="1A8313BB" w14:textId="51A41894" w:rsidR="00E77FEF" w:rsidRDefault="007D7FC0" w:rsidP="00D10897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Calibri"/>
                <w:lang w:val="es-ES_tradnl" w:eastAsia="en-US"/>
              </w:rPr>
            </w:pPr>
            <w:r>
              <w:rPr>
                <w:rFonts w:eastAsia="Calibri" w:cs="Calibri"/>
                <w:lang w:val="es-ES_tradnl" w:eastAsia="en-US"/>
              </w:rPr>
              <w:t>2022</w:t>
            </w:r>
          </w:p>
        </w:tc>
      </w:tr>
      <w:tr w:rsidR="00A32BF3" w:rsidRPr="00322285" w14:paraId="374D5152" w14:textId="77777777" w:rsidTr="00D10897">
        <w:trPr>
          <w:trHeight w:val="240"/>
        </w:trPr>
        <w:tc>
          <w:tcPr>
            <w:tcW w:w="3379" w:type="dxa"/>
            <w:gridSpan w:val="2"/>
            <w:shd w:val="clear" w:color="auto" w:fill="F2F2F2"/>
            <w:vAlign w:val="center"/>
          </w:tcPr>
          <w:p w14:paraId="0FD0A9C1" w14:textId="0B0C72E8" w:rsidR="00A32BF3" w:rsidRPr="00824DCC" w:rsidRDefault="00496F65" w:rsidP="00D10897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lang w:val="es-MX"/>
              </w:rPr>
            </w:pPr>
            <w:proofErr w:type="spellStart"/>
            <w:r>
              <w:rPr>
                <w:b/>
                <w:lang w:val="en-US"/>
              </w:rPr>
              <w:t>Validado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por</w:t>
            </w:r>
            <w:proofErr w:type="spellEnd"/>
            <w:r>
              <w:rPr>
                <w:b/>
                <w:lang w:val="en-US"/>
              </w:rPr>
              <w:t xml:space="preserve">: </w:t>
            </w:r>
          </w:p>
        </w:tc>
        <w:tc>
          <w:tcPr>
            <w:tcW w:w="5688" w:type="dxa"/>
            <w:vAlign w:val="center"/>
          </w:tcPr>
          <w:p w14:paraId="530D10E0" w14:textId="19469BDA" w:rsidR="009E6BCA" w:rsidRPr="00824DCC" w:rsidRDefault="009E6BCA" w:rsidP="00D10897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7D7FC0">
              <w:rPr>
                <w:b/>
                <w:lang w:val="es-MX"/>
              </w:rPr>
              <w:t>Mauricio Báez</w:t>
            </w:r>
          </w:p>
        </w:tc>
      </w:tr>
    </w:tbl>
    <w:p w14:paraId="2C357881" w14:textId="7D194DFD" w:rsidR="000F4AB3" w:rsidRDefault="000F4AB3" w:rsidP="00B34C4F">
      <w:pPr>
        <w:shd w:val="clear" w:color="auto" w:fill="FFFFFF"/>
        <w:spacing w:line="240" w:lineRule="auto"/>
        <w:rPr>
          <w:rFonts w:cs="Calibri"/>
        </w:rPr>
      </w:pPr>
    </w:p>
    <w:p w14:paraId="1A5CABCE" w14:textId="5E62E54B" w:rsidR="00863C71" w:rsidRDefault="000F4AB3" w:rsidP="000F4AB3">
      <w:pPr>
        <w:spacing w:after="160" w:line="259" w:lineRule="auto"/>
      </w:pPr>
      <w:r>
        <w:rPr>
          <w:rFonts w:cs="Calibri"/>
        </w:rPr>
        <w:br w:type="page"/>
      </w:r>
    </w:p>
    <w:sectPr w:rsidR="00863C7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EEBF" w14:textId="77777777" w:rsidR="00705336" w:rsidRDefault="00705336" w:rsidP="00B51C13">
      <w:pPr>
        <w:spacing w:after="0" w:line="240" w:lineRule="auto"/>
      </w:pPr>
      <w:r>
        <w:separator/>
      </w:r>
    </w:p>
  </w:endnote>
  <w:endnote w:type="continuationSeparator" w:id="0">
    <w:p w14:paraId="541F3CE9" w14:textId="77777777" w:rsidR="00705336" w:rsidRDefault="00705336" w:rsidP="00B5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610173"/>
      <w:docPartObj>
        <w:docPartGallery w:val="Page Numbers (Bottom of Page)"/>
        <w:docPartUnique/>
      </w:docPartObj>
    </w:sdtPr>
    <w:sdtContent>
      <w:p w14:paraId="1C5AACE5" w14:textId="04449764" w:rsidR="004039D6" w:rsidRDefault="004039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90" w:rsidRPr="00B31C90">
          <w:rPr>
            <w:noProof/>
            <w:lang w:val="es-ES"/>
          </w:rPr>
          <w:t>5</w:t>
        </w:r>
        <w:r>
          <w:fldChar w:fldCharType="end"/>
        </w:r>
      </w:p>
    </w:sdtContent>
  </w:sdt>
  <w:p w14:paraId="5DA782D7" w14:textId="77777777" w:rsidR="004039D6" w:rsidRDefault="004039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46E8" w14:textId="77777777" w:rsidR="00705336" w:rsidRDefault="00705336" w:rsidP="00B51C13">
      <w:pPr>
        <w:spacing w:after="0" w:line="240" w:lineRule="auto"/>
      </w:pPr>
      <w:r>
        <w:separator/>
      </w:r>
    </w:p>
  </w:footnote>
  <w:footnote w:type="continuationSeparator" w:id="0">
    <w:p w14:paraId="5E1495AA" w14:textId="77777777" w:rsidR="00705336" w:rsidRDefault="00705336" w:rsidP="00B5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7EDF" w14:textId="77777777" w:rsidR="00B51C13" w:rsidRDefault="00B51C13" w:rsidP="00B51C13">
    <w:pPr>
      <w:pStyle w:val="Encabezado"/>
      <w:jc w:val="center"/>
    </w:pPr>
    <w:r w:rsidRPr="00F709E3">
      <w:rPr>
        <w:noProof/>
        <w:lang w:val="en-US" w:eastAsia="en-US"/>
      </w:rPr>
      <w:drawing>
        <wp:inline distT="0" distB="0" distL="0" distR="0" wp14:anchorId="778E6CF8" wp14:editId="2DF74CBF">
          <wp:extent cx="1463040" cy="709295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A0672"/>
    <w:multiLevelType w:val="hybridMultilevel"/>
    <w:tmpl w:val="11E83884"/>
    <w:lvl w:ilvl="0" w:tplc="D0A63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2D77"/>
    <w:multiLevelType w:val="hybridMultilevel"/>
    <w:tmpl w:val="F028B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A7C18"/>
    <w:multiLevelType w:val="hybridMultilevel"/>
    <w:tmpl w:val="11E83884"/>
    <w:lvl w:ilvl="0" w:tplc="D0A63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3723"/>
    <w:multiLevelType w:val="hybridMultilevel"/>
    <w:tmpl w:val="356E3408"/>
    <w:lvl w:ilvl="0" w:tplc="00E6AF94">
      <w:start w:val="1"/>
      <w:numFmt w:val="upperRoman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D0A630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6362360">
    <w:abstractNumId w:val="3"/>
  </w:num>
  <w:num w:numId="2" w16cid:durableId="345520591">
    <w:abstractNumId w:val="2"/>
  </w:num>
  <w:num w:numId="3" w16cid:durableId="1142622211">
    <w:abstractNumId w:val="0"/>
  </w:num>
  <w:num w:numId="4" w16cid:durableId="183383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F"/>
    <w:rsid w:val="00000203"/>
    <w:rsid w:val="000106BA"/>
    <w:rsid w:val="00020580"/>
    <w:rsid w:val="000950D8"/>
    <w:rsid w:val="000B4F92"/>
    <w:rsid w:val="000E6AD9"/>
    <w:rsid w:val="000F1D72"/>
    <w:rsid w:val="000F4AB3"/>
    <w:rsid w:val="00164ECD"/>
    <w:rsid w:val="00191A71"/>
    <w:rsid w:val="001C3FFA"/>
    <w:rsid w:val="00285A40"/>
    <w:rsid w:val="00286AE9"/>
    <w:rsid w:val="002A6450"/>
    <w:rsid w:val="002B008B"/>
    <w:rsid w:val="002B738B"/>
    <w:rsid w:val="002C3C91"/>
    <w:rsid w:val="00326C69"/>
    <w:rsid w:val="0039636A"/>
    <w:rsid w:val="003A13AE"/>
    <w:rsid w:val="004039D6"/>
    <w:rsid w:val="00416027"/>
    <w:rsid w:val="00420003"/>
    <w:rsid w:val="00455551"/>
    <w:rsid w:val="00472BA3"/>
    <w:rsid w:val="00496F65"/>
    <w:rsid w:val="004A6E08"/>
    <w:rsid w:val="004A7CD5"/>
    <w:rsid w:val="00527ED4"/>
    <w:rsid w:val="005E7A72"/>
    <w:rsid w:val="00622BF6"/>
    <w:rsid w:val="00660085"/>
    <w:rsid w:val="00666E28"/>
    <w:rsid w:val="00681436"/>
    <w:rsid w:val="006914AB"/>
    <w:rsid w:val="007042CD"/>
    <w:rsid w:val="0070532D"/>
    <w:rsid w:val="00705336"/>
    <w:rsid w:val="007D7FC0"/>
    <w:rsid w:val="007F2E3C"/>
    <w:rsid w:val="00857420"/>
    <w:rsid w:val="00886500"/>
    <w:rsid w:val="008D4654"/>
    <w:rsid w:val="008E32B3"/>
    <w:rsid w:val="00906009"/>
    <w:rsid w:val="009202C5"/>
    <w:rsid w:val="00983198"/>
    <w:rsid w:val="009B6B94"/>
    <w:rsid w:val="009C4BA0"/>
    <w:rsid w:val="009D6975"/>
    <w:rsid w:val="009E4B2D"/>
    <w:rsid w:val="009E6BCA"/>
    <w:rsid w:val="00A25521"/>
    <w:rsid w:val="00A30F99"/>
    <w:rsid w:val="00A32BF3"/>
    <w:rsid w:val="00AB2BEF"/>
    <w:rsid w:val="00AF77C4"/>
    <w:rsid w:val="00B06863"/>
    <w:rsid w:val="00B31C90"/>
    <w:rsid w:val="00B34C4F"/>
    <w:rsid w:val="00B50438"/>
    <w:rsid w:val="00B51C13"/>
    <w:rsid w:val="00B67260"/>
    <w:rsid w:val="00BB2E6A"/>
    <w:rsid w:val="00C13BAD"/>
    <w:rsid w:val="00C54778"/>
    <w:rsid w:val="00C55733"/>
    <w:rsid w:val="00C81165"/>
    <w:rsid w:val="00CB39B3"/>
    <w:rsid w:val="00CC65FD"/>
    <w:rsid w:val="00D143B2"/>
    <w:rsid w:val="00D34E39"/>
    <w:rsid w:val="00D37215"/>
    <w:rsid w:val="00DD1D23"/>
    <w:rsid w:val="00E56DEB"/>
    <w:rsid w:val="00E77FEF"/>
    <w:rsid w:val="00E94915"/>
    <w:rsid w:val="00E96AC2"/>
    <w:rsid w:val="00F065E3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AD91"/>
  <w15:chartTrackingRefBased/>
  <w15:docId w15:val="{C120B790-6F93-4F71-B94A-5E5E4042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C4F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4C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1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C13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B51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C13"/>
    <w:rPr>
      <w:rFonts w:ascii="Calibri" w:eastAsia="Times New Roman" w:hAnsi="Calibri" w:cs="Times New Roman"/>
      <w:lang w:eastAsia="es-CL"/>
    </w:rPr>
  </w:style>
  <w:style w:type="paragraph" w:styleId="Subttulo">
    <w:name w:val="Subtitle"/>
    <w:basedOn w:val="Normal"/>
    <w:link w:val="SubttuloCar"/>
    <w:qFormat/>
    <w:rsid w:val="00B51C13"/>
    <w:pPr>
      <w:spacing w:after="0" w:line="240" w:lineRule="auto"/>
      <w:jc w:val="center"/>
    </w:pPr>
    <w:rPr>
      <w:rFonts w:ascii="Times New Roman" w:hAnsi="Times New Roman"/>
      <w:sz w:val="24"/>
      <w:szCs w:val="20"/>
      <w:u w:val="single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B51C13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styleId="Hipervnculo">
    <w:name w:val="Hyperlink"/>
    <w:basedOn w:val="Fuentedeprrafopredeter"/>
    <w:uiPriority w:val="99"/>
    <w:unhideWhenUsed/>
    <w:rsid w:val="00B0686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6863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C5573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A13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13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13AE"/>
    <w:rPr>
      <w:rFonts w:ascii="Calibri" w:eastAsia="Times New Roman" w:hAnsi="Calibri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3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3AE"/>
    <w:rPr>
      <w:rFonts w:ascii="Calibri" w:eastAsia="Times New Roman" w:hAnsi="Calibri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AD9"/>
    <w:rPr>
      <w:rFonts w:ascii="Segoe UI" w:eastAsia="Times New Roman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nar/gkw2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38/s43586-021-00021-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Rodrigo Rivera</cp:lastModifiedBy>
  <cp:revision>13</cp:revision>
  <dcterms:created xsi:type="dcterms:W3CDTF">2022-12-15T13:10:00Z</dcterms:created>
  <dcterms:modified xsi:type="dcterms:W3CDTF">2022-12-28T16:44:00Z</dcterms:modified>
</cp:coreProperties>
</file>