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187" w:rsidRPr="00FA3187" w:rsidRDefault="00FA3187" w:rsidP="00FA3187">
      <w:pPr>
        <w:spacing w:line="360" w:lineRule="auto"/>
        <w:jc w:val="center"/>
        <w:rPr>
          <w:rFonts w:ascii="Arial" w:hAnsi="Arial" w:cs="Arial"/>
          <w:b/>
          <w:lang w:val="es-ES"/>
        </w:rPr>
      </w:pPr>
      <w:r w:rsidRPr="00FA3187">
        <w:rPr>
          <w:rFonts w:ascii="Arial" w:hAnsi="Arial" w:cs="Arial"/>
          <w:b/>
          <w:lang w:val="es-ES"/>
        </w:rPr>
        <w:t>TAREA 3</w:t>
      </w:r>
    </w:p>
    <w:p w:rsidR="00FA3187" w:rsidRDefault="00FA3187" w:rsidP="00FA3187">
      <w:pPr>
        <w:spacing w:line="360" w:lineRule="auto"/>
        <w:jc w:val="both"/>
        <w:rPr>
          <w:rFonts w:ascii="Arial" w:hAnsi="Arial" w:cs="Arial"/>
          <w:lang w:val="es-ES"/>
        </w:rPr>
      </w:pPr>
    </w:p>
    <w:p w:rsidR="00FA3187" w:rsidRDefault="00FA3187" w:rsidP="00FA3187">
      <w:pPr>
        <w:numPr>
          <w:ilvl w:val="0"/>
          <w:numId w:val="5"/>
        </w:numPr>
        <w:spacing w:line="360" w:lineRule="auto"/>
        <w:jc w:val="both"/>
        <w:rPr>
          <w:rFonts w:ascii="Arial" w:hAnsi="Arial" w:cs="Arial"/>
          <w:lang w:val="es-ES"/>
        </w:rPr>
      </w:pPr>
      <w:r>
        <w:rPr>
          <w:rFonts w:ascii="Arial" w:hAnsi="Arial" w:cs="Arial"/>
          <w:lang w:val="es-ES"/>
        </w:rPr>
        <w:t>Mina Polimetálica</w:t>
      </w:r>
    </w:p>
    <w:p w:rsidR="00FA3187" w:rsidRDefault="00FA3187" w:rsidP="00FA3187">
      <w:pPr>
        <w:rPr>
          <w:rFonts w:ascii="Arial" w:hAnsi="Arial" w:cs="Arial"/>
          <w:lang w:val="es-ES"/>
        </w:rPr>
      </w:pPr>
      <w:r>
        <w:rPr>
          <w:rFonts w:ascii="Arial" w:hAnsi="Arial" w:cs="Arial"/>
          <w:lang w:val="es-ES"/>
        </w:rPr>
        <w:t>a)</w:t>
      </w:r>
    </w:p>
    <w:p w:rsidR="00FA3187" w:rsidRDefault="00FA3187" w:rsidP="00FA3187">
      <w:pPr>
        <w:rPr>
          <w:rFonts w:ascii="Arial" w:hAnsi="Arial" w:cs="Arial"/>
          <w:lang w:val="es-ES"/>
        </w:rPr>
      </w:pPr>
      <w:r>
        <w:rPr>
          <w:rFonts w:ascii="Arial" w:hAnsi="Arial" w:cs="Arial"/>
          <w:lang w:val="es-ES"/>
        </w:rPr>
        <w:t>La compañía minera “</w:t>
      </w:r>
      <w:proofErr w:type="spellStart"/>
      <w:r>
        <w:rPr>
          <w:rFonts w:ascii="Arial" w:hAnsi="Arial" w:cs="Arial"/>
          <w:lang w:val="es-ES"/>
        </w:rPr>
        <w:t>Multiple</w:t>
      </w:r>
      <w:proofErr w:type="spellEnd"/>
      <w:r>
        <w:rPr>
          <w:rFonts w:ascii="Arial" w:hAnsi="Arial" w:cs="Arial"/>
          <w:lang w:val="es-ES"/>
        </w:rPr>
        <w:t xml:space="preserve"> </w:t>
      </w:r>
      <w:proofErr w:type="spellStart"/>
      <w:r>
        <w:rPr>
          <w:rFonts w:ascii="Arial" w:hAnsi="Arial" w:cs="Arial"/>
          <w:lang w:val="es-ES"/>
        </w:rPr>
        <w:t>Misery</w:t>
      </w:r>
      <w:proofErr w:type="spellEnd"/>
      <w:r>
        <w:rPr>
          <w:rFonts w:ascii="Arial" w:hAnsi="Arial" w:cs="Arial"/>
          <w:lang w:val="es-ES"/>
        </w:rPr>
        <w:t xml:space="preserve"> </w:t>
      </w:r>
      <w:proofErr w:type="spellStart"/>
      <w:r>
        <w:rPr>
          <w:rFonts w:ascii="Arial" w:hAnsi="Arial" w:cs="Arial"/>
          <w:lang w:val="es-ES"/>
        </w:rPr>
        <w:t>Mining</w:t>
      </w:r>
      <w:proofErr w:type="spellEnd"/>
      <w:r>
        <w:rPr>
          <w:rFonts w:ascii="Arial" w:hAnsi="Arial" w:cs="Arial"/>
          <w:lang w:val="es-ES"/>
        </w:rPr>
        <w:t xml:space="preserve">” (MMM) posee una mina subterránea polimetálica la cual extrae minerales de </w:t>
      </w:r>
      <w:proofErr w:type="spellStart"/>
      <w:r>
        <w:rPr>
          <w:rFonts w:ascii="Arial" w:hAnsi="Arial" w:cs="Arial"/>
          <w:lang w:val="es-ES"/>
        </w:rPr>
        <w:t>súlfuros</w:t>
      </w:r>
      <w:proofErr w:type="spellEnd"/>
      <w:r>
        <w:rPr>
          <w:rFonts w:ascii="Arial" w:hAnsi="Arial" w:cs="Arial"/>
          <w:lang w:val="es-ES"/>
        </w:rPr>
        <w:t>, produciendo concentrados de cobre y zinc, los que contienen además oro y plata. La mina se encuentra divida en 5 zonas. Las características de 5 de las zonas son mostradas en la figura siguiente:</w:t>
      </w:r>
    </w:p>
    <w:p w:rsidR="00FA3187" w:rsidRDefault="00FA3187" w:rsidP="00FA3187">
      <w:pPr>
        <w:rPr>
          <w:rFonts w:ascii="Arial" w:hAnsi="Arial" w:cs="Arial"/>
          <w:lang w:val="es-ES"/>
        </w:rPr>
      </w:pPr>
    </w:p>
    <w:p w:rsidR="00FA3187" w:rsidRDefault="00FA3187" w:rsidP="00FA3187">
      <w:pPr>
        <w:jc w:val="center"/>
        <w:rPr>
          <w:rFonts w:ascii="Arial" w:hAnsi="Arial" w:cs="Arial"/>
          <w:lang w:val="es-ES"/>
        </w:rPr>
      </w:pPr>
      <w:r>
        <w:rPr>
          <w:rFonts w:ascii="Arial" w:hAnsi="Arial" w:cs="Arial"/>
          <w:noProof/>
          <w:lang w:val="es-CL" w:eastAsia="es-CL"/>
        </w:rPr>
        <w:drawing>
          <wp:inline distT="0" distB="0" distL="0" distR="0">
            <wp:extent cx="3255645" cy="676275"/>
            <wp:effectExtent l="19050" t="0" r="1905" b="0"/>
            <wp:docPr id="8" name="Imagen 3" descr="No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mbre"/>
                    <pic:cNvPicPr>
                      <a:picLocks noChangeAspect="1" noChangeArrowheads="1"/>
                    </pic:cNvPicPr>
                  </pic:nvPicPr>
                  <pic:blipFill>
                    <a:blip r:embed="rId7" cstate="print"/>
                    <a:srcRect/>
                    <a:stretch>
                      <a:fillRect/>
                    </a:stretch>
                  </pic:blipFill>
                  <pic:spPr bwMode="auto">
                    <a:xfrm>
                      <a:off x="0" y="0"/>
                      <a:ext cx="3255645" cy="676275"/>
                    </a:xfrm>
                    <a:prstGeom prst="rect">
                      <a:avLst/>
                    </a:prstGeom>
                    <a:noFill/>
                    <a:ln w="9525">
                      <a:noFill/>
                      <a:miter lim="800000"/>
                      <a:headEnd/>
                      <a:tailEnd/>
                    </a:ln>
                  </pic:spPr>
                </pic:pic>
              </a:graphicData>
            </a:graphic>
          </wp:inline>
        </w:drawing>
      </w:r>
    </w:p>
    <w:p w:rsidR="00FA3187" w:rsidRDefault="00FA3187" w:rsidP="00FA3187">
      <w:pPr>
        <w:rPr>
          <w:rFonts w:ascii="Arial" w:hAnsi="Arial" w:cs="Arial"/>
          <w:lang w:val="es-ES"/>
        </w:rPr>
      </w:pPr>
    </w:p>
    <w:p w:rsidR="00FA3187" w:rsidRDefault="00FA3187" w:rsidP="00FA3187">
      <w:pPr>
        <w:rPr>
          <w:rFonts w:ascii="Arial" w:hAnsi="Arial" w:cs="Arial"/>
          <w:lang w:val="es-ES"/>
        </w:rPr>
      </w:pPr>
      <w:r>
        <w:rPr>
          <w:rFonts w:ascii="Arial" w:hAnsi="Arial" w:cs="Arial"/>
          <w:lang w:val="es-ES"/>
        </w:rPr>
        <w:t>El pique tiene una capacidad de 4,000t/</w:t>
      </w:r>
      <w:proofErr w:type="spellStart"/>
      <w:r>
        <w:rPr>
          <w:rFonts w:ascii="Arial" w:hAnsi="Arial" w:cs="Arial"/>
          <w:lang w:val="es-ES"/>
        </w:rPr>
        <w:t>dia</w:t>
      </w:r>
      <w:proofErr w:type="spellEnd"/>
      <w:r>
        <w:rPr>
          <w:rFonts w:ascii="Arial" w:hAnsi="Arial" w:cs="Arial"/>
          <w:lang w:val="es-ES"/>
        </w:rPr>
        <w:t>, de las cuales 2,000t/d están asignadas a las 5 zonas mostradas en la tabla anterior. MMM tiene un contrato con la fundición, el cual dada las leyes en cada zona, puede ser usado para calcular el valor neto de fundición (NSR) para cada zona. Asimismo, la planta puede adaptarse a leyes de alimentación que varían dentro de un pequeño rango, pero prefiere leyes de 3.6%. Determinar el tonelaje diario que maximiza el valor de NSR.</w:t>
      </w:r>
    </w:p>
    <w:p w:rsidR="00FA3187" w:rsidRDefault="00FA3187" w:rsidP="00FA3187">
      <w:pPr>
        <w:rPr>
          <w:rFonts w:ascii="Arial" w:hAnsi="Arial" w:cs="Arial"/>
          <w:lang w:val="es-ES"/>
        </w:rPr>
      </w:pPr>
    </w:p>
    <w:p w:rsidR="00FA3187" w:rsidRDefault="00FA3187" w:rsidP="00FA3187">
      <w:pPr>
        <w:rPr>
          <w:rFonts w:ascii="Arial" w:hAnsi="Arial" w:cs="Arial"/>
          <w:lang w:val="es-ES"/>
        </w:rPr>
      </w:pPr>
      <w:r>
        <w:rPr>
          <w:rFonts w:ascii="Arial" w:hAnsi="Arial" w:cs="Arial"/>
          <w:lang w:val="es-ES"/>
        </w:rPr>
        <w:t>b)</w:t>
      </w:r>
    </w:p>
    <w:p w:rsidR="00FA3187" w:rsidRDefault="00FA3187" w:rsidP="00FA3187">
      <w:pPr>
        <w:rPr>
          <w:rFonts w:ascii="Arial" w:hAnsi="Arial" w:cs="Arial"/>
          <w:lang w:val="es-ES"/>
        </w:rPr>
      </w:pPr>
      <w:r>
        <w:rPr>
          <w:rFonts w:ascii="Arial" w:hAnsi="Arial" w:cs="Arial"/>
          <w:lang w:val="es-ES"/>
        </w:rPr>
        <w:t>Suponer ahora que adicionalmente a la ley media de 3.6%, existe una impureza en el mineral, y que la impureza permisible es de 0.1% o menos. La información requerida es mostrada en la siguiente tabla. Determinar el tonelaje diario que maximiza el NSR.</w:t>
      </w:r>
    </w:p>
    <w:p w:rsidR="00FA3187" w:rsidRDefault="00FA3187" w:rsidP="00FA3187">
      <w:pPr>
        <w:rPr>
          <w:rFonts w:ascii="Arial" w:hAnsi="Arial" w:cs="Arial"/>
          <w:lang w:val="es-ES"/>
        </w:rPr>
      </w:pPr>
    </w:p>
    <w:p w:rsidR="00FA3187" w:rsidRDefault="00FA3187" w:rsidP="00FA3187">
      <w:pPr>
        <w:jc w:val="center"/>
        <w:rPr>
          <w:rFonts w:ascii="Arial" w:hAnsi="Arial" w:cs="Arial"/>
          <w:lang w:val="es-ES"/>
        </w:rPr>
      </w:pPr>
      <w:r>
        <w:rPr>
          <w:rFonts w:ascii="Arial" w:hAnsi="Arial" w:cs="Arial"/>
          <w:noProof/>
          <w:lang w:val="es-CL" w:eastAsia="es-CL"/>
        </w:rPr>
        <w:drawing>
          <wp:inline distT="0" distB="0" distL="0" distR="0">
            <wp:extent cx="3150235" cy="771525"/>
            <wp:effectExtent l="19050" t="0" r="0" b="0"/>
            <wp:docPr id="1" name="Imagen 4" descr="No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mbre"/>
                    <pic:cNvPicPr>
                      <a:picLocks noChangeAspect="1" noChangeArrowheads="1"/>
                    </pic:cNvPicPr>
                  </pic:nvPicPr>
                  <pic:blipFill>
                    <a:blip r:embed="rId8" cstate="print"/>
                    <a:srcRect/>
                    <a:stretch>
                      <a:fillRect/>
                    </a:stretch>
                  </pic:blipFill>
                  <pic:spPr bwMode="auto">
                    <a:xfrm>
                      <a:off x="0" y="0"/>
                      <a:ext cx="3150235" cy="771525"/>
                    </a:xfrm>
                    <a:prstGeom prst="rect">
                      <a:avLst/>
                    </a:prstGeom>
                    <a:noFill/>
                    <a:ln w="9525">
                      <a:noFill/>
                      <a:miter lim="800000"/>
                      <a:headEnd/>
                      <a:tailEnd/>
                    </a:ln>
                  </pic:spPr>
                </pic:pic>
              </a:graphicData>
            </a:graphic>
          </wp:inline>
        </w:drawing>
      </w:r>
    </w:p>
    <w:p w:rsidR="00FA3187" w:rsidRDefault="00FA3187" w:rsidP="00FA3187">
      <w:pPr>
        <w:rPr>
          <w:rFonts w:ascii="Arial" w:hAnsi="Arial" w:cs="Arial"/>
          <w:lang w:val="es-ES"/>
        </w:rPr>
      </w:pPr>
    </w:p>
    <w:p w:rsidR="00FA3187" w:rsidRDefault="00FA3187" w:rsidP="00FA3187">
      <w:pPr>
        <w:rPr>
          <w:rFonts w:ascii="Arial" w:hAnsi="Arial" w:cs="Arial"/>
          <w:lang w:val="es-ES"/>
        </w:rPr>
      </w:pPr>
    </w:p>
    <w:p w:rsidR="00FA3187" w:rsidRDefault="00FA3187" w:rsidP="00FA3187">
      <w:pPr>
        <w:rPr>
          <w:rFonts w:ascii="Arial" w:hAnsi="Arial" w:cs="Arial"/>
          <w:lang w:val="es-ES"/>
        </w:rPr>
      </w:pPr>
      <w:r>
        <w:rPr>
          <w:rFonts w:ascii="Arial" w:hAnsi="Arial" w:cs="Arial"/>
          <w:lang w:val="es-ES"/>
        </w:rPr>
        <w:t>2)</w:t>
      </w:r>
    </w:p>
    <w:p w:rsidR="00FA3187" w:rsidRDefault="00FA3187" w:rsidP="00FA3187">
      <w:pPr>
        <w:rPr>
          <w:rFonts w:ascii="Arial" w:hAnsi="Arial" w:cs="Arial"/>
          <w:lang w:val="es-ES"/>
        </w:rPr>
      </w:pPr>
      <w:r>
        <w:rPr>
          <w:rFonts w:ascii="Arial" w:hAnsi="Arial" w:cs="Arial"/>
          <w:lang w:val="es-ES"/>
        </w:rPr>
        <w:t>Una compañía minera ha sufrido inundaciones en una de sus minas subterráneas. Como consecuencia ha decidido subcontratar 4 ítems: preparación, bombeo, rehabilitación de piques y rehabilitación de calles. Varias empresas de construcción están interesadas en obtener dichos subcontratos. Pero ninguna puede manejar más de un subcontrato a la vez. Cada compañía fue llamada a licitación. El resultado de las propuestas se muestra en la siguiente tabla:</w:t>
      </w:r>
    </w:p>
    <w:p w:rsidR="00FA3187" w:rsidRDefault="00FA3187" w:rsidP="00FA3187">
      <w:pPr>
        <w:rPr>
          <w:rFonts w:ascii="Arial" w:hAnsi="Arial" w:cs="Arial"/>
          <w:lang w:val="es-ES"/>
        </w:rPr>
      </w:pPr>
    </w:p>
    <w:p w:rsidR="00FA3187" w:rsidRDefault="00FA3187" w:rsidP="00FA3187">
      <w:pPr>
        <w:jc w:val="center"/>
        <w:rPr>
          <w:rFonts w:ascii="Arial" w:hAnsi="Arial" w:cs="Arial"/>
          <w:lang w:val="es-ES"/>
        </w:rPr>
      </w:pPr>
      <w:r>
        <w:rPr>
          <w:rFonts w:ascii="Arial" w:hAnsi="Arial" w:cs="Arial"/>
          <w:noProof/>
          <w:lang w:val="es-CL" w:eastAsia="es-CL"/>
        </w:rPr>
        <w:drawing>
          <wp:inline distT="0" distB="0" distL="0" distR="0">
            <wp:extent cx="2864485" cy="951230"/>
            <wp:effectExtent l="19050" t="0" r="0" b="0"/>
            <wp:docPr id="5" name="Imagen 5" descr="No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mbre"/>
                    <pic:cNvPicPr>
                      <a:picLocks noChangeAspect="1" noChangeArrowheads="1"/>
                    </pic:cNvPicPr>
                  </pic:nvPicPr>
                  <pic:blipFill>
                    <a:blip r:embed="rId9" cstate="print"/>
                    <a:srcRect/>
                    <a:stretch>
                      <a:fillRect/>
                    </a:stretch>
                  </pic:blipFill>
                  <pic:spPr bwMode="auto">
                    <a:xfrm>
                      <a:off x="0" y="0"/>
                      <a:ext cx="2864485" cy="951230"/>
                    </a:xfrm>
                    <a:prstGeom prst="rect">
                      <a:avLst/>
                    </a:prstGeom>
                    <a:noFill/>
                    <a:ln w="9525">
                      <a:noFill/>
                      <a:miter lim="800000"/>
                      <a:headEnd/>
                      <a:tailEnd/>
                    </a:ln>
                  </pic:spPr>
                </pic:pic>
              </a:graphicData>
            </a:graphic>
          </wp:inline>
        </w:drawing>
      </w:r>
    </w:p>
    <w:p w:rsidR="00FA3187" w:rsidRDefault="00FA3187" w:rsidP="00FA3187">
      <w:pPr>
        <w:rPr>
          <w:rFonts w:ascii="Arial" w:hAnsi="Arial" w:cs="Arial"/>
          <w:lang w:val="es-ES"/>
        </w:rPr>
      </w:pPr>
      <w:r>
        <w:rPr>
          <w:rFonts w:ascii="Arial" w:hAnsi="Arial" w:cs="Arial"/>
          <w:lang w:val="es-ES"/>
        </w:rPr>
        <w:t xml:space="preserve">Asumir que todas las compañías pueden llevar a cabo cada contrato igualmente bien, ¿A </w:t>
      </w:r>
      <w:proofErr w:type="spellStart"/>
      <w:r>
        <w:rPr>
          <w:rFonts w:ascii="Arial" w:hAnsi="Arial" w:cs="Arial"/>
          <w:lang w:val="es-ES"/>
        </w:rPr>
        <w:t>cual</w:t>
      </w:r>
      <w:proofErr w:type="spellEnd"/>
      <w:r>
        <w:rPr>
          <w:rFonts w:ascii="Arial" w:hAnsi="Arial" w:cs="Arial"/>
          <w:lang w:val="es-ES"/>
        </w:rPr>
        <w:t xml:space="preserve"> empresa debería asignarse cada uno de los subcontratos de tal manera que la compañía minera minimice el costo total?</w:t>
      </w:r>
    </w:p>
    <w:p w:rsidR="00FA3187" w:rsidRDefault="00FA3187" w:rsidP="00FA3187">
      <w:pPr>
        <w:rPr>
          <w:rFonts w:ascii="Arial" w:hAnsi="Arial" w:cs="Arial"/>
          <w:lang w:val="es-ES"/>
        </w:rPr>
      </w:pPr>
      <w:r>
        <w:rPr>
          <w:rFonts w:ascii="Arial" w:hAnsi="Arial" w:cs="Arial"/>
          <w:lang w:val="es-ES"/>
        </w:rPr>
        <w:t>¿Cuál es el costo más bajo total que puede ser obtenido al permitir que una compañía haga más de un subcontrato?.</w:t>
      </w:r>
    </w:p>
    <w:p w:rsidR="00FA3187" w:rsidRDefault="00FA3187" w:rsidP="00FA3187">
      <w:pPr>
        <w:rPr>
          <w:rFonts w:ascii="Arial" w:hAnsi="Arial" w:cs="Arial"/>
          <w:lang w:val="es-ES"/>
        </w:rPr>
      </w:pPr>
    </w:p>
    <w:p w:rsidR="00FA3187" w:rsidRDefault="00FA3187" w:rsidP="00FA3187">
      <w:pPr>
        <w:rPr>
          <w:rFonts w:ascii="Arial" w:hAnsi="Arial" w:cs="Arial"/>
          <w:lang w:val="es-ES"/>
        </w:rPr>
      </w:pPr>
      <w:r>
        <w:rPr>
          <w:rFonts w:ascii="Arial" w:hAnsi="Arial" w:cs="Arial"/>
          <w:lang w:val="es-ES"/>
        </w:rPr>
        <w:t>3)</w:t>
      </w:r>
    </w:p>
    <w:p w:rsidR="00FA3187" w:rsidRDefault="00FA3187" w:rsidP="00FA3187">
      <w:pPr>
        <w:rPr>
          <w:rFonts w:ascii="Arial" w:hAnsi="Arial" w:cs="Arial"/>
          <w:lang w:val="es-ES"/>
        </w:rPr>
      </w:pPr>
      <w:r>
        <w:rPr>
          <w:rFonts w:ascii="Arial" w:hAnsi="Arial" w:cs="Arial"/>
          <w:lang w:val="es-ES"/>
        </w:rPr>
        <w:t xml:space="preserve">Considerar un grupo de 3 minas de hierro: MA, MB y MC que proveen a las plantas S1, S2, S3 y S4 como se muestra en la figura. El mineral es transportado en camiones. La oferta disponible y la demanda requerida para los viajes de los camiones durante un período en particular es mostrado al lado de cada nodo. </w:t>
      </w:r>
    </w:p>
    <w:p w:rsidR="00FA3187" w:rsidRDefault="00FA3187" w:rsidP="00FA3187">
      <w:pPr>
        <w:rPr>
          <w:rFonts w:ascii="Arial" w:hAnsi="Arial" w:cs="Arial"/>
          <w:lang w:val="es-ES"/>
        </w:rPr>
      </w:pPr>
    </w:p>
    <w:p w:rsidR="00FA3187" w:rsidRDefault="00FA3187" w:rsidP="00FA3187">
      <w:pPr>
        <w:jc w:val="center"/>
        <w:rPr>
          <w:rFonts w:ascii="Arial" w:hAnsi="Arial" w:cs="Arial"/>
          <w:lang w:val="es-ES"/>
        </w:rPr>
      </w:pPr>
      <w:r>
        <w:rPr>
          <w:rFonts w:ascii="Arial" w:hAnsi="Arial" w:cs="Arial"/>
          <w:noProof/>
          <w:lang w:val="es-CL" w:eastAsia="es-CL"/>
        </w:rPr>
        <w:drawing>
          <wp:inline distT="0" distB="0" distL="0" distR="0">
            <wp:extent cx="3678555" cy="2764155"/>
            <wp:effectExtent l="19050" t="0" r="0" b="0"/>
            <wp:docPr id="6" name="Imagen 6" descr="No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mbre"/>
                    <pic:cNvPicPr>
                      <a:picLocks noChangeAspect="1" noChangeArrowheads="1"/>
                    </pic:cNvPicPr>
                  </pic:nvPicPr>
                  <pic:blipFill>
                    <a:blip r:embed="rId10" cstate="print"/>
                    <a:srcRect/>
                    <a:stretch>
                      <a:fillRect/>
                    </a:stretch>
                  </pic:blipFill>
                  <pic:spPr bwMode="auto">
                    <a:xfrm>
                      <a:off x="0" y="0"/>
                      <a:ext cx="3678555" cy="2764155"/>
                    </a:xfrm>
                    <a:prstGeom prst="rect">
                      <a:avLst/>
                    </a:prstGeom>
                    <a:noFill/>
                    <a:ln w="9525">
                      <a:noFill/>
                      <a:miter lim="800000"/>
                      <a:headEnd/>
                      <a:tailEnd/>
                    </a:ln>
                  </pic:spPr>
                </pic:pic>
              </a:graphicData>
            </a:graphic>
          </wp:inline>
        </w:drawing>
      </w:r>
    </w:p>
    <w:p w:rsidR="00FA3187" w:rsidRDefault="00FA3187" w:rsidP="00FA3187">
      <w:pPr>
        <w:rPr>
          <w:rFonts w:ascii="Arial" w:hAnsi="Arial" w:cs="Arial"/>
          <w:lang w:val="es-ES"/>
        </w:rPr>
      </w:pPr>
    </w:p>
    <w:p w:rsidR="00FA3187" w:rsidRDefault="00FA3187" w:rsidP="00FA3187">
      <w:pPr>
        <w:rPr>
          <w:rFonts w:ascii="Arial" w:hAnsi="Arial" w:cs="Arial"/>
          <w:lang w:val="es-ES"/>
        </w:rPr>
      </w:pPr>
      <w:r>
        <w:rPr>
          <w:rFonts w:ascii="Arial" w:hAnsi="Arial" w:cs="Arial"/>
          <w:lang w:val="es-ES"/>
        </w:rPr>
        <w:t>Como puede verse la oferta disponible es más grande que la demanda. Por ende una o más minas quedará con viajes de camiones y material “en reserva”. Los costos de un camión a lo largo de la ruta se muestran a continuación:</w:t>
      </w:r>
    </w:p>
    <w:p w:rsidR="00FA3187" w:rsidRDefault="00FA3187" w:rsidP="00FA3187">
      <w:pPr>
        <w:jc w:val="center"/>
        <w:rPr>
          <w:rFonts w:ascii="Arial" w:hAnsi="Arial" w:cs="Arial"/>
          <w:lang w:val="es-ES"/>
        </w:rPr>
      </w:pPr>
      <w:r>
        <w:rPr>
          <w:rFonts w:ascii="Arial" w:hAnsi="Arial" w:cs="Arial"/>
          <w:noProof/>
          <w:lang w:val="es-CL" w:eastAsia="es-CL"/>
        </w:rPr>
        <w:drawing>
          <wp:inline distT="0" distB="0" distL="0" distR="0">
            <wp:extent cx="3134360" cy="650240"/>
            <wp:effectExtent l="19050" t="0" r="8890" b="0"/>
            <wp:docPr id="7" name="Imagen 7" descr="No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mbre"/>
                    <pic:cNvPicPr>
                      <a:picLocks noChangeAspect="1" noChangeArrowheads="1"/>
                    </pic:cNvPicPr>
                  </pic:nvPicPr>
                  <pic:blipFill>
                    <a:blip r:embed="rId11" cstate="print"/>
                    <a:srcRect/>
                    <a:stretch>
                      <a:fillRect/>
                    </a:stretch>
                  </pic:blipFill>
                  <pic:spPr bwMode="auto">
                    <a:xfrm>
                      <a:off x="0" y="0"/>
                      <a:ext cx="3134360" cy="650240"/>
                    </a:xfrm>
                    <a:prstGeom prst="rect">
                      <a:avLst/>
                    </a:prstGeom>
                    <a:noFill/>
                    <a:ln w="9525">
                      <a:noFill/>
                      <a:miter lim="800000"/>
                      <a:headEnd/>
                      <a:tailEnd/>
                    </a:ln>
                  </pic:spPr>
                </pic:pic>
              </a:graphicData>
            </a:graphic>
          </wp:inline>
        </w:drawing>
      </w:r>
    </w:p>
    <w:p w:rsidR="00FA3187" w:rsidRDefault="00FA3187" w:rsidP="00FA3187">
      <w:pPr>
        <w:rPr>
          <w:rFonts w:ascii="Arial" w:hAnsi="Arial" w:cs="Arial"/>
          <w:lang w:val="es-ES"/>
        </w:rPr>
      </w:pPr>
    </w:p>
    <w:p w:rsidR="00FA3187" w:rsidRDefault="00FA3187" w:rsidP="00FA3187">
      <w:pPr>
        <w:rPr>
          <w:rFonts w:ascii="Arial" w:hAnsi="Arial" w:cs="Arial"/>
          <w:lang w:val="es-ES"/>
        </w:rPr>
      </w:pPr>
      <w:r>
        <w:rPr>
          <w:rFonts w:ascii="Arial" w:hAnsi="Arial" w:cs="Arial"/>
          <w:lang w:val="es-ES"/>
        </w:rPr>
        <w:lastRenderedPageBreak/>
        <w:t>Encontrar la solución que posee el mínimo costo considerando valores enteros para los valores de oferta y demanda en las restricciones del flujo. ¿Solución única?, ¿qué sucede al relajar la condición de un valor entero en la restricción?</w:t>
      </w:r>
    </w:p>
    <w:p w:rsidR="00FA3187" w:rsidRDefault="00FA3187" w:rsidP="00FA3187">
      <w:pPr>
        <w:rPr>
          <w:rFonts w:ascii="Arial" w:hAnsi="Arial" w:cs="Arial"/>
          <w:lang w:val="es-ES"/>
        </w:rPr>
      </w:pPr>
    </w:p>
    <w:p w:rsidR="00FA3187" w:rsidRDefault="00FA3187" w:rsidP="00FA3187">
      <w:pPr>
        <w:rPr>
          <w:rFonts w:ascii="Arial" w:hAnsi="Arial" w:cs="Arial"/>
          <w:lang w:val="es-ES"/>
        </w:rPr>
      </w:pPr>
    </w:p>
    <w:p w:rsidR="00FA3187" w:rsidRDefault="00FA3187" w:rsidP="00FA3187">
      <w:pPr>
        <w:rPr>
          <w:rFonts w:ascii="Arial" w:hAnsi="Arial" w:cs="Arial"/>
          <w:lang w:val="es-ES"/>
        </w:rPr>
      </w:pPr>
    </w:p>
    <w:p w:rsidR="00FA3187" w:rsidRDefault="00FA3187" w:rsidP="00FA3187">
      <w:pPr>
        <w:rPr>
          <w:rFonts w:ascii="Arial" w:hAnsi="Arial" w:cs="Arial"/>
          <w:lang w:val="es-ES"/>
        </w:rPr>
      </w:pPr>
    </w:p>
    <w:p w:rsidR="00FA3187" w:rsidRPr="00AF20D1" w:rsidRDefault="00FA3187" w:rsidP="00FA3187">
      <w:pPr>
        <w:rPr>
          <w:rFonts w:ascii="Arial" w:hAnsi="Arial" w:cs="Arial"/>
          <w:lang w:val="es-ES"/>
        </w:rPr>
      </w:pPr>
    </w:p>
    <w:p w:rsidR="00954FF8" w:rsidRPr="00FA3187" w:rsidRDefault="00954FF8" w:rsidP="00FA3187">
      <w:pPr>
        <w:rPr>
          <w:szCs w:val="22"/>
          <w:lang w:val="es-ES"/>
        </w:rPr>
      </w:pPr>
    </w:p>
    <w:sectPr w:rsidR="00954FF8" w:rsidRPr="00FA3187" w:rsidSect="007331C2">
      <w:headerReference w:type="default" r:id="rId12"/>
      <w:footerReference w:type="even"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CAB" w:rsidRDefault="00F34CAB">
      <w:r>
        <w:separator/>
      </w:r>
    </w:p>
  </w:endnote>
  <w:endnote w:type="continuationSeparator" w:id="0">
    <w:p w:rsidR="00F34CAB" w:rsidRDefault="00F34C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F1" w:rsidRDefault="006402BA" w:rsidP="00BB7B9A">
    <w:pPr>
      <w:pStyle w:val="Piedepgina"/>
      <w:framePr w:wrap="around" w:vAnchor="text" w:hAnchor="margin" w:xAlign="right" w:y="1"/>
      <w:rPr>
        <w:rStyle w:val="Nmerodepgina"/>
      </w:rPr>
    </w:pPr>
    <w:r>
      <w:rPr>
        <w:rStyle w:val="Nmerodepgina"/>
      </w:rPr>
      <w:fldChar w:fldCharType="begin"/>
    </w:r>
    <w:r w:rsidR="00521FF1">
      <w:rPr>
        <w:rStyle w:val="Nmerodepgina"/>
      </w:rPr>
      <w:instrText xml:space="preserve">PAGE  </w:instrText>
    </w:r>
    <w:r>
      <w:rPr>
        <w:rStyle w:val="Nmerodepgina"/>
      </w:rPr>
      <w:fldChar w:fldCharType="end"/>
    </w:r>
  </w:p>
  <w:p w:rsidR="00521FF1" w:rsidRDefault="00521FF1" w:rsidP="00521FF1">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F1" w:rsidRDefault="00521FF1" w:rsidP="00521FF1">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CAB" w:rsidRDefault="00F34CAB">
      <w:r>
        <w:separator/>
      </w:r>
    </w:p>
  </w:footnote>
  <w:footnote w:type="continuationSeparator" w:id="0">
    <w:p w:rsidR="00F34CAB" w:rsidRDefault="00F34C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30" w:type="dxa"/>
      <w:tblLook w:val="01E0"/>
    </w:tblPr>
    <w:tblGrid>
      <w:gridCol w:w="2826"/>
      <w:gridCol w:w="3358"/>
      <w:gridCol w:w="3246"/>
    </w:tblGrid>
    <w:tr w:rsidR="00383A51" w:rsidTr="002473B8">
      <w:tc>
        <w:tcPr>
          <w:tcW w:w="2788" w:type="dxa"/>
          <w:vAlign w:val="center"/>
        </w:tcPr>
        <w:p w:rsidR="00383A51" w:rsidRDefault="003315FD" w:rsidP="002473B8">
          <w:pPr>
            <w:pStyle w:val="Encabezado"/>
            <w:jc w:val="center"/>
          </w:pPr>
          <w:r>
            <w:rPr>
              <w:noProof/>
              <w:lang w:val="es-CL" w:eastAsia="es-CL"/>
            </w:rPr>
            <w:drawing>
              <wp:inline distT="0" distB="0" distL="0" distR="0">
                <wp:extent cx="1630680" cy="762000"/>
                <wp:effectExtent l="19050" t="0" r="7620" b="0"/>
                <wp:docPr id="2" name="Imagen 2" descr="Logo%20FC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0FCFM"/>
                        <pic:cNvPicPr>
                          <a:picLocks noChangeAspect="1" noChangeArrowheads="1"/>
                        </pic:cNvPicPr>
                      </pic:nvPicPr>
                      <pic:blipFill>
                        <a:blip r:embed="rId1"/>
                        <a:srcRect/>
                        <a:stretch>
                          <a:fillRect/>
                        </a:stretch>
                      </pic:blipFill>
                      <pic:spPr bwMode="auto">
                        <a:xfrm>
                          <a:off x="0" y="0"/>
                          <a:ext cx="1630680" cy="762000"/>
                        </a:xfrm>
                        <a:prstGeom prst="rect">
                          <a:avLst/>
                        </a:prstGeom>
                        <a:noFill/>
                        <a:ln w="9525">
                          <a:noFill/>
                          <a:miter lim="800000"/>
                          <a:headEnd/>
                          <a:tailEnd/>
                        </a:ln>
                      </pic:spPr>
                    </pic:pic>
                  </a:graphicData>
                </a:graphic>
              </wp:inline>
            </w:drawing>
          </w:r>
        </w:p>
      </w:tc>
      <w:tc>
        <w:tcPr>
          <w:tcW w:w="3441" w:type="dxa"/>
          <w:vAlign w:val="center"/>
        </w:tcPr>
        <w:p w:rsidR="00383A51" w:rsidRDefault="00383A51" w:rsidP="002473B8">
          <w:pPr>
            <w:pStyle w:val="Encabezado"/>
            <w:jc w:val="center"/>
          </w:pPr>
        </w:p>
      </w:tc>
      <w:tc>
        <w:tcPr>
          <w:tcW w:w="3201" w:type="dxa"/>
          <w:vAlign w:val="center"/>
        </w:tcPr>
        <w:p w:rsidR="00383A51" w:rsidRDefault="003315FD" w:rsidP="002473B8">
          <w:pPr>
            <w:pStyle w:val="Encabezado"/>
            <w:jc w:val="center"/>
          </w:pPr>
          <w:r>
            <w:rPr>
              <w:noProof/>
              <w:lang w:val="es-CL" w:eastAsia="es-CL"/>
            </w:rPr>
            <w:drawing>
              <wp:inline distT="0" distB="0" distL="0" distR="0">
                <wp:extent cx="1897380" cy="784860"/>
                <wp:effectExtent l="19050" t="0" r="7620" b="0"/>
                <wp:docPr id="3" name="Imagen 3" descr="Logo_delphos_españ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delphos_español"/>
                        <pic:cNvPicPr>
                          <a:picLocks noChangeAspect="1" noChangeArrowheads="1"/>
                        </pic:cNvPicPr>
                      </pic:nvPicPr>
                      <pic:blipFill>
                        <a:blip r:embed="rId2"/>
                        <a:srcRect/>
                        <a:stretch>
                          <a:fillRect/>
                        </a:stretch>
                      </pic:blipFill>
                      <pic:spPr bwMode="auto">
                        <a:xfrm>
                          <a:off x="0" y="0"/>
                          <a:ext cx="1897380" cy="784860"/>
                        </a:xfrm>
                        <a:prstGeom prst="rect">
                          <a:avLst/>
                        </a:prstGeom>
                        <a:noFill/>
                        <a:ln w="9525">
                          <a:noFill/>
                          <a:miter lim="800000"/>
                          <a:headEnd/>
                          <a:tailEnd/>
                        </a:ln>
                      </pic:spPr>
                    </pic:pic>
                  </a:graphicData>
                </a:graphic>
              </wp:inline>
            </w:drawing>
          </w:r>
        </w:p>
      </w:tc>
    </w:tr>
  </w:tbl>
  <w:p w:rsidR="00383A51" w:rsidRDefault="00383A51" w:rsidP="00383A5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2209A"/>
    <w:multiLevelType w:val="hybridMultilevel"/>
    <w:tmpl w:val="B88EBE96"/>
    <w:lvl w:ilvl="0" w:tplc="080A0017">
      <w:start w:val="1"/>
      <w:numFmt w:val="lowerLetter"/>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3FFD1F41"/>
    <w:multiLevelType w:val="hybridMultilevel"/>
    <w:tmpl w:val="877C33D0"/>
    <w:lvl w:ilvl="0" w:tplc="080A0017">
      <w:start w:val="1"/>
      <w:numFmt w:val="lowerLetter"/>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64BB29C2"/>
    <w:multiLevelType w:val="hybridMultilevel"/>
    <w:tmpl w:val="5F8045AE"/>
    <w:lvl w:ilvl="0" w:tplc="C674F566">
      <w:start w:val="1"/>
      <w:numFmt w:val="bullet"/>
      <w:lvlText w:val="•"/>
      <w:lvlJc w:val="left"/>
      <w:pPr>
        <w:tabs>
          <w:tab w:val="num" w:pos="1260"/>
        </w:tabs>
        <w:ind w:left="1260" w:hanging="360"/>
      </w:pPr>
      <w:rPr>
        <w:rFonts w:ascii="Times New Roman" w:hAnsi="Times New Roman" w:hint="default"/>
      </w:rPr>
    </w:lvl>
    <w:lvl w:ilvl="1" w:tplc="080A0003" w:tentative="1">
      <w:start w:val="1"/>
      <w:numFmt w:val="bullet"/>
      <w:lvlText w:val="o"/>
      <w:lvlJc w:val="left"/>
      <w:pPr>
        <w:tabs>
          <w:tab w:val="num" w:pos="1980"/>
        </w:tabs>
        <w:ind w:left="1980" w:hanging="360"/>
      </w:pPr>
      <w:rPr>
        <w:rFonts w:ascii="Courier New" w:hAnsi="Courier New" w:cs="Courier New" w:hint="default"/>
      </w:rPr>
    </w:lvl>
    <w:lvl w:ilvl="2" w:tplc="080A0005" w:tentative="1">
      <w:start w:val="1"/>
      <w:numFmt w:val="bullet"/>
      <w:lvlText w:val=""/>
      <w:lvlJc w:val="left"/>
      <w:pPr>
        <w:tabs>
          <w:tab w:val="num" w:pos="2700"/>
        </w:tabs>
        <w:ind w:left="2700" w:hanging="360"/>
      </w:pPr>
      <w:rPr>
        <w:rFonts w:ascii="Wingdings" w:hAnsi="Wingdings" w:hint="default"/>
      </w:rPr>
    </w:lvl>
    <w:lvl w:ilvl="3" w:tplc="080A0001" w:tentative="1">
      <w:start w:val="1"/>
      <w:numFmt w:val="bullet"/>
      <w:lvlText w:val=""/>
      <w:lvlJc w:val="left"/>
      <w:pPr>
        <w:tabs>
          <w:tab w:val="num" w:pos="3420"/>
        </w:tabs>
        <w:ind w:left="3420" w:hanging="360"/>
      </w:pPr>
      <w:rPr>
        <w:rFonts w:ascii="Symbol" w:hAnsi="Symbol" w:hint="default"/>
      </w:rPr>
    </w:lvl>
    <w:lvl w:ilvl="4" w:tplc="080A0003" w:tentative="1">
      <w:start w:val="1"/>
      <w:numFmt w:val="bullet"/>
      <w:lvlText w:val="o"/>
      <w:lvlJc w:val="left"/>
      <w:pPr>
        <w:tabs>
          <w:tab w:val="num" w:pos="4140"/>
        </w:tabs>
        <w:ind w:left="4140" w:hanging="360"/>
      </w:pPr>
      <w:rPr>
        <w:rFonts w:ascii="Courier New" w:hAnsi="Courier New" w:cs="Courier New" w:hint="default"/>
      </w:rPr>
    </w:lvl>
    <w:lvl w:ilvl="5" w:tplc="080A0005" w:tentative="1">
      <w:start w:val="1"/>
      <w:numFmt w:val="bullet"/>
      <w:lvlText w:val=""/>
      <w:lvlJc w:val="left"/>
      <w:pPr>
        <w:tabs>
          <w:tab w:val="num" w:pos="4860"/>
        </w:tabs>
        <w:ind w:left="4860" w:hanging="360"/>
      </w:pPr>
      <w:rPr>
        <w:rFonts w:ascii="Wingdings" w:hAnsi="Wingdings" w:hint="default"/>
      </w:rPr>
    </w:lvl>
    <w:lvl w:ilvl="6" w:tplc="080A0001" w:tentative="1">
      <w:start w:val="1"/>
      <w:numFmt w:val="bullet"/>
      <w:lvlText w:val=""/>
      <w:lvlJc w:val="left"/>
      <w:pPr>
        <w:tabs>
          <w:tab w:val="num" w:pos="5580"/>
        </w:tabs>
        <w:ind w:left="5580" w:hanging="360"/>
      </w:pPr>
      <w:rPr>
        <w:rFonts w:ascii="Symbol" w:hAnsi="Symbol" w:hint="default"/>
      </w:rPr>
    </w:lvl>
    <w:lvl w:ilvl="7" w:tplc="080A0003" w:tentative="1">
      <w:start w:val="1"/>
      <w:numFmt w:val="bullet"/>
      <w:lvlText w:val="o"/>
      <w:lvlJc w:val="left"/>
      <w:pPr>
        <w:tabs>
          <w:tab w:val="num" w:pos="6300"/>
        </w:tabs>
        <w:ind w:left="6300" w:hanging="360"/>
      </w:pPr>
      <w:rPr>
        <w:rFonts w:ascii="Courier New" w:hAnsi="Courier New" w:cs="Courier New" w:hint="default"/>
      </w:rPr>
    </w:lvl>
    <w:lvl w:ilvl="8" w:tplc="080A0005" w:tentative="1">
      <w:start w:val="1"/>
      <w:numFmt w:val="bullet"/>
      <w:lvlText w:val=""/>
      <w:lvlJc w:val="left"/>
      <w:pPr>
        <w:tabs>
          <w:tab w:val="num" w:pos="7020"/>
        </w:tabs>
        <w:ind w:left="7020" w:hanging="360"/>
      </w:pPr>
      <w:rPr>
        <w:rFonts w:ascii="Wingdings" w:hAnsi="Wingdings" w:hint="default"/>
      </w:rPr>
    </w:lvl>
  </w:abstractNum>
  <w:abstractNum w:abstractNumId="3">
    <w:nsid w:val="6CA41624"/>
    <w:multiLevelType w:val="hybridMultilevel"/>
    <w:tmpl w:val="2C562CC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98541FF"/>
    <w:multiLevelType w:val="hybridMultilevel"/>
    <w:tmpl w:val="395A8F1C"/>
    <w:lvl w:ilvl="0" w:tplc="C674F566">
      <w:start w:val="1"/>
      <w:numFmt w:val="bullet"/>
      <w:lvlText w:val="•"/>
      <w:lvlJc w:val="left"/>
      <w:pPr>
        <w:tabs>
          <w:tab w:val="num" w:pos="1260"/>
        </w:tabs>
        <w:ind w:left="1260" w:hanging="360"/>
      </w:pPr>
      <w:rPr>
        <w:rFonts w:ascii="Times New Roman" w:hAnsi="Times New Roman" w:hint="default"/>
      </w:rPr>
    </w:lvl>
    <w:lvl w:ilvl="1" w:tplc="080A0003" w:tentative="1">
      <w:start w:val="1"/>
      <w:numFmt w:val="bullet"/>
      <w:lvlText w:val="o"/>
      <w:lvlJc w:val="left"/>
      <w:pPr>
        <w:tabs>
          <w:tab w:val="num" w:pos="1980"/>
        </w:tabs>
        <w:ind w:left="1980" w:hanging="360"/>
      </w:pPr>
      <w:rPr>
        <w:rFonts w:ascii="Courier New" w:hAnsi="Courier New" w:cs="Courier New" w:hint="default"/>
      </w:rPr>
    </w:lvl>
    <w:lvl w:ilvl="2" w:tplc="080A0005" w:tentative="1">
      <w:start w:val="1"/>
      <w:numFmt w:val="bullet"/>
      <w:lvlText w:val=""/>
      <w:lvlJc w:val="left"/>
      <w:pPr>
        <w:tabs>
          <w:tab w:val="num" w:pos="2700"/>
        </w:tabs>
        <w:ind w:left="2700" w:hanging="360"/>
      </w:pPr>
      <w:rPr>
        <w:rFonts w:ascii="Wingdings" w:hAnsi="Wingdings" w:hint="default"/>
      </w:rPr>
    </w:lvl>
    <w:lvl w:ilvl="3" w:tplc="080A0001" w:tentative="1">
      <w:start w:val="1"/>
      <w:numFmt w:val="bullet"/>
      <w:lvlText w:val=""/>
      <w:lvlJc w:val="left"/>
      <w:pPr>
        <w:tabs>
          <w:tab w:val="num" w:pos="3420"/>
        </w:tabs>
        <w:ind w:left="3420" w:hanging="360"/>
      </w:pPr>
      <w:rPr>
        <w:rFonts w:ascii="Symbol" w:hAnsi="Symbol" w:hint="default"/>
      </w:rPr>
    </w:lvl>
    <w:lvl w:ilvl="4" w:tplc="080A0003" w:tentative="1">
      <w:start w:val="1"/>
      <w:numFmt w:val="bullet"/>
      <w:lvlText w:val="o"/>
      <w:lvlJc w:val="left"/>
      <w:pPr>
        <w:tabs>
          <w:tab w:val="num" w:pos="4140"/>
        </w:tabs>
        <w:ind w:left="4140" w:hanging="360"/>
      </w:pPr>
      <w:rPr>
        <w:rFonts w:ascii="Courier New" w:hAnsi="Courier New" w:cs="Courier New" w:hint="default"/>
      </w:rPr>
    </w:lvl>
    <w:lvl w:ilvl="5" w:tplc="080A0005" w:tentative="1">
      <w:start w:val="1"/>
      <w:numFmt w:val="bullet"/>
      <w:lvlText w:val=""/>
      <w:lvlJc w:val="left"/>
      <w:pPr>
        <w:tabs>
          <w:tab w:val="num" w:pos="4860"/>
        </w:tabs>
        <w:ind w:left="4860" w:hanging="360"/>
      </w:pPr>
      <w:rPr>
        <w:rFonts w:ascii="Wingdings" w:hAnsi="Wingdings" w:hint="default"/>
      </w:rPr>
    </w:lvl>
    <w:lvl w:ilvl="6" w:tplc="080A0001" w:tentative="1">
      <w:start w:val="1"/>
      <w:numFmt w:val="bullet"/>
      <w:lvlText w:val=""/>
      <w:lvlJc w:val="left"/>
      <w:pPr>
        <w:tabs>
          <w:tab w:val="num" w:pos="5580"/>
        </w:tabs>
        <w:ind w:left="5580" w:hanging="360"/>
      </w:pPr>
      <w:rPr>
        <w:rFonts w:ascii="Symbol" w:hAnsi="Symbol" w:hint="default"/>
      </w:rPr>
    </w:lvl>
    <w:lvl w:ilvl="7" w:tplc="080A0003" w:tentative="1">
      <w:start w:val="1"/>
      <w:numFmt w:val="bullet"/>
      <w:lvlText w:val="o"/>
      <w:lvlJc w:val="left"/>
      <w:pPr>
        <w:tabs>
          <w:tab w:val="num" w:pos="6300"/>
        </w:tabs>
        <w:ind w:left="6300" w:hanging="360"/>
      </w:pPr>
      <w:rPr>
        <w:rFonts w:ascii="Courier New" w:hAnsi="Courier New" w:cs="Courier New" w:hint="default"/>
      </w:rPr>
    </w:lvl>
    <w:lvl w:ilvl="8" w:tplc="080A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embedSystemFonts/>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C825B0"/>
    <w:rsid w:val="000969A3"/>
    <w:rsid w:val="000F63C8"/>
    <w:rsid w:val="001467E4"/>
    <w:rsid w:val="00193FC6"/>
    <w:rsid w:val="001F315E"/>
    <w:rsid w:val="00243025"/>
    <w:rsid w:val="002473B8"/>
    <w:rsid w:val="003315FD"/>
    <w:rsid w:val="00383A51"/>
    <w:rsid w:val="003E632D"/>
    <w:rsid w:val="00490B08"/>
    <w:rsid w:val="004E6A78"/>
    <w:rsid w:val="00521FF1"/>
    <w:rsid w:val="005462B0"/>
    <w:rsid w:val="005B2127"/>
    <w:rsid w:val="005D32B1"/>
    <w:rsid w:val="006402BA"/>
    <w:rsid w:val="006479AE"/>
    <w:rsid w:val="006D0680"/>
    <w:rsid w:val="007331C2"/>
    <w:rsid w:val="007C7037"/>
    <w:rsid w:val="007E3FBF"/>
    <w:rsid w:val="0083547F"/>
    <w:rsid w:val="00954FF8"/>
    <w:rsid w:val="00991040"/>
    <w:rsid w:val="009F498F"/>
    <w:rsid w:val="00A63102"/>
    <w:rsid w:val="00AF2D0B"/>
    <w:rsid w:val="00BB7B9A"/>
    <w:rsid w:val="00C16FA7"/>
    <w:rsid w:val="00C20F09"/>
    <w:rsid w:val="00C260EE"/>
    <w:rsid w:val="00C825B0"/>
    <w:rsid w:val="00CA29E5"/>
    <w:rsid w:val="00CF2D16"/>
    <w:rsid w:val="00F34CAB"/>
    <w:rsid w:val="00F52B9F"/>
    <w:rsid w:val="00FA3187"/>
    <w:rsid w:val="00FE197E"/>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1C2"/>
    <w:rPr>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E1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rsid w:val="00521FF1"/>
    <w:pPr>
      <w:tabs>
        <w:tab w:val="center" w:pos="4419"/>
        <w:tab w:val="right" w:pos="8838"/>
      </w:tabs>
    </w:pPr>
  </w:style>
  <w:style w:type="character" w:styleId="Nmerodepgina">
    <w:name w:val="page number"/>
    <w:basedOn w:val="Fuentedeprrafopredeter"/>
    <w:rsid w:val="00521FF1"/>
  </w:style>
  <w:style w:type="paragraph" w:styleId="Encabezado">
    <w:name w:val="header"/>
    <w:basedOn w:val="Normal"/>
    <w:rsid w:val="00521FF1"/>
    <w:pPr>
      <w:tabs>
        <w:tab w:val="center" w:pos="4419"/>
        <w:tab w:val="right" w:pos="8838"/>
      </w:tabs>
    </w:pPr>
  </w:style>
  <w:style w:type="paragraph" w:styleId="Textodeglobo">
    <w:name w:val="Balloon Text"/>
    <w:basedOn w:val="Normal"/>
    <w:link w:val="TextodegloboCar"/>
    <w:uiPriority w:val="99"/>
    <w:semiHidden/>
    <w:unhideWhenUsed/>
    <w:rsid w:val="005D32B1"/>
    <w:rPr>
      <w:rFonts w:ascii="Tahoma" w:hAnsi="Tahoma" w:cs="Tahoma"/>
      <w:sz w:val="16"/>
      <w:szCs w:val="16"/>
    </w:rPr>
  </w:style>
  <w:style w:type="character" w:customStyle="1" w:styleId="TextodegloboCar">
    <w:name w:val="Texto de globo Car"/>
    <w:basedOn w:val="Fuentedeprrafopredeter"/>
    <w:link w:val="Textodeglobo"/>
    <w:uiPriority w:val="99"/>
    <w:semiHidden/>
    <w:rsid w:val="005D32B1"/>
    <w:rPr>
      <w:rFonts w:ascii="Tahoma" w:hAnsi="Tahoma" w:cs="Tahoma"/>
      <w:sz w:val="16"/>
      <w:szCs w:val="16"/>
      <w:lang w:val="es-MX" w:eastAsia="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408</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TAREA 1</vt:lpstr>
    </vt:vector>
  </TitlesOfParts>
  <Company>Universidad de Chile</Company>
  <LinksUpToDate>false</LinksUpToDate>
  <CharactersWithSpaces>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TAREA 1</dc:title>
  <dc:creator>Sebastián Troncoso</dc:creator>
  <cp:lastModifiedBy>FP</cp:lastModifiedBy>
  <cp:revision>2</cp:revision>
  <cp:lastPrinted>2010-08-23T13:46:00Z</cp:lastPrinted>
  <dcterms:created xsi:type="dcterms:W3CDTF">2011-11-10T13:12:00Z</dcterms:created>
  <dcterms:modified xsi:type="dcterms:W3CDTF">2011-11-10T13:12:00Z</dcterms:modified>
</cp:coreProperties>
</file>