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/>
      </w:tblPr>
      <w:tblGrid>
        <w:gridCol w:w="8652"/>
      </w:tblGrid>
      <w:tr w:rsidR="006E1400" w:rsidRPr="006E1400">
        <w:trPr>
          <w:tblCellSpacing w:w="37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BE9A7B"/>
            <w:hideMark/>
          </w:tcPr>
          <w:p w:rsidR="006E1400" w:rsidRPr="006E1400" w:rsidRDefault="006E1400" w:rsidP="006E14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6E140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/>
              </w:rPr>
              <w:t>MODULO 1: VALORACIÓN Y FINANZAS CORPORATIVAS.</w:t>
            </w:r>
          </w:p>
        </w:tc>
      </w:tr>
      <w:tr w:rsidR="006E1400" w:rsidRPr="006E1400">
        <w:trPr>
          <w:tblCellSpacing w:w="3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hideMark/>
          </w:tcPr>
          <w:p w:rsidR="006E1400" w:rsidRPr="006E1400" w:rsidRDefault="006E1400" w:rsidP="006E140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6E1400">
              <w:rPr>
                <w:rFonts w:ascii="Verdana" w:eastAsia="Times New Roman" w:hAnsi="Verdana" w:cs="Times New Roman"/>
                <w:b/>
                <w:bCs/>
                <w:color w:val="572908"/>
                <w:sz w:val="24"/>
                <w:szCs w:val="24"/>
                <w:lang w:eastAsia="es-ES"/>
              </w:rPr>
              <w:t>Objetivos: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Como objetivo general, este módulo pretende que los alumnos adquieran destrezas para la valoración de activos financieros en carteras, con especial énfasis en el tratamiento del riesgo.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r w:rsidRPr="006E140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/>
              </w:rPr>
              <w:t>1. Valoración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Valoración de bonos.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Valoración de acciones.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Valoración de empresas.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r w:rsidRPr="006E140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/>
              </w:rPr>
              <w:t>2. Análisis de Riesgo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Análisis probabilístico.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Análisis de sensibilidad y de escenarios.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Simulación de Montecarlo.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r w:rsidRPr="006E140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/>
              </w:rPr>
              <w:t>3. Teoría de Portafolios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Medición del riesgo.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Cálculo de la varianza.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Portafolio eficiente.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 xml:space="preserve">• Modelo de </w:t>
            </w:r>
            <w:proofErr w:type="spellStart"/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t>Markowitz</w:t>
            </w:r>
            <w:proofErr w:type="spellEnd"/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r w:rsidRPr="006E140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/>
              </w:rPr>
              <w:t>4. CAPM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Supuestos y derivación.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Medición y predicción de los betas.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 xml:space="preserve">• Interpretación de </w:t>
            </w:r>
            <w:proofErr w:type="gramStart"/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t>los</w:t>
            </w:r>
            <w:proofErr w:type="gramEnd"/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t xml:space="preserve"> alfas y R2.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CAPM de múltiples factores y APT.</w:t>
            </w: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  <w:t>• CAPM internacional.</w:t>
            </w:r>
          </w:p>
        </w:tc>
      </w:tr>
      <w:tr w:rsidR="006E1400" w:rsidRPr="006E1400">
        <w:trPr>
          <w:tblCellSpacing w:w="3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E1400" w:rsidRPr="006E1400" w:rsidRDefault="006E1400" w:rsidP="006E140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6E140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F47793" w:rsidRDefault="00F47793"/>
    <w:sectPr w:rsidR="00F47793" w:rsidSect="00F477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E1400"/>
    <w:rsid w:val="006E1400"/>
    <w:rsid w:val="00F4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51">
    <w:name w:val="estilo51"/>
    <w:basedOn w:val="Fuentedeprrafopredeter"/>
    <w:rsid w:val="006E1400"/>
    <w:rPr>
      <w:b/>
      <w:bCs/>
      <w:color w:val="572908"/>
    </w:rPr>
  </w:style>
  <w:style w:type="character" w:styleId="Textoennegrita">
    <w:name w:val="Strong"/>
    <w:basedOn w:val="Fuentedeprrafopredeter"/>
    <w:uiPriority w:val="22"/>
    <w:qFormat/>
    <w:rsid w:val="006E14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635</Characters>
  <Application>Microsoft Office Word</Application>
  <DocSecurity>0</DocSecurity>
  <Lines>5</Lines>
  <Paragraphs>1</Paragraphs>
  <ScaleCrop>false</ScaleCrop>
  <Company>dii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Contreras Villablanca</dc:creator>
  <cp:keywords/>
  <dc:description/>
  <cp:lastModifiedBy>Eduardo Contreras Villablanca</cp:lastModifiedBy>
  <cp:revision>1</cp:revision>
  <dcterms:created xsi:type="dcterms:W3CDTF">2009-10-07T19:48:00Z</dcterms:created>
  <dcterms:modified xsi:type="dcterms:W3CDTF">2009-10-07T19:49:00Z</dcterms:modified>
</cp:coreProperties>
</file>