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108" w:rsidRDefault="00F84108" w:rsidP="00F84108">
      <w:pPr>
        <w:jc w:val="center"/>
        <w:rPr>
          <w:rFonts w:ascii="Cambria" w:hAnsi="Cambria"/>
          <w:caps/>
          <w:sz w:val="22"/>
          <w:szCs w:val="22"/>
        </w:rPr>
      </w:pPr>
      <w:r>
        <w:rPr>
          <w:rFonts w:ascii="Cambria" w:hAnsi="Cambria"/>
          <w:noProof/>
          <w:sz w:val="22"/>
          <w:szCs w:val="22"/>
        </w:rPr>
        <w:drawing>
          <wp:inline distT="0" distB="0" distL="0" distR="0">
            <wp:extent cx="866775" cy="724535"/>
            <wp:effectExtent l="0" t="0" r="9525" b="0"/>
            <wp:docPr id="1" name="Imagen 1" descr="http://www.cedi.uchile.cl/diplomado/images/uch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edi.uchile.cl/diplomado/images/uchile.jpg"/>
                    <pic:cNvPicPr>
                      <a:picLocks noChangeAspect="1" noChangeArrowheads="1"/>
                    </pic:cNvPicPr>
                  </pic:nvPicPr>
                  <pic:blipFill>
                    <a:blip r:embed="rId5" r:link="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724535"/>
                    </a:xfrm>
                    <a:prstGeom prst="rect">
                      <a:avLst/>
                    </a:prstGeom>
                    <a:noFill/>
                    <a:ln>
                      <a:noFill/>
                    </a:ln>
                  </pic:spPr>
                </pic:pic>
              </a:graphicData>
            </a:graphic>
          </wp:inline>
        </w:drawing>
      </w:r>
    </w:p>
    <w:p w:rsidR="005A7257" w:rsidRDefault="00A23C62" w:rsidP="00F84108">
      <w:pPr>
        <w:jc w:val="center"/>
        <w:rPr>
          <w:rFonts w:asciiTheme="majorHAnsi" w:hAnsiTheme="majorHAnsi"/>
          <w:caps/>
          <w:sz w:val="22"/>
          <w:szCs w:val="22"/>
        </w:rPr>
      </w:pPr>
      <w:r>
        <w:rPr>
          <w:rFonts w:asciiTheme="majorHAnsi" w:hAnsiTheme="majorHAnsi"/>
          <w:caps/>
          <w:sz w:val="22"/>
          <w:szCs w:val="22"/>
        </w:rPr>
        <w:t>macroec</w:t>
      </w:r>
      <w:r w:rsidR="00A03A55">
        <w:rPr>
          <w:rFonts w:asciiTheme="majorHAnsi" w:hAnsiTheme="majorHAnsi"/>
          <w:caps/>
          <w:sz w:val="22"/>
          <w:szCs w:val="22"/>
        </w:rPr>
        <w:t>o</w:t>
      </w:r>
      <w:r>
        <w:rPr>
          <w:rFonts w:asciiTheme="majorHAnsi" w:hAnsiTheme="majorHAnsi"/>
          <w:caps/>
          <w:sz w:val="22"/>
          <w:szCs w:val="22"/>
        </w:rPr>
        <w:t>nomía y políticas públicas</w:t>
      </w:r>
      <w:r w:rsidR="00CA33CD" w:rsidRPr="005A7257">
        <w:rPr>
          <w:rFonts w:asciiTheme="majorHAnsi" w:hAnsiTheme="majorHAnsi"/>
          <w:caps/>
          <w:sz w:val="22"/>
          <w:szCs w:val="22"/>
        </w:rPr>
        <w:t xml:space="preserve"> </w:t>
      </w:r>
    </w:p>
    <w:p w:rsidR="00F84108" w:rsidRPr="005A7257" w:rsidRDefault="00A23C62" w:rsidP="00F84108">
      <w:pPr>
        <w:jc w:val="center"/>
        <w:rPr>
          <w:rFonts w:asciiTheme="majorHAnsi" w:hAnsiTheme="majorHAnsi"/>
          <w:caps/>
          <w:sz w:val="22"/>
          <w:szCs w:val="22"/>
        </w:rPr>
      </w:pPr>
      <w:r>
        <w:rPr>
          <w:rFonts w:asciiTheme="majorHAnsi" w:hAnsiTheme="majorHAnsi"/>
          <w:caps/>
          <w:sz w:val="22"/>
          <w:szCs w:val="22"/>
        </w:rPr>
        <w:t xml:space="preserve">Solemne n°1 </w:t>
      </w:r>
      <w:r w:rsidR="00F84108" w:rsidRPr="005A7257">
        <w:rPr>
          <w:rFonts w:asciiTheme="majorHAnsi" w:hAnsiTheme="majorHAnsi"/>
          <w:caps/>
          <w:sz w:val="22"/>
          <w:szCs w:val="22"/>
        </w:rPr>
        <w:t>segundo semestre</w:t>
      </w:r>
      <w:r>
        <w:rPr>
          <w:rFonts w:asciiTheme="majorHAnsi" w:hAnsiTheme="majorHAnsi"/>
          <w:caps/>
          <w:sz w:val="22"/>
          <w:szCs w:val="22"/>
        </w:rPr>
        <w:t xml:space="preserve"> 2023</w:t>
      </w:r>
    </w:p>
    <w:p w:rsidR="00F84108" w:rsidRPr="005A7257" w:rsidRDefault="00F84108" w:rsidP="00F84108">
      <w:pPr>
        <w:jc w:val="center"/>
        <w:rPr>
          <w:rFonts w:asciiTheme="majorHAnsi" w:hAnsiTheme="majorHAnsi"/>
          <w:caps/>
          <w:sz w:val="22"/>
          <w:szCs w:val="22"/>
        </w:rPr>
      </w:pPr>
      <w:r w:rsidRPr="005A7257">
        <w:rPr>
          <w:rFonts w:asciiTheme="majorHAnsi" w:hAnsiTheme="majorHAnsi"/>
          <w:caps/>
          <w:sz w:val="22"/>
          <w:szCs w:val="22"/>
        </w:rPr>
        <w:t xml:space="preserve">facultad de derecho – universidad de chile </w:t>
      </w:r>
    </w:p>
    <w:p w:rsidR="00F84108" w:rsidRDefault="00F84108" w:rsidP="00F84108">
      <w:pPr>
        <w:jc w:val="center"/>
        <w:rPr>
          <w:rFonts w:ascii="Cambria" w:hAnsi="Cambria"/>
          <w:caps/>
          <w:sz w:val="22"/>
          <w:szCs w:val="22"/>
        </w:rPr>
      </w:pPr>
    </w:p>
    <w:p w:rsidR="00F84108" w:rsidRPr="007945F7" w:rsidRDefault="00F84108" w:rsidP="00F84108">
      <w:pPr>
        <w:jc w:val="right"/>
        <w:rPr>
          <w:rFonts w:asciiTheme="majorHAnsi" w:hAnsiTheme="majorHAnsi"/>
          <w:sz w:val="22"/>
          <w:szCs w:val="22"/>
        </w:rPr>
      </w:pPr>
      <w:r w:rsidRPr="007945F7">
        <w:rPr>
          <w:rFonts w:asciiTheme="majorHAnsi" w:hAnsiTheme="majorHAnsi"/>
          <w:sz w:val="22"/>
          <w:szCs w:val="22"/>
        </w:rPr>
        <w:t xml:space="preserve"> Profesor: Simón </w:t>
      </w:r>
      <w:proofErr w:type="spellStart"/>
      <w:r w:rsidRPr="007945F7">
        <w:rPr>
          <w:rFonts w:asciiTheme="majorHAnsi" w:hAnsiTheme="majorHAnsi"/>
          <w:sz w:val="22"/>
          <w:szCs w:val="22"/>
        </w:rPr>
        <w:t>Accorsi</w:t>
      </w:r>
      <w:proofErr w:type="spellEnd"/>
      <w:r w:rsidRPr="007945F7">
        <w:rPr>
          <w:rFonts w:asciiTheme="majorHAnsi" w:hAnsiTheme="majorHAnsi"/>
          <w:sz w:val="22"/>
          <w:szCs w:val="22"/>
        </w:rPr>
        <w:t xml:space="preserve"> O.</w:t>
      </w:r>
    </w:p>
    <w:p w:rsidR="00F84108" w:rsidRPr="007945F7" w:rsidRDefault="00F84108" w:rsidP="00F84108">
      <w:pPr>
        <w:rPr>
          <w:rFonts w:asciiTheme="majorHAnsi" w:hAnsiTheme="majorHAnsi"/>
          <w:sz w:val="22"/>
          <w:szCs w:val="22"/>
        </w:rPr>
      </w:pPr>
    </w:p>
    <w:p w:rsidR="00F84108" w:rsidRPr="007945F7" w:rsidRDefault="00F84108" w:rsidP="00F84108">
      <w:pPr>
        <w:rPr>
          <w:rFonts w:asciiTheme="majorHAnsi" w:hAnsiTheme="majorHAnsi"/>
          <w:sz w:val="22"/>
          <w:szCs w:val="22"/>
        </w:rPr>
      </w:pPr>
    </w:p>
    <w:p w:rsidR="007945F7" w:rsidRDefault="00B61D14" w:rsidP="00F84108">
      <w:pPr>
        <w:rPr>
          <w:rFonts w:asciiTheme="majorHAnsi" w:hAnsiTheme="majorHAnsi"/>
          <w:caps/>
          <w:sz w:val="22"/>
          <w:szCs w:val="22"/>
        </w:rPr>
      </w:pPr>
      <w:r>
        <w:rPr>
          <w:rFonts w:asciiTheme="majorHAnsi" w:hAnsiTheme="majorHAnsi"/>
          <w:caps/>
          <w:sz w:val="22"/>
          <w:szCs w:val="22"/>
        </w:rPr>
        <w:t>INSTRUCCIONES:</w:t>
      </w:r>
    </w:p>
    <w:p w:rsidR="00B61D14" w:rsidRDefault="00B61D14" w:rsidP="00F84108">
      <w:pPr>
        <w:rPr>
          <w:rFonts w:asciiTheme="majorHAnsi" w:hAnsiTheme="majorHAnsi"/>
          <w:caps/>
          <w:sz w:val="22"/>
          <w:szCs w:val="22"/>
        </w:rPr>
      </w:pPr>
    </w:p>
    <w:p w:rsidR="00B61D14" w:rsidRDefault="00B61D14" w:rsidP="00B61D14">
      <w:pPr>
        <w:pStyle w:val="Prrafodelista"/>
        <w:numPr>
          <w:ilvl w:val="0"/>
          <w:numId w:val="13"/>
        </w:numPr>
        <w:rPr>
          <w:rFonts w:asciiTheme="majorHAnsi" w:hAnsiTheme="majorHAnsi"/>
          <w:caps/>
          <w:sz w:val="22"/>
          <w:szCs w:val="22"/>
        </w:rPr>
      </w:pPr>
      <w:r>
        <w:rPr>
          <w:rFonts w:asciiTheme="majorHAnsi" w:hAnsiTheme="majorHAnsi"/>
          <w:caps/>
          <w:sz w:val="22"/>
          <w:szCs w:val="22"/>
        </w:rPr>
        <w:t>elija 6 de las siguientes 7 preguntas.</w:t>
      </w:r>
    </w:p>
    <w:p w:rsidR="00B61D14" w:rsidRDefault="00B61D14" w:rsidP="00B61D14">
      <w:pPr>
        <w:pStyle w:val="Prrafodelista"/>
        <w:numPr>
          <w:ilvl w:val="0"/>
          <w:numId w:val="13"/>
        </w:numPr>
        <w:rPr>
          <w:rFonts w:asciiTheme="majorHAnsi" w:hAnsiTheme="majorHAnsi"/>
          <w:caps/>
          <w:sz w:val="22"/>
          <w:szCs w:val="22"/>
        </w:rPr>
      </w:pPr>
      <w:r>
        <w:rPr>
          <w:rFonts w:asciiTheme="majorHAnsi" w:hAnsiTheme="majorHAnsi"/>
          <w:caps/>
          <w:sz w:val="22"/>
          <w:szCs w:val="22"/>
        </w:rPr>
        <w:t>use las hojas de respuesta del siguiente modo: preguntas 1 y 2 en una misma hoja. preguntas 3 y 4 en una misma hoja. preguntas 5 y 6 en una misma hoja. pregunta 7 en una hoja separada.</w:t>
      </w:r>
    </w:p>
    <w:p w:rsidR="00B61D14" w:rsidRPr="00B61D14" w:rsidRDefault="00B61D14" w:rsidP="00B61D14">
      <w:pPr>
        <w:pStyle w:val="Prrafodelista"/>
        <w:numPr>
          <w:ilvl w:val="0"/>
          <w:numId w:val="13"/>
        </w:numPr>
        <w:rPr>
          <w:rFonts w:asciiTheme="majorHAnsi" w:hAnsiTheme="majorHAnsi"/>
          <w:caps/>
          <w:sz w:val="22"/>
          <w:szCs w:val="22"/>
        </w:rPr>
      </w:pPr>
      <w:r>
        <w:rPr>
          <w:rFonts w:asciiTheme="majorHAnsi" w:hAnsiTheme="majorHAnsi"/>
          <w:caps/>
          <w:sz w:val="22"/>
          <w:szCs w:val="22"/>
        </w:rPr>
        <w:t>todas las preguntas tienen el mismo puntaje.</w:t>
      </w:r>
    </w:p>
    <w:p w:rsidR="006C2686" w:rsidRDefault="006C2686" w:rsidP="004656B1">
      <w:pPr>
        <w:jc w:val="both"/>
        <w:rPr>
          <w:rFonts w:asciiTheme="majorHAnsi" w:hAnsiTheme="majorHAnsi"/>
        </w:rPr>
      </w:pPr>
    </w:p>
    <w:p w:rsidR="00427937" w:rsidRDefault="002E1175" w:rsidP="00427937">
      <w:pPr>
        <w:numPr>
          <w:ilvl w:val="0"/>
          <w:numId w:val="11"/>
        </w:numPr>
        <w:jc w:val="both"/>
        <w:rPr>
          <w:rFonts w:asciiTheme="majorHAnsi" w:hAnsiTheme="majorHAnsi"/>
        </w:rPr>
      </w:pPr>
      <w:r w:rsidRPr="002E1175">
        <w:rPr>
          <w:rFonts w:asciiTheme="majorHAnsi" w:hAnsiTheme="majorHAnsi"/>
        </w:rPr>
        <w:t xml:space="preserve">Describa brevemente tres características de la economía chilena. </w:t>
      </w:r>
    </w:p>
    <w:p w:rsidR="008E585F" w:rsidRDefault="008E585F" w:rsidP="008E585F">
      <w:pPr>
        <w:jc w:val="both"/>
        <w:rPr>
          <w:rFonts w:asciiTheme="majorHAnsi" w:hAnsiTheme="majorHAnsi"/>
        </w:rPr>
      </w:pPr>
    </w:p>
    <w:p w:rsidR="008E585F" w:rsidRDefault="008E585F" w:rsidP="008E585F">
      <w:pPr>
        <w:jc w:val="both"/>
        <w:rPr>
          <w:rFonts w:asciiTheme="majorHAnsi" w:hAnsiTheme="majorHAnsi"/>
        </w:rPr>
      </w:pPr>
      <w:r>
        <w:rPr>
          <w:rFonts w:asciiTheme="majorHAnsi" w:hAnsiTheme="majorHAnsi"/>
        </w:rPr>
        <w:t>R:</w:t>
      </w:r>
    </w:p>
    <w:p w:rsidR="008E585F" w:rsidRDefault="008E585F" w:rsidP="008E585F">
      <w:pPr>
        <w:jc w:val="both"/>
        <w:rPr>
          <w:rFonts w:asciiTheme="majorHAnsi" w:hAnsiTheme="majorHAnsi"/>
        </w:rPr>
      </w:pPr>
      <w:r>
        <w:rPr>
          <w:rFonts w:asciiTheme="majorHAnsi" w:hAnsiTheme="majorHAnsi"/>
        </w:rPr>
        <w:t xml:space="preserve">Se </w:t>
      </w:r>
      <w:proofErr w:type="gramStart"/>
      <w:r>
        <w:rPr>
          <w:rFonts w:asciiTheme="majorHAnsi" w:hAnsiTheme="majorHAnsi"/>
        </w:rPr>
        <w:t>pueden</w:t>
      </w:r>
      <w:proofErr w:type="gramEnd"/>
      <w:r>
        <w:rPr>
          <w:rFonts w:asciiTheme="majorHAnsi" w:hAnsiTheme="majorHAnsi"/>
        </w:rPr>
        <w:t xml:space="preserve"> haber mencionado_</w:t>
      </w:r>
    </w:p>
    <w:p w:rsidR="008E585F" w:rsidRDefault="008E585F" w:rsidP="008E585F">
      <w:pPr>
        <w:pStyle w:val="Prrafodelista"/>
        <w:numPr>
          <w:ilvl w:val="0"/>
          <w:numId w:val="13"/>
        </w:numPr>
        <w:jc w:val="both"/>
        <w:rPr>
          <w:rFonts w:asciiTheme="majorHAnsi" w:hAnsiTheme="majorHAnsi"/>
        </w:rPr>
      </w:pPr>
      <w:r>
        <w:rPr>
          <w:rFonts w:asciiTheme="majorHAnsi" w:hAnsiTheme="majorHAnsi"/>
        </w:rPr>
        <w:t>Persistente desigualdad</w:t>
      </w:r>
    </w:p>
    <w:p w:rsidR="008E585F" w:rsidRDefault="008E585F" w:rsidP="008E585F">
      <w:pPr>
        <w:pStyle w:val="Prrafodelista"/>
        <w:numPr>
          <w:ilvl w:val="0"/>
          <w:numId w:val="13"/>
        </w:numPr>
        <w:jc w:val="both"/>
        <w:rPr>
          <w:rFonts w:asciiTheme="majorHAnsi" w:hAnsiTheme="majorHAnsi"/>
        </w:rPr>
      </w:pPr>
      <w:r>
        <w:rPr>
          <w:rFonts w:asciiTheme="majorHAnsi" w:hAnsiTheme="majorHAnsi"/>
        </w:rPr>
        <w:t>Canasta exportadora basada en recursos naturales</w:t>
      </w:r>
    </w:p>
    <w:p w:rsidR="008E585F" w:rsidRDefault="008E585F" w:rsidP="008E585F">
      <w:pPr>
        <w:pStyle w:val="Prrafodelista"/>
        <w:numPr>
          <w:ilvl w:val="0"/>
          <w:numId w:val="13"/>
        </w:numPr>
        <w:jc w:val="both"/>
        <w:rPr>
          <w:rFonts w:asciiTheme="majorHAnsi" w:hAnsiTheme="majorHAnsi"/>
        </w:rPr>
      </w:pPr>
      <w:r>
        <w:rPr>
          <w:rFonts w:asciiTheme="majorHAnsi" w:hAnsiTheme="majorHAnsi"/>
        </w:rPr>
        <w:t>Bajo nivel de Investigación y Desarrollo</w:t>
      </w:r>
    </w:p>
    <w:p w:rsidR="008E585F" w:rsidRDefault="008E585F" w:rsidP="008E585F">
      <w:pPr>
        <w:pStyle w:val="Prrafodelista"/>
        <w:numPr>
          <w:ilvl w:val="0"/>
          <w:numId w:val="13"/>
        </w:numPr>
        <w:jc w:val="both"/>
        <w:rPr>
          <w:rFonts w:asciiTheme="majorHAnsi" w:hAnsiTheme="majorHAnsi"/>
        </w:rPr>
      </w:pPr>
      <w:r>
        <w:rPr>
          <w:rFonts w:asciiTheme="majorHAnsi" w:hAnsiTheme="majorHAnsi"/>
        </w:rPr>
        <w:t xml:space="preserve">Política Fiscal </w:t>
      </w:r>
      <w:proofErr w:type="spellStart"/>
      <w:r>
        <w:rPr>
          <w:rFonts w:asciiTheme="majorHAnsi" w:hAnsiTheme="majorHAnsi"/>
        </w:rPr>
        <w:t>contracíclica</w:t>
      </w:r>
      <w:proofErr w:type="spellEnd"/>
    </w:p>
    <w:p w:rsidR="008E585F" w:rsidRDefault="008E585F" w:rsidP="008E585F">
      <w:pPr>
        <w:pStyle w:val="Prrafodelista"/>
        <w:numPr>
          <w:ilvl w:val="0"/>
          <w:numId w:val="13"/>
        </w:numPr>
        <w:jc w:val="both"/>
        <w:rPr>
          <w:rFonts w:asciiTheme="majorHAnsi" w:hAnsiTheme="majorHAnsi"/>
        </w:rPr>
      </w:pPr>
      <w:r>
        <w:rPr>
          <w:rFonts w:asciiTheme="majorHAnsi" w:hAnsiTheme="majorHAnsi"/>
        </w:rPr>
        <w:t>Política monetaria orientada al control de la inflación</w:t>
      </w:r>
    </w:p>
    <w:p w:rsidR="00D13CEC" w:rsidRPr="008E585F" w:rsidRDefault="00D13CEC" w:rsidP="008E585F">
      <w:pPr>
        <w:pStyle w:val="Prrafodelista"/>
        <w:numPr>
          <w:ilvl w:val="0"/>
          <w:numId w:val="13"/>
        </w:numPr>
        <w:jc w:val="both"/>
        <w:rPr>
          <w:rFonts w:asciiTheme="majorHAnsi" w:hAnsiTheme="majorHAnsi"/>
        </w:rPr>
      </w:pPr>
      <w:r>
        <w:rPr>
          <w:rFonts w:asciiTheme="majorHAnsi" w:hAnsiTheme="majorHAnsi"/>
        </w:rPr>
        <w:t>Otras si son justificadas</w:t>
      </w:r>
    </w:p>
    <w:p w:rsidR="00B61D14" w:rsidRDefault="00B61D14" w:rsidP="00B61D14">
      <w:pPr>
        <w:ind w:left="1080"/>
        <w:jc w:val="both"/>
        <w:rPr>
          <w:rFonts w:asciiTheme="majorHAnsi" w:hAnsiTheme="majorHAnsi"/>
        </w:rPr>
      </w:pPr>
    </w:p>
    <w:p w:rsidR="002E1175" w:rsidRDefault="002E1175" w:rsidP="00427937">
      <w:pPr>
        <w:numPr>
          <w:ilvl w:val="0"/>
          <w:numId w:val="11"/>
        </w:numPr>
        <w:jc w:val="both"/>
        <w:rPr>
          <w:rFonts w:asciiTheme="majorHAnsi" w:hAnsiTheme="majorHAnsi"/>
        </w:rPr>
      </w:pPr>
      <w:r>
        <w:rPr>
          <w:rFonts w:asciiTheme="majorHAnsi" w:hAnsiTheme="majorHAnsi"/>
        </w:rPr>
        <w:t>Explique el concepto de “ingresos estructurales” que se utiliza para el cálculo del presupuesto</w:t>
      </w:r>
      <w:r w:rsidR="00D9520A">
        <w:rPr>
          <w:rFonts w:asciiTheme="majorHAnsi" w:hAnsiTheme="majorHAnsi"/>
        </w:rPr>
        <w:t xml:space="preserve"> fiscal en C</w:t>
      </w:r>
      <w:r w:rsidR="00E633CB">
        <w:rPr>
          <w:rFonts w:asciiTheme="majorHAnsi" w:hAnsiTheme="majorHAnsi"/>
        </w:rPr>
        <w:t>hile</w:t>
      </w:r>
      <w:r>
        <w:rPr>
          <w:rFonts w:asciiTheme="majorHAnsi" w:hAnsiTheme="majorHAnsi"/>
        </w:rPr>
        <w:t xml:space="preserve"> y señale en qué se diferencia de los “ingresos efectivos”. Explique por qué esta forma de diseñar el presupuesto fiscal permite decir que en Chile existe una política fiscal </w:t>
      </w:r>
      <w:proofErr w:type="spellStart"/>
      <w:r>
        <w:rPr>
          <w:rFonts w:asciiTheme="majorHAnsi" w:hAnsiTheme="majorHAnsi"/>
        </w:rPr>
        <w:t>contracíclica</w:t>
      </w:r>
      <w:proofErr w:type="spellEnd"/>
      <w:r>
        <w:rPr>
          <w:rFonts w:asciiTheme="majorHAnsi" w:hAnsiTheme="majorHAnsi"/>
        </w:rPr>
        <w:t>.</w:t>
      </w:r>
    </w:p>
    <w:p w:rsidR="008E585F" w:rsidRDefault="008E585F" w:rsidP="008E585F">
      <w:pPr>
        <w:jc w:val="both"/>
        <w:rPr>
          <w:rFonts w:asciiTheme="majorHAnsi" w:hAnsiTheme="majorHAnsi"/>
        </w:rPr>
      </w:pPr>
    </w:p>
    <w:p w:rsidR="008E585F" w:rsidRDefault="008E585F" w:rsidP="008E585F">
      <w:pPr>
        <w:jc w:val="both"/>
      </w:pPr>
      <w:r>
        <w:t xml:space="preserve">Los ingresos fiscales estructurales se definen como el monto de dinero que recibiría el Fisco si el PIB se encontrase en su crecimiento de tendencia de largo plazo, y si el precio internacional del cobre y el molibdeno se encontrase en su precio de tendencia de mediano plazo. </w:t>
      </w:r>
    </w:p>
    <w:p w:rsidR="008E585F" w:rsidRDefault="008E585F" w:rsidP="008E585F">
      <w:pPr>
        <w:jc w:val="both"/>
      </w:pPr>
    </w:p>
    <w:p w:rsidR="008E585F" w:rsidRDefault="008E585F" w:rsidP="008E585F">
      <w:pPr>
        <w:jc w:val="both"/>
      </w:pPr>
      <w:r>
        <w:t>En contraste, los ingresos fiscales efectivos reflejan las fluctuaciones cíclicas del PIB y del precio del cobre internacional. Así, los ingresos estructurales son equivalentes a los ingresos efectivos más un ajuste por el ciclo económico.</w:t>
      </w:r>
    </w:p>
    <w:p w:rsidR="00DD25CC" w:rsidRDefault="00DD25CC" w:rsidP="008E585F">
      <w:pPr>
        <w:jc w:val="both"/>
      </w:pPr>
    </w:p>
    <w:p w:rsidR="00DD25CC" w:rsidRDefault="00DD25CC" w:rsidP="008E585F">
      <w:pPr>
        <w:jc w:val="both"/>
        <w:rPr>
          <w:rFonts w:asciiTheme="majorHAnsi" w:hAnsiTheme="majorHAnsi"/>
        </w:rPr>
      </w:pPr>
      <w:r>
        <w:t xml:space="preserve">Así, en períodos recesivos, el gobierno puede aumentar su gasto más allá de sus ingresos efectivos. </w:t>
      </w:r>
      <w:r w:rsidR="008F1C0B">
        <w:t>Cuando la economía se encuentra en una fase expansiva, el Gobierno Central aumenta su gasto en un porcentaje menor al crecimiento de los ingresos efectivos, generando un ahorro efectivo de recursos.</w:t>
      </w:r>
    </w:p>
    <w:p w:rsidR="00B61D14" w:rsidRDefault="00B61D14" w:rsidP="00B61D14">
      <w:pPr>
        <w:ind w:left="1080"/>
        <w:jc w:val="both"/>
        <w:rPr>
          <w:rFonts w:asciiTheme="majorHAnsi" w:hAnsiTheme="majorHAnsi"/>
        </w:rPr>
      </w:pPr>
    </w:p>
    <w:p w:rsidR="002E1175" w:rsidRDefault="00F0231E" w:rsidP="00427937">
      <w:pPr>
        <w:numPr>
          <w:ilvl w:val="0"/>
          <w:numId w:val="11"/>
        </w:numPr>
        <w:jc w:val="both"/>
        <w:rPr>
          <w:rFonts w:asciiTheme="majorHAnsi" w:hAnsiTheme="majorHAnsi"/>
        </w:rPr>
      </w:pPr>
      <w:r>
        <w:rPr>
          <w:rFonts w:asciiTheme="majorHAnsi" w:hAnsiTheme="majorHAnsi"/>
        </w:rPr>
        <w:t xml:space="preserve">Considere la proporción entre el consumo y el ahorro. </w:t>
      </w:r>
      <w:r w:rsidR="00E633CB">
        <w:rPr>
          <w:rFonts w:asciiTheme="majorHAnsi" w:hAnsiTheme="majorHAnsi"/>
        </w:rPr>
        <w:t>Esta proporción se reduce con el tiempo hasta el momento del retiro</w:t>
      </w:r>
      <w:r w:rsidR="00B61D14">
        <w:rPr>
          <w:rFonts w:asciiTheme="majorHAnsi" w:hAnsiTheme="majorHAnsi"/>
        </w:rPr>
        <w:t xml:space="preserve"> laboral</w:t>
      </w:r>
      <w:r w:rsidR="00E633CB">
        <w:rPr>
          <w:rFonts w:asciiTheme="majorHAnsi" w:hAnsiTheme="majorHAnsi"/>
        </w:rPr>
        <w:t xml:space="preserve">. </w:t>
      </w:r>
    </w:p>
    <w:p w:rsidR="00E633CB" w:rsidRDefault="00E633CB" w:rsidP="00E633CB">
      <w:pPr>
        <w:numPr>
          <w:ilvl w:val="1"/>
          <w:numId w:val="11"/>
        </w:numPr>
        <w:jc w:val="both"/>
        <w:rPr>
          <w:rFonts w:asciiTheme="majorHAnsi" w:hAnsiTheme="majorHAnsi"/>
        </w:rPr>
      </w:pPr>
      <w:r w:rsidRPr="00E633CB">
        <w:rPr>
          <w:rFonts w:asciiTheme="majorHAnsi" w:hAnsiTheme="majorHAnsi"/>
        </w:rPr>
        <w:t>¿Por qué? ¿Qué suposición sobre los hábitos de consumo lleva a este resultado?</w:t>
      </w:r>
    </w:p>
    <w:p w:rsidR="008E585F" w:rsidRDefault="008E585F" w:rsidP="008E585F">
      <w:pPr>
        <w:jc w:val="both"/>
        <w:rPr>
          <w:rFonts w:asciiTheme="majorHAnsi" w:hAnsiTheme="majorHAnsi"/>
        </w:rPr>
      </w:pPr>
    </w:p>
    <w:p w:rsidR="008E585F" w:rsidRDefault="008E585F" w:rsidP="008E585F">
      <w:pPr>
        <w:jc w:val="both"/>
        <w:rPr>
          <w:rFonts w:asciiTheme="majorHAnsi" w:hAnsiTheme="majorHAnsi"/>
        </w:rPr>
      </w:pPr>
      <w:r>
        <w:rPr>
          <w:rFonts w:asciiTheme="majorHAnsi" w:hAnsiTheme="majorHAnsi"/>
        </w:rPr>
        <w:lastRenderedPageBreak/>
        <w:t xml:space="preserve">R: </w:t>
      </w:r>
      <w:r w:rsidR="00DD25CC">
        <w:rPr>
          <w:rFonts w:asciiTheme="majorHAnsi" w:hAnsiTheme="majorHAnsi"/>
        </w:rPr>
        <w:t xml:space="preserve">Los individuos intentan mantener un nivel de consumo lo más estable posible. Así, mientras trabajan sólo consumen una parte de sus ingresos y la otra parte la ahorran. Por ello la proporción entre consumo y ahorro va creciendo en el tiempo. </w:t>
      </w:r>
    </w:p>
    <w:p w:rsidR="00B61D14" w:rsidRDefault="00E633CB" w:rsidP="008E585F">
      <w:pPr>
        <w:numPr>
          <w:ilvl w:val="1"/>
          <w:numId w:val="11"/>
        </w:numPr>
        <w:jc w:val="both"/>
        <w:rPr>
          <w:rFonts w:asciiTheme="majorHAnsi" w:hAnsiTheme="majorHAnsi"/>
        </w:rPr>
      </w:pPr>
      <w:r w:rsidRPr="00E633CB">
        <w:rPr>
          <w:rFonts w:asciiTheme="majorHAnsi" w:hAnsiTheme="majorHAnsi"/>
        </w:rPr>
        <w:t>¿Qué pasa con esta proporción después del retiro?</w:t>
      </w:r>
    </w:p>
    <w:p w:rsidR="008E585F" w:rsidRDefault="008E585F" w:rsidP="008E585F">
      <w:pPr>
        <w:jc w:val="both"/>
        <w:rPr>
          <w:rFonts w:asciiTheme="majorHAnsi" w:hAnsiTheme="majorHAnsi"/>
        </w:rPr>
      </w:pPr>
    </w:p>
    <w:p w:rsidR="008F1C0B" w:rsidRPr="00E633CB" w:rsidRDefault="008F1C0B" w:rsidP="008F1C0B">
      <w:pPr>
        <w:jc w:val="both"/>
        <w:rPr>
          <w:rFonts w:asciiTheme="majorHAnsi" w:hAnsiTheme="majorHAnsi"/>
        </w:rPr>
      </w:pPr>
      <w:r>
        <w:rPr>
          <w:rFonts w:asciiTheme="majorHAnsi" w:hAnsiTheme="majorHAnsi"/>
        </w:rPr>
        <w:t xml:space="preserve">Luego del momento del retiro laboral, los individuos tratarán de mantener un nivel </w:t>
      </w:r>
      <w:proofErr w:type="spellStart"/>
      <w:r>
        <w:rPr>
          <w:rFonts w:asciiTheme="majorHAnsi" w:hAnsiTheme="majorHAnsi"/>
        </w:rPr>
        <w:t>e</w:t>
      </w:r>
      <w:proofErr w:type="spellEnd"/>
      <w:r>
        <w:rPr>
          <w:rFonts w:asciiTheme="majorHAnsi" w:hAnsiTheme="majorHAnsi"/>
        </w:rPr>
        <w:t xml:space="preserve"> consumo similar, pero ya no tiene ingresos laborales, por lo cual consumen sus ahorros. Así la proporción entre consumo y ahorro empieza a disminuir después del retiro laboral.</w:t>
      </w:r>
    </w:p>
    <w:p w:rsidR="008E585F" w:rsidRPr="008E585F" w:rsidRDefault="008E585F" w:rsidP="008E585F">
      <w:pPr>
        <w:jc w:val="both"/>
        <w:rPr>
          <w:rFonts w:asciiTheme="majorHAnsi" w:hAnsiTheme="majorHAnsi"/>
        </w:rPr>
      </w:pPr>
    </w:p>
    <w:p w:rsidR="00E633CB" w:rsidRDefault="00E633CB" w:rsidP="00E633CB">
      <w:pPr>
        <w:numPr>
          <w:ilvl w:val="0"/>
          <w:numId w:val="11"/>
        </w:numPr>
        <w:jc w:val="both"/>
        <w:rPr>
          <w:rFonts w:asciiTheme="majorHAnsi" w:hAnsiTheme="majorHAnsi"/>
        </w:rPr>
      </w:pPr>
      <w:r>
        <w:rPr>
          <w:rFonts w:asciiTheme="majorHAnsi" w:hAnsiTheme="majorHAnsi"/>
        </w:rPr>
        <w:t>Explique por qué podría existir un vínculo entre la tasa de inversión y el crecimiento económico de un país.</w:t>
      </w:r>
    </w:p>
    <w:p w:rsidR="008F1C0B" w:rsidRDefault="008F1C0B" w:rsidP="008F1C0B">
      <w:pPr>
        <w:jc w:val="both"/>
        <w:rPr>
          <w:rFonts w:asciiTheme="majorHAnsi" w:hAnsiTheme="majorHAnsi"/>
        </w:rPr>
      </w:pPr>
    </w:p>
    <w:p w:rsidR="008F1C0B" w:rsidRDefault="008F1C0B" w:rsidP="008F1C0B">
      <w:pPr>
        <w:jc w:val="both"/>
        <w:rPr>
          <w:rFonts w:asciiTheme="majorHAnsi" w:hAnsiTheme="majorHAnsi"/>
        </w:rPr>
      </w:pPr>
      <w:r>
        <w:rPr>
          <w:rFonts w:asciiTheme="majorHAnsi" w:hAnsiTheme="majorHAnsi"/>
        </w:rPr>
        <w:t>A la inversión también se le denomina “formación bruta de capital fijo”. Esto comprende edificios, plantas de producción y otras construcciones, además de maquinaria y otros equipos. Así, a mayor inversión un país tiene n un mayor potencial de crecimiento económico.</w:t>
      </w:r>
    </w:p>
    <w:p w:rsidR="00B61D14" w:rsidRDefault="00B61D14" w:rsidP="00B61D14">
      <w:pPr>
        <w:ind w:left="1080"/>
        <w:jc w:val="both"/>
        <w:rPr>
          <w:rFonts w:asciiTheme="majorHAnsi" w:hAnsiTheme="majorHAnsi"/>
        </w:rPr>
      </w:pPr>
    </w:p>
    <w:p w:rsidR="00E633CB" w:rsidRDefault="00E633CB" w:rsidP="00E633CB">
      <w:pPr>
        <w:numPr>
          <w:ilvl w:val="0"/>
          <w:numId w:val="11"/>
        </w:numPr>
        <w:jc w:val="both"/>
        <w:rPr>
          <w:rFonts w:asciiTheme="majorHAnsi" w:hAnsiTheme="majorHAnsi"/>
        </w:rPr>
      </w:pPr>
      <w:r>
        <w:rPr>
          <w:rFonts w:asciiTheme="majorHAnsi" w:hAnsiTheme="majorHAnsi"/>
        </w:rPr>
        <w:t xml:space="preserve">Considere la ecuación:   </w:t>
      </w:r>
      <m:oMath>
        <m:r>
          <w:rPr>
            <w:rFonts w:ascii="Cambria Math" w:hAnsi="Cambria Math"/>
          </w:rPr>
          <m:t xml:space="preserve">I= </m:t>
        </m:r>
        <m:acc>
          <m:accPr>
            <m:chr m:val="̅"/>
            <m:ctrlPr>
              <w:rPr>
                <w:rFonts w:ascii="Cambria Math" w:hAnsi="Cambria Math"/>
                <w:i/>
              </w:rPr>
            </m:ctrlPr>
          </m:accPr>
          <m:e>
            <m:r>
              <w:rPr>
                <w:rFonts w:ascii="Cambria Math" w:hAnsi="Cambria Math"/>
              </w:rPr>
              <m:t>I</m:t>
            </m:r>
          </m:e>
        </m:acc>
        <m:r>
          <w:rPr>
            <w:rFonts w:ascii="Cambria Math" w:hAnsi="Cambria Math"/>
          </w:rPr>
          <m:t>-bi</m:t>
        </m:r>
      </m:oMath>
    </w:p>
    <w:p w:rsidR="00E633CB" w:rsidRDefault="00E633CB" w:rsidP="00E633CB">
      <w:pPr>
        <w:numPr>
          <w:ilvl w:val="1"/>
          <w:numId w:val="11"/>
        </w:numPr>
        <w:jc w:val="both"/>
        <w:rPr>
          <w:rFonts w:asciiTheme="majorHAnsi" w:hAnsiTheme="majorHAnsi"/>
        </w:rPr>
      </w:pPr>
      <w:r>
        <w:rPr>
          <w:rFonts w:asciiTheme="majorHAnsi" w:hAnsiTheme="majorHAnsi"/>
        </w:rPr>
        <w:t>Explique el significado de esta ecuación. No olvide explicar el vínculo entre tasa de interés e inversión.</w:t>
      </w:r>
    </w:p>
    <w:p w:rsidR="008F1C0B" w:rsidRDefault="008F1C0B" w:rsidP="008F1C0B">
      <w:pPr>
        <w:jc w:val="both"/>
        <w:rPr>
          <w:rFonts w:asciiTheme="majorHAnsi" w:hAnsiTheme="majorHAnsi"/>
        </w:rPr>
      </w:pPr>
    </w:p>
    <w:p w:rsidR="008F1C0B" w:rsidRDefault="008F1C0B" w:rsidP="002B0BBC">
      <w:pPr>
        <w:jc w:val="both"/>
        <w:rPr>
          <w:rFonts w:asciiTheme="majorHAnsi" w:hAnsiTheme="majorHAnsi"/>
        </w:rPr>
      </w:pPr>
      <m:oMath>
        <m:r>
          <w:rPr>
            <w:rFonts w:ascii="Cambria Math" w:hAnsi="Cambria Math"/>
          </w:rPr>
          <m:t>i</m:t>
        </m:r>
      </m:oMath>
      <w:r>
        <w:rPr>
          <w:rFonts w:asciiTheme="majorHAnsi" w:hAnsiTheme="majorHAnsi"/>
        </w:rPr>
        <w:t xml:space="preserve"> </w:t>
      </w:r>
      <w:proofErr w:type="gramStart"/>
      <w:r>
        <w:rPr>
          <w:rFonts w:asciiTheme="majorHAnsi" w:hAnsiTheme="majorHAnsi"/>
        </w:rPr>
        <w:t>es</w:t>
      </w:r>
      <w:proofErr w:type="gramEnd"/>
      <w:r>
        <w:rPr>
          <w:rFonts w:asciiTheme="majorHAnsi" w:hAnsiTheme="majorHAnsi"/>
        </w:rPr>
        <w:t xml:space="preserve"> la</w:t>
      </w:r>
      <w:r w:rsidRPr="008F1C0B">
        <w:rPr>
          <w:rFonts w:asciiTheme="majorHAnsi" w:hAnsiTheme="majorHAnsi"/>
        </w:rPr>
        <w:t xml:space="preserve"> tasa de interés y</w:t>
      </w:r>
      <w:r>
        <w:rPr>
          <w:rFonts w:asciiTheme="majorHAnsi" w:hAnsiTheme="majorHAnsi"/>
        </w:rPr>
        <w:t xml:space="preserve"> </w:t>
      </w:r>
      <w:r w:rsidRPr="008F1C0B">
        <w:rPr>
          <w:rFonts w:asciiTheme="majorHAnsi" w:hAnsiTheme="majorHAnsi"/>
        </w:rPr>
        <w:t xml:space="preserve">el coeficiente </w:t>
      </w:r>
      <m:oMath>
        <m:r>
          <w:rPr>
            <w:rFonts w:ascii="Cambria Math" w:hAnsi="Cambria Math"/>
          </w:rPr>
          <m:t>b</m:t>
        </m:r>
      </m:oMath>
      <w:r w:rsidRPr="008F1C0B">
        <w:rPr>
          <w:rFonts w:asciiTheme="majorHAnsi" w:hAnsiTheme="majorHAnsi"/>
        </w:rPr>
        <w:t xml:space="preserve"> mide la sensibilidad del gasto en inversión </w:t>
      </w:r>
      <w:r w:rsidR="002B0BBC">
        <w:rPr>
          <w:rFonts w:asciiTheme="majorHAnsi" w:hAnsiTheme="majorHAnsi"/>
        </w:rPr>
        <w:t xml:space="preserve">respecto a </w:t>
      </w:r>
      <w:r w:rsidRPr="008F1C0B">
        <w:rPr>
          <w:rFonts w:asciiTheme="majorHAnsi" w:hAnsiTheme="majorHAnsi"/>
        </w:rPr>
        <w:t>la tasa de interés</w:t>
      </w:r>
      <w:r w:rsidR="002B0BBC">
        <w:rPr>
          <w:rFonts w:asciiTheme="majorHAnsi" w:hAnsiTheme="majorHAnsi"/>
        </w:rPr>
        <w:t xml:space="preserve">. </w:t>
      </w:r>
      <w:r>
        <w:rPr>
          <w:rFonts w:asciiTheme="majorHAnsi" w:hAnsiTheme="majorHAnsi"/>
        </w:rPr>
        <w:t xml:space="preserve"> </w:t>
      </w:r>
      <m:oMath>
        <m:acc>
          <m:accPr>
            <m:chr m:val="̅"/>
            <m:ctrlPr>
              <w:rPr>
                <w:rFonts w:ascii="Cambria Math" w:hAnsi="Cambria Math"/>
                <w:i/>
              </w:rPr>
            </m:ctrlPr>
          </m:accPr>
          <m:e>
            <m:r>
              <w:rPr>
                <w:rFonts w:ascii="Cambria Math" w:hAnsi="Cambria Math"/>
              </w:rPr>
              <m:t>I</m:t>
            </m:r>
          </m:e>
        </m:acc>
      </m:oMath>
      <w:r w:rsidR="002B0BBC">
        <w:rPr>
          <w:rFonts w:asciiTheme="majorHAnsi" w:hAnsiTheme="majorHAnsi"/>
        </w:rPr>
        <w:t xml:space="preserve"> </w:t>
      </w:r>
      <w:proofErr w:type="gramStart"/>
      <w:r w:rsidR="002B0BBC" w:rsidRPr="002B0BBC">
        <w:rPr>
          <w:rFonts w:asciiTheme="majorHAnsi" w:hAnsiTheme="majorHAnsi"/>
        </w:rPr>
        <w:t>denota</w:t>
      </w:r>
      <w:proofErr w:type="gramEnd"/>
      <w:r w:rsidR="002B0BBC" w:rsidRPr="002B0BBC">
        <w:rPr>
          <w:rFonts w:asciiTheme="majorHAnsi" w:hAnsiTheme="majorHAnsi"/>
        </w:rPr>
        <w:t xml:space="preserve"> el gasto en inversión autónomo, es decir, el gasto en inversión</w:t>
      </w:r>
      <w:r w:rsidR="002B0BBC">
        <w:rPr>
          <w:rFonts w:asciiTheme="majorHAnsi" w:hAnsiTheme="majorHAnsi"/>
        </w:rPr>
        <w:t xml:space="preserve"> </w:t>
      </w:r>
      <w:r w:rsidR="002B0BBC" w:rsidRPr="002B0BBC">
        <w:rPr>
          <w:rFonts w:asciiTheme="majorHAnsi" w:hAnsiTheme="majorHAnsi"/>
        </w:rPr>
        <w:t>independiente del ingreso y de la tasa de interés</w:t>
      </w:r>
      <w:r w:rsidR="002B0BBC">
        <w:rPr>
          <w:rFonts w:asciiTheme="majorHAnsi" w:hAnsiTheme="majorHAnsi"/>
        </w:rPr>
        <w:t>.</w:t>
      </w:r>
    </w:p>
    <w:p w:rsidR="002B0BBC" w:rsidRDefault="002B0BBC" w:rsidP="002B0BBC">
      <w:pPr>
        <w:jc w:val="both"/>
        <w:rPr>
          <w:rFonts w:asciiTheme="majorHAnsi" w:hAnsiTheme="majorHAnsi"/>
        </w:rPr>
      </w:pPr>
      <w:r>
        <w:rPr>
          <w:rFonts w:asciiTheme="majorHAnsi" w:hAnsiTheme="majorHAnsi"/>
        </w:rPr>
        <w:t>La relación es negativa ya que a en la decisión de realizar una inversión, se compara la rentabilidad esperada con la tasa de interés. A mayor tasa de interés, hay menos proyectos que se deciden realizar.</w:t>
      </w:r>
    </w:p>
    <w:p w:rsidR="00B61D14" w:rsidRDefault="00B61D14" w:rsidP="00B61D14">
      <w:pPr>
        <w:ind w:firstLine="708"/>
        <w:jc w:val="both"/>
        <w:rPr>
          <w:rFonts w:asciiTheme="majorHAnsi" w:hAnsiTheme="majorHAnsi"/>
        </w:rPr>
      </w:pPr>
    </w:p>
    <w:p w:rsidR="00E633CB" w:rsidRDefault="00E633CB" w:rsidP="00B61D14">
      <w:pPr>
        <w:ind w:firstLine="708"/>
        <w:jc w:val="both"/>
        <w:rPr>
          <w:rFonts w:asciiTheme="majorHAnsi" w:hAnsiTheme="majorHAnsi"/>
        </w:rPr>
      </w:pPr>
      <w:r>
        <w:rPr>
          <w:rFonts w:asciiTheme="majorHAnsi" w:hAnsiTheme="majorHAnsi"/>
        </w:rPr>
        <w:t xml:space="preserve">Considere ahora una ecuación alternativa:  </w:t>
      </w:r>
      <m:oMath>
        <m:r>
          <w:rPr>
            <w:rFonts w:ascii="Cambria Math" w:hAnsi="Cambria Math"/>
          </w:rPr>
          <m:t xml:space="preserve">I= </m:t>
        </m:r>
        <m:acc>
          <m:accPr>
            <m:chr m:val="̅"/>
            <m:ctrlPr>
              <w:rPr>
                <w:rFonts w:ascii="Cambria Math" w:hAnsi="Cambria Math"/>
                <w:i/>
              </w:rPr>
            </m:ctrlPr>
          </m:accPr>
          <m:e>
            <m:r>
              <w:rPr>
                <w:rFonts w:ascii="Cambria Math" w:hAnsi="Cambria Math"/>
              </w:rPr>
              <m:t>I</m:t>
            </m:r>
          </m:e>
        </m:acc>
        <m:r>
          <w:rPr>
            <w:rFonts w:ascii="Cambria Math" w:hAnsi="Cambria Math"/>
          </w:rPr>
          <m:t>+a</m:t>
        </m:r>
        <m:sSub>
          <m:sSubPr>
            <m:ctrlPr>
              <w:rPr>
                <w:rFonts w:ascii="Cambria Math" w:hAnsi="Cambria Math"/>
                <w:i/>
              </w:rPr>
            </m:ctrlPr>
          </m:sSubPr>
          <m:e>
            <m:r>
              <w:rPr>
                <w:rFonts w:ascii="Cambria Math" w:hAnsi="Cambria Math"/>
              </w:rPr>
              <m:t>Y</m:t>
            </m:r>
          </m:e>
          <m:sub>
            <m:r>
              <w:rPr>
                <w:rFonts w:ascii="Cambria Math" w:hAnsi="Cambria Math"/>
              </w:rPr>
              <m:t>t-1</m:t>
            </m:r>
          </m:sub>
        </m:sSub>
        <m:r>
          <w:rPr>
            <w:rFonts w:ascii="Cambria Math" w:hAnsi="Cambria Math"/>
          </w:rPr>
          <m:t>-bi</m:t>
        </m:r>
      </m:oMath>
    </w:p>
    <w:p w:rsidR="00B61D14" w:rsidRDefault="00B61D14" w:rsidP="00B61D14">
      <w:pPr>
        <w:ind w:left="1800"/>
        <w:jc w:val="both"/>
        <w:rPr>
          <w:rFonts w:asciiTheme="majorHAnsi" w:hAnsiTheme="majorHAnsi"/>
        </w:rPr>
      </w:pPr>
    </w:p>
    <w:p w:rsidR="00B61D14" w:rsidRDefault="00B61D14" w:rsidP="00E633CB">
      <w:pPr>
        <w:numPr>
          <w:ilvl w:val="1"/>
          <w:numId w:val="11"/>
        </w:numPr>
        <w:jc w:val="both"/>
        <w:rPr>
          <w:rFonts w:asciiTheme="majorHAnsi" w:hAnsiTheme="majorHAnsi"/>
        </w:rPr>
      </w:pPr>
      <w:r>
        <w:rPr>
          <w:rFonts w:asciiTheme="majorHAnsi" w:hAnsiTheme="majorHAnsi"/>
        </w:rPr>
        <w:t xml:space="preserve">Donde </w:t>
      </w:r>
      <m:oMath>
        <m:sSub>
          <m:sSubPr>
            <m:ctrlPr>
              <w:rPr>
                <w:rFonts w:ascii="Cambria Math" w:hAnsi="Cambria Math"/>
                <w:i/>
              </w:rPr>
            </m:ctrlPr>
          </m:sSubPr>
          <m:e>
            <m:r>
              <w:rPr>
                <w:rFonts w:ascii="Cambria Math" w:hAnsi="Cambria Math"/>
              </w:rPr>
              <m:t>Y</m:t>
            </m:r>
          </m:e>
          <m:sub>
            <m:r>
              <w:rPr>
                <w:rFonts w:ascii="Cambria Math" w:hAnsi="Cambria Math"/>
              </w:rPr>
              <m:t>t-1</m:t>
            </m:r>
          </m:sub>
        </m:sSub>
      </m:oMath>
      <w:r>
        <w:rPr>
          <w:rFonts w:asciiTheme="majorHAnsi" w:hAnsiTheme="majorHAnsi"/>
        </w:rPr>
        <w:t xml:space="preserve"> representa el PIB del año anterior. Explique porqué el PIB del año anterior podría determinar la inversión del año siguiente. </w:t>
      </w:r>
    </w:p>
    <w:p w:rsidR="005E2BA4" w:rsidRDefault="005E2BA4" w:rsidP="002B0BBC">
      <w:pPr>
        <w:jc w:val="both"/>
        <w:rPr>
          <w:rFonts w:asciiTheme="majorHAnsi" w:hAnsiTheme="majorHAnsi"/>
        </w:rPr>
      </w:pPr>
    </w:p>
    <w:p w:rsidR="002B0BBC" w:rsidRDefault="005E2BA4" w:rsidP="002B0BBC">
      <w:pPr>
        <w:jc w:val="both"/>
        <w:rPr>
          <w:rFonts w:asciiTheme="majorHAnsi" w:hAnsiTheme="majorHAnsi"/>
        </w:rPr>
      </w:pPr>
      <w:r>
        <w:rPr>
          <w:rFonts w:asciiTheme="majorHAnsi" w:hAnsiTheme="majorHAnsi"/>
        </w:rPr>
        <w:t>El PIB del año anterior puede ser un buen indicador de las necesidades de ga</w:t>
      </w:r>
      <w:r w:rsidR="006E12E4">
        <w:rPr>
          <w:rFonts w:asciiTheme="majorHAnsi" w:hAnsiTheme="majorHAnsi"/>
        </w:rPr>
        <w:t>s</w:t>
      </w:r>
      <w:r>
        <w:rPr>
          <w:rFonts w:asciiTheme="majorHAnsi" w:hAnsiTheme="majorHAnsi"/>
        </w:rPr>
        <w:t xml:space="preserve">to en inversión para el año actual, por ello </w:t>
      </w:r>
      <w:r w:rsidR="00825AAF">
        <w:rPr>
          <w:rFonts w:asciiTheme="majorHAnsi" w:hAnsiTheme="majorHAnsi"/>
        </w:rPr>
        <w:t>puede tener sentido incluirlo en la ecuación asociada al gasto en inversión.</w:t>
      </w:r>
      <w:r>
        <w:rPr>
          <w:rFonts w:asciiTheme="majorHAnsi" w:hAnsiTheme="majorHAnsi"/>
        </w:rPr>
        <w:t xml:space="preserve"> </w:t>
      </w:r>
    </w:p>
    <w:p w:rsidR="00B61D14" w:rsidRPr="00B61D14" w:rsidRDefault="00B61D14" w:rsidP="00B61D14">
      <w:pPr>
        <w:ind w:left="1080"/>
        <w:jc w:val="both"/>
        <w:rPr>
          <w:rFonts w:asciiTheme="majorHAnsi" w:hAnsiTheme="majorHAnsi"/>
        </w:rPr>
      </w:pPr>
    </w:p>
    <w:p w:rsidR="00427937" w:rsidRDefault="00E633CB" w:rsidP="00B61D14">
      <w:pPr>
        <w:numPr>
          <w:ilvl w:val="0"/>
          <w:numId w:val="11"/>
        </w:numPr>
        <w:jc w:val="both"/>
        <w:rPr>
          <w:rFonts w:asciiTheme="majorHAnsi" w:hAnsiTheme="majorHAnsi"/>
        </w:rPr>
      </w:pPr>
      <w:r>
        <w:rPr>
          <w:rFonts w:asciiTheme="majorHAnsi" w:hAnsiTheme="majorHAnsi"/>
          <w:lang w:val="es-ES_tradnl"/>
        </w:rPr>
        <w:t>Explique</w:t>
      </w:r>
      <w:r w:rsidRPr="00427937">
        <w:rPr>
          <w:rFonts w:asciiTheme="majorHAnsi" w:hAnsiTheme="majorHAnsi"/>
        </w:rPr>
        <w:t xml:space="preserve"> </w:t>
      </w:r>
      <w:r>
        <w:rPr>
          <w:rFonts w:asciiTheme="majorHAnsi" w:hAnsiTheme="majorHAnsi"/>
        </w:rPr>
        <w:t>bajo qué condiciones</w:t>
      </w:r>
      <w:r w:rsidRPr="00427937">
        <w:rPr>
          <w:rFonts w:asciiTheme="majorHAnsi" w:hAnsiTheme="majorHAnsi"/>
        </w:rPr>
        <w:t xml:space="preserve"> es posible expandir la producción sin generar aumento</w:t>
      </w:r>
      <w:r>
        <w:rPr>
          <w:rFonts w:asciiTheme="majorHAnsi" w:hAnsiTheme="majorHAnsi"/>
        </w:rPr>
        <w:t>s</w:t>
      </w:r>
      <w:r w:rsidRPr="00427937">
        <w:rPr>
          <w:rFonts w:asciiTheme="majorHAnsi" w:hAnsiTheme="majorHAnsi"/>
        </w:rPr>
        <w:t xml:space="preserve"> en el nivel de precios. Indique que tipo de políticas podrían llevar a ese</w:t>
      </w:r>
      <w:r>
        <w:rPr>
          <w:rFonts w:asciiTheme="majorHAnsi" w:hAnsiTheme="majorHAnsi"/>
        </w:rPr>
        <w:t xml:space="preserve"> resultado. Grafique.</w:t>
      </w:r>
    </w:p>
    <w:p w:rsidR="00825AAF" w:rsidRDefault="00825AAF" w:rsidP="00825AAF">
      <w:pPr>
        <w:jc w:val="both"/>
        <w:rPr>
          <w:rFonts w:asciiTheme="majorHAnsi" w:hAnsiTheme="majorHAnsi"/>
        </w:rPr>
      </w:pPr>
    </w:p>
    <w:p w:rsidR="00825AAF" w:rsidRDefault="00D13CEC" w:rsidP="00825AAF">
      <w:pPr>
        <w:jc w:val="both"/>
        <w:rPr>
          <w:rFonts w:asciiTheme="majorHAnsi" w:hAnsiTheme="majorHAnsi"/>
        </w:rPr>
      </w:pPr>
      <w:r>
        <w:rPr>
          <w:rFonts w:asciiTheme="majorHAnsi" w:hAnsiTheme="majorHAnsi"/>
        </w:rPr>
        <w:t>El punto fundamental se relaciona con la situación del mercado laboral. Cuando hay un elevado desempleo se pueden implementar políticas fiscales y monetarias expansivas (aumento del gasto público o disminución de la tasa de política monetaria respectivamente) que logran un aumento en la producción sin generar un alza en el nivel de precios. Esto se debe a que en esas condiciones la curva de oferta agregada es horizontal.</w:t>
      </w:r>
    </w:p>
    <w:p w:rsidR="00D13CEC" w:rsidRDefault="00D13CEC" w:rsidP="00825AAF">
      <w:pPr>
        <w:jc w:val="both"/>
        <w:rPr>
          <w:rFonts w:asciiTheme="majorHAnsi" w:hAnsiTheme="majorHAnsi"/>
        </w:rPr>
      </w:pPr>
    </w:p>
    <w:p w:rsidR="00D13CEC" w:rsidRDefault="00D13CEC" w:rsidP="00825AAF">
      <w:pPr>
        <w:jc w:val="both"/>
        <w:rPr>
          <w:rFonts w:asciiTheme="majorHAnsi" w:hAnsiTheme="majorHAnsi"/>
        </w:rPr>
      </w:pPr>
      <w:r>
        <w:rPr>
          <w:rFonts w:asciiTheme="majorHAnsi" w:hAnsiTheme="majorHAnsi"/>
        </w:rPr>
        <w:t>También se podría haber contestado que políticas que logran expandir la oferta agregada llevan a un resultado similar, pero se debe señalar claramente el tipo de políticas que permitirían lograr ese objetivo.</w:t>
      </w:r>
    </w:p>
    <w:p w:rsidR="00B61D14" w:rsidRDefault="00B61D14" w:rsidP="00B61D14">
      <w:pPr>
        <w:ind w:left="1080"/>
        <w:jc w:val="both"/>
        <w:rPr>
          <w:rFonts w:asciiTheme="majorHAnsi" w:hAnsiTheme="majorHAnsi"/>
        </w:rPr>
      </w:pPr>
    </w:p>
    <w:p w:rsidR="00B61D14" w:rsidRPr="00B61D14" w:rsidRDefault="00B61D14" w:rsidP="00B61D14">
      <w:pPr>
        <w:numPr>
          <w:ilvl w:val="0"/>
          <w:numId w:val="11"/>
        </w:numPr>
        <w:jc w:val="both"/>
        <w:rPr>
          <w:rFonts w:asciiTheme="majorHAnsi" w:hAnsiTheme="majorHAnsi"/>
        </w:rPr>
      </w:pPr>
      <w:r>
        <w:rPr>
          <w:rFonts w:asciiTheme="majorHAnsi" w:hAnsiTheme="majorHAnsi"/>
        </w:rPr>
        <w:t xml:space="preserve">Señale 3 críticas que se realizan al PIB como indicador económico y cómo estas críticas son recogidas </w:t>
      </w:r>
      <w:r w:rsidR="00D9520A">
        <w:rPr>
          <w:rFonts w:asciiTheme="majorHAnsi" w:hAnsiTheme="majorHAnsi"/>
        </w:rPr>
        <w:t>para el cálculo de</w:t>
      </w:r>
      <w:r>
        <w:rPr>
          <w:rFonts w:asciiTheme="majorHAnsi" w:hAnsiTheme="majorHAnsi"/>
        </w:rPr>
        <w:t xml:space="preserve">l “Índice de Bienestar Económico Sostenible (IBES)”  </w:t>
      </w:r>
    </w:p>
    <w:p w:rsidR="007945F7" w:rsidRDefault="007945F7" w:rsidP="004656B1">
      <w:pPr>
        <w:jc w:val="both"/>
        <w:rPr>
          <w:rFonts w:asciiTheme="majorHAnsi" w:hAnsiTheme="majorHAnsi"/>
        </w:rPr>
      </w:pPr>
    </w:p>
    <w:p w:rsidR="007945F7" w:rsidRDefault="007945F7" w:rsidP="004656B1">
      <w:pPr>
        <w:jc w:val="both"/>
        <w:rPr>
          <w:rFonts w:asciiTheme="majorHAnsi" w:hAnsiTheme="majorHAnsi"/>
        </w:rPr>
      </w:pPr>
    </w:p>
    <w:p w:rsidR="006C2686" w:rsidRPr="007945F7" w:rsidRDefault="00825AAF" w:rsidP="00B61D14">
      <w:pPr>
        <w:jc w:val="both"/>
        <w:rPr>
          <w:rFonts w:asciiTheme="majorHAnsi" w:hAnsiTheme="majorHAnsi"/>
        </w:rPr>
      </w:pPr>
      <w:r>
        <w:rPr>
          <w:rFonts w:asciiTheme="majorHAnsi" w:hAnsiTheme="majorHAnsi"/>
        </w:rPr>
        <w:t>Remitirse al texto.</w:t>
      </w:r>
    </w:p>
    <w:sectPr w:rsidR="006C2686" w:rsidRPr="007945F7" w:rsidSect="006C2686">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E0270"/>
    <w:multiLevelType w:val="hybridMultilevel"/>
    <w:tmpl w:val="2BD632D8"/>
    <w:lvl w:ilvl="0" w:tplc="20884F28">
      <w:start w:val="1"/>
      <w:numFmt w:val="decimal"/>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1">
    <w:nsid w:val="0CA42E55"/>
    <w:multiLevelType w:val="hybridMultilevel"/>
    <w:tmpl w:val="88EE8646"/>
    <w:lvl w:ilvl="0" w:tplc="5D00505E">
      <w:start w:val="1"/>
      <w:numFmt w:val="bullet"/>
      <w:lvlText w:val="-"/>
      <w:lvlJc w:val="left"/>
      <w:pPr>
        <w:ind w:left="720" w:hanging="360"/>
      </w:pPr>
      <w:rPr>
        <w:rFonts w:ascii="Cambria" w:eastAsia="Times New Roman" w:hAnsi="Cambri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A3F28B3"/>
    <w:multiLevelType w:val="hybridMultilevel"/>
    <w:tmpl w:val="A2FC2A50"/>
    <w:lvl w:ilvl="0" w:tplc="9AAC3B34">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7AA5397"/>
    <w:multiLevelType w:val="hybridMultilevel"/>
    <w:tmpl w:val="980EDD36"/>
    <w:lvl w:ilvl="0" w:tplc="340A000F">
      <w:start w:val="1"/>
      <w:numFmt w:val="decimal"/>
      <w:lvlText w:val="%1."/>
      <w:lvlJc w:val="left"/>
      <w:pPr>
        <w:ind w:left="720" w:hanging="360"/>
      </w:pPr>
      <w:rPr>
        <w:sz w:val="2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
    <w:nsid w:val="2C9800DB"/>
    <w:multiLevelType w:val="hybridMultilevel"/>
    <w:tmpl w:val="22D0CAD2"/>
    <w:lvl w:ilvl="0" w:tplc="1FA42498">
      <w:start w:val="1"/>
      <w:numFmt w:val="bullet"/>
      <w:lvlText w:val="-"/>
      <w:lvlJc w:val="left"/>
      <w:pPr>
        <w:ind w:left="720" w:hanging="360"/>
      </w:pPr>
      <w:rPr>
        <w:rFonts w:ascii="Cambria" w:eastAsia="Times New Roman" w:hAnsi="Cambri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DD27DD6"/>
    <w:multiLevelType w:val="hybridMultilevel"/>
    <w:tmpl w:val="050C0642"/>
    <w:lvl w:ilvl="0" w:tplc="2B6E7228">
      <w:start w:val="1"/>
      <w:numFmt w:val="upperRoman"/>
      <w:lvlText w:val="%1."/>
      <w:lvlJc w:val="left"/>
      <w:pPr>
        <w:tabs>
          <w:tab w:val="num" w:pos="1080"/>
        </w:tabs>
        <w:ind w:left="1080" w:hanging="720"/>
      </w:pPr>
    </w:lvl>
    <w:lvl w:ilvl="1" w:tplc="767294C6">
      <w:start w:val="1"/>
      <w:numFmt w:val="lowerLetter"/>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6">
    <w:nsid w:val="35466FCB"/>
    <w:multiLevelType w:val="hybridMultilevel"/>
    <w:tmpl w:val="001479E6"/>
    <w:lvl w:ilvl="0" w:tplc="340A000F">
      <w:start w:val="1"/>
      <w:numFmt w:val="decimal"/>
      <w:lvlText w:val="%1."/>
      <w:lvlJc w:val="left"/>
      <w:pPr>
        <w:tabs>
          <w:tab w:val="num" w:pos="720"/>
        </w:tabs>
        <w:ind w:left="720" w:hanging="360"/>
      </w:pPr>
      <w:rPr>
        <w:rFonts w:hint="default"/>
      </w:rPr>
    </w:lvl>
    <w:lvl w:ilvl="1" w:tplc="DD7EC914">
      <w:start w:val="1"/>
      <w:numFmt w:val="lowerLetter"/>
      <w:lvlText w:val="%2."/>
      <w:lvlJc w:val="left"/>
      <w:pPr>
        <w:tabs>
          <w:tab w:val="num" w:pos="1440"/>
        </w:tabs>
        <w:ind w:left="1440" w:hanging="360"/>
      </w:pPr>
      <w:rPr>
        <w:rFonts w:hint="default"/>
      </w:r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7">
    <w:nsid w:val="50895C64"/>
    <w:multiLevelType w:val="hybridMultilevel"/>
    <w:tmpl w:val="5BC64EEC"/>
    <w:lvl w:ilvl="0" w:tplc="340A000F">
      <w:start w:val="1"/>
      <w:numFmt w:val="decimal"/>
      <w:lvlText w:val="%1."/>
      <w:lvlJc w:val="left"/>
      <w:pPr>
        <w:tabs>
          <w:tab w:val="num" w:pos="720"/>
        </w:tabs>
        <w:ind w:left="720" w:hanging="360"/>
      </w:pPr>
    </w:lvl>
    <w:lvl w:ilvl="1" w:tplc="340A0019">
      <w:start w:val="1"/>
      <w:numFmt w:val="lowerLetter"/>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8">
    <w:nsid w:val="52F014CF"/>
    <w:multiLevelType w:val="hybridMultilevel"/>
    <w:tmpl w:val="2A960304"/>
    <w:lvl w:ilvl="0" w:tplc="340A000F">
      <w:start w:val="1"/>
      <w:numFmt w:val="decimal"/>
      <w:lvlText w:val="%1."/>
      <w:lvlJc w:val="left"/>
      <w:pPr>
        <w:tabs>
          <w:tab w:val="num" w:pos="720"/>
        </w:tabs>
        <w:ind w:left="720" w:hanging="360"/>
      </w:pPr>
    </w:lvl>
    <w:lvl w:ilvl="1" w:tplc="340A0019">
      <w:start w:val="1"/>
      <w:numFmt w:val="lowerLetter"/>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9">
    <w:nsid w:val="64FE3C1F"/>
    <w:multiLevelType w:val="hybridMultilevel"/>
    <w:tmpl w:val="4B243708"/>
    <w:lvl w:ilvl="0" w:tplc="340A0019">
      <w:start w:val="1"/>
      <w:numFmt w:val="lowerLetter"/>
      <w:lvlText w:val="%1."/>
      <w:lvlJc w:val="left"/>
      <w:pPr>
        <w:ind w:left="1078" w:hanging="360"/>
      </w:pPr>
      <w:rPr>
        <w:rFonts w:hint="default"/>
      </w:rPr>
    </w:lvl>
    <w:lvl w:ilvl="1" w:tplc="340A0003" w:tentative="1">
      <w:start w:val="1"/>
      <w:numFmt w:val="bullet"/>
      <w:lvlText w:val="o"/>
      <w:lvlJc w:val="left"/>
      <w:pPr>
        <w:ind w:left="1798" w:hanging="360"/>
      </w:pPr>
      <w:rPr>
        <w:rFonts w:ascii="Courier New" w:hAnsi="Courier New" w:cs="Courier New" w:hint="default"/>
      </w:rPr>
    </w:lvl>
    <w:lvl w:ilvl="2" w:tplc="340A0005" w:tentative="1">
      <w:start w:val="1"/>
      <w:numFmt w:val="bullet"/>
      <w:lvlText w:val=""/>
      <w:lvlJc w:val="left"/>
      <w:pPr>
        <w:ind w:left="2518" w:hanging="360"/>
      </w:pPr>
      <w:rPr>
        <w:rFonts w:ascii="Wingdings" w:hAnsi="Wingdings" w:hint="default"/>
      </w:rPr>
    </w:lvl>
    <w:lvl w:ilvl="3" w:tplc="340A0001" w:tentative="1">
      <w:start w:val="1"/>
      <w:numFmt w:val="bullet"/>
      <w:lvlText w:val=""/>
      <w:lvlJc w:val="left"/>
      <w:pPr>
        <w:ind w:left="3238" w:hanging="360"/>
      </w:pPr>
      <w:rPr>
        <w:rFonts w:ascii="Symbol" w:hAnsi="Symbol" w:hint="default"/>
      </w:rPr>
    </w:lvl>
    <w:lvl w:ilvl="4" w:tplc="340A0003" w:tentative="1">
      <w:start w:val="1"/>
      <w:numFmt w:val="bullet"/>
      <w:lvlText w:val="o"/>
      <w:lvlJc w:val="left"/>
      <w:pPr>
        <w:ind w:left="3958" w:hanging="360"/>
      </w:pPr>
      <w:rPr>
        <w:rFonts w:ascii="Courier New" w:hAnsi="Courier New" w:cs="Courier New" w:hint="default"/>
      </w:rPr>
    </w:lvl>
    <w:lvl w:ilvl="5" w:tplc="340A0005" w:tentative="1">
      <w:start w:val="1"/>
      <w:numFmt w:val="bullet"/>
      <w:lvlText w:val=""/>
      <w:lvlJc w:val="left"/>
      <w:pPr>
        <w:ind w:left="4678" w:hanging="360"/>
      </w:pPr>
      <w:rPr>
        <w:rFonts w:ascii="Wingdings" w:hAnsi="Wingdings" w:hint="default"/>
      </w:rPr>
    </w:lvl>
    <w:lvl w:ilvl="6" w:tplc="340A0001" w:tentative="1">
      <w:start w:val="1"/>
      <w:numFmt w:val="bullet"/>
      <w:lvlText w:val=""/>
      <w:lvlJc w:val="left"/>
      <w:pPr>
        <w:ind w:left="5398" w:hanging="360"/>
      </w:pPr>
      <w:rPr>
        <w:rFonts w:ascii="Symbol" w:hAnsi="Symbol" w:hint="default"/>
      </w:rPr>
    </w:lvl>
    <w:lvl w:ilvl="7" w:tplc="340A0003" w:tentative="1">
      <w:start w:val="1"/>
      <w:numFmt w:val="bullet"/>
      <w:lvlText w:val="o"/>
      <w:lvlJc w:val="left"/>
      <w:pPr>
        <w:ind w:left="6118" w:hanging="360"/>
      </w:pPr>
      <w:rPr>
        <w:rFonts w:ascii="Courier New" w:hAnsi="Courier New" w:cs="Courier New" w:hint="default"/>
      </w:rPr>
    </w:lvl>
    <w:lvl w:ilvl="8" w:tplc="340A0005" w:tentative="1">
      <w:start w:val="1"/>
      <w:numFmt w:val="bullet"/>
      <w:lvlText w:val=""/>
      <w:lvlJc w:val="left"/>
      <w:pPr>
        <w:ind w:left="6838" w:hanging="360"/>
      </w:pPr>
      <w:rPr>
        <w:rFonts w:ascii="Wingdings" w:hAnsi="Wingdings" w:hint="default"/>
      </w:rPr>
    </w:lvl>
  </w:abstractNum>
  <w:abstractNum w:abstractNumId="10">
    <w:nsid w:val="7E682DFA"/>
    <w:multiLevelType w:val="hybridMultilevel"/>
    <w:tmpl w:val="1E46D55C"/>
    <w:lvl w:ilvl="0" w:tplc="DEE8FE2C">
      <w:start w:val="1"/>
      <w:numFmt w:val="decimal"/>
      <w:lvlText w:val="%1."/>
      <w:lvlJc w:val="left"/>
      <w:pPr>
        <w:ind w:left="1080" w:hanging="360"/>
      </w:pPr>
      <w:rPr>
        <w:sz w:val="22"/>
        <w:szCs w:val="22"/>
      </w:r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2"/>
  </w:num>
  <w:num w:numId="9">
    <w:abstractNumId w:val="6"/>
  </w:num>
  <w:num w:numId="10">
    <w:abstractNumId w:val="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F84108"/>
    <w:rsid w:val="000220FE"/>
    <w:rsid w:val="00042D7E"/>
    <w:rsid w:val="00044F0A"/>
    <w:rsid w:val="00076E73"/>
    <w:rsid w:val="000A5984"/>
    <w:rsid w:val="000D0BBB"/>
    <w:rsid w:val="000F5416"/>
    <w:rsid w:val="000F7C45"/>
    <w:rsid w:val="002044BC"/>
    <w:rsid w:val="00240C75"/>
    <w:rsid w:val="00284333"/>
    <w:rsid w:val="002B0BBC"/>
    <w:rsid w:val="002B63AE"/>
    <w:rsid w:val="002E1175"/>
    <w:rsid w:val="00316AB3"/>
    <w:rsid w:val="00415C64"/>
    <w:rsid w:val="00427937"/>
    <w:rsid w:val="004656B1"/>
    <w:rsid w:val="0051198F"/>
    <w:rsid w:val="00594B4B"/>
    <w:rsid w:val="005A7257"/>
    <w:rsid w:val="005C36AC"/>
    <w:rsid w:val="005E2BA4"/>
    <w:rsid w:val="00614D37"/>
    <w:rsid w:val="006679C4"/>
    <w:rsid w:val="006C2686"/>
    <w:rsid w:val="006E12E4"/>
    <w:rsid w:val="006F4F9F"/>
    <w:rsid w:val="007460FB"/>
    <w:rsid w:val="007945F7"/>
    <w:rsid w:val="00820B8D"/>
    <w:rsid w:val="00825AAF"/>
    <w:rsid w:val="0086015C"/>
    <w:rsid w:val="008E585F"/>
    <w:rsid w:val="008F1C0B"/>
    <w:rsid w:val="00925070"/>
    <w:rsid w:val="009A4284"/>
    <w:rsid w:val="009D4242"/>
    <w:rsid w:val="00A03A55"/>
    <w:rsid w:val="00A23C62"/>
    <w:rsid w:val="00B61D14"/>
    <w:rsid w:val="00C00833"/>
    <w:rsid w:val="00C24BF3"/>
    <w:rsid w:val="00C444E3"/>
    <w:rsid w:val="00CA33CD"/>
    <w:rsid w:val="00CC0E50"/>
    <w:rsid w:val="00D0561B"/>
    <w:rsid w:val="00D13CEC"/>
    <w:rsid w:val="00D678C5"/>
    <w:rsid w:val="00D9520A"/>
    <w:rsid w:val="00DB2370"/>
    <w:rsid w:val="00DD25CC"/>
    <w:rsid w:val="00E633CB"/>
    <w:rsid w:val="00EA50AC"/>
    <w:rsid w:val="00F0231E"/>
    <w:rsid w:val="00F22516"/>
    <w:rsid w:val="00F60F75"/>
    <w:rsid w:val="00F84108"/>
    <w:rsid w:val="00FA6926"/>
    <w:rsid w:val="00FB57CE"/>
    <w:rsid w:val="00FD0161"/>
    <w:rsid w:val="00FD2C2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108"/>
    <w:pPr>
      <w:spacing w:after="0" w:line="240" w:lineRule="auto"/>
    </w:pPr>
    <w:rPr>
      <w:rFonts w:ascii="Times New Roman" w:eastAsia="Times New Roman" w:hAnsi="Times New Roman" w:cs="Times New Roman"/>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84108"/>
    <w:rPr>
      <w:rFonts w:ascii="Tahoma" w:hAnsi="Tahoma" w:cs="Tahoma"/>
      <w:sz w:val="16"/>
      <w:szCs w:val="16"/>
    </w:rPr>
  </w:style>
  <w:style w:type="character" w:customStyle="1" w:styleId="TextodegloboCar">
    <w:name w:val="Texto de globo Car"/>
    <w:basedOn w:val="Fuentedeprrafopredeter"/>
    <w:link w:val="Textodeglobo"/>
    <w:uiPriority w:val="99"/>
    <w:semiHidden/>
    <w:rsid w:val="00F84108"/>
    <w:rPr>
      <w:rFonts w:ascii="Tahoma" w:eastAsia="Times New Roman" w:hAnsi="Tahoma" w:cs="Tahoma"/>
      <w:sz w:val="16"/>
      <w:szCs w:val="16"/>
      <w:lang w:eastAsia="es-CL"/>
    </w:rPr>
  </w:style>
  <w:style w:type="paragraph" w:styleId="Prrafodelista">
    <w:name w:val="List Paragraph"/>
    <w:basedOn w:val="Normal"/>
    <w:uiPriority w:val="34"/>
    <w:qFormat/>
    <w:rsid w:val="006C2686"/>
    <w:pPr>
      <w:ind w:left="720"/>
      <w:contextualSpacing/>
    </w:pPr>
  </w:style>
  <w:style w:type="character" w:styleId="Textodelmarcadordeposicin">
    <w:name w:val="Placeholder Text"/>
    <w:basedOn w:val="Fuentedeprrafopredeter"/>
    <w:uiPriority w:val="99"/>
    <w:semiHidden/>
    <w:rsid w:val="00F2251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108"/>
    <w:pPr>
      <w:spacing w:after="0" w:line="240" w:lineRule="auto"/>
    </w:pPr>
    <w:rPr>
      <w:rFonts w:ascii="Times New Roman" w:eastAsia="Times New Roman" w:hAnsi="Times New Roman" w:cs="Times New Roman"/>
      <w:sz w:val="24"/>
      <w:szCs w:val="24"/>
      <w:lang w:eastAsia="es-C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84108"/>
    <w:rPr>
      <w:rFonts w:ascii="Tahoma" w:hAnsi="Tahoma" w:cs="Tahoma"/>
      <w:sz w:val="16"/>
      <w:szCs w:val="16"/>
    </w:rPr>
  </w:style>
  <w:style w:type="character" w:customStyle="1" w:styleId="TextodegloboCar">
    <w:name w:val="Texto de globo Car"/>
    <w:basedOn w:val="Fuentedeprrafopredeter"/>
    <w:link w:val="Textodeglobo"/>
    <w:uiPriority w:val="99"/>
    <w:semiHidden/>
    <w:rsid w:val="00F84108"/>
    <w:rPr>
      <w:rFonts w:ascii="Tahoma" w:eastAsia="Times New Roman" w:hAnsi="Tahoma" w:cs="Tahoma"/>
      <w:sz w:val="16"/>
      <w:szCs w:val="16"/>
      <w:lang w:eastAsia="es-CL"/>
    </w:rPr>
  </w:style>
  <w:style w:type="paragraph" w:styleId="Prrafodelista">
    <w:name w:val="List Paragraph"/>
    <w:basedOn w:val="Normal"/>
    <w:uiPriority w:val="34"/>
    <w:qFormat/>
    <w:rsid w:val="006C2686"/>
    <w:pPr>
      <w:ind w:left="720"/>
      <w:contextualSpacing/>
    </w:pPr>
  </w:style>
  <w:style w:type="character" w:styleId="Textodelmarcadordeposicin">
    <w:name w:val="Placeholder Text"/>
    <w:basedOn w:val="Fuentedeprrafopredeter"/>
    <w:uiPriority w:val="99"/>
    <w:semiHidden/>
    <w:rsid w:val="00F22516"/>
    <w:rPr>
      <w:color w:val="808080"/>
    </w:rPr>
  </w:style>
</w:styles>
</file>

<file path=word/webSettings.xml><?xml version="1.0" encoding="utf-8"?>
<w:webSettings xmlns:r="http://schemas.openxmlformats.org/officeDocument/2006/relationships" xmlns:w="http://schemas.openxmlformats.org/wordprocessingml/2006/main">
  <w:divs>
    <w:div w:id="56317621">
      <w:bodyDiv w:val="1"/>
      <w:marLeft w:val="0"/>
      <w:marRight w:val="0"/>
      <w:marTop w:val="0"/>
      <w:marBottom w:val="0"/>
      <w:divBdr>
        <w:top w:val="none" w:sz="0" w:space="0" w:color="auto"/>
        <w:left w:val="none" w:sz="0" w:space="0" w:color="auto"/>
        <w:bottom w:val="none" w:sz="0" w:space="0" w:color="auto"/>
        <w:right w:val="none" w:sz="0" w:space="0" w:color="auto"/>
      </w:divBdr>
    </w:div>
    <w:div w:id="464785108">
      <w:bodyDiv w:val="1"/>
      <w:marLeft w:val="0"/>
      <w:marRight w:val="0"/>
      <w:marTop w:val="0"/>
      <w:marBottom w:val="0"/>
      <w:divBdr>
        <w:top w:val="none" w:sz="0" w:space="0" w:color="auto"/>
        <w:left w:val="none" w:sz="0" w:space="0" w:color="auto"/>
        <w:bottom w:val="none" w:sz="0" w:space="0" w:color="auto"/>
        <w:right w:val="none" w:sz="0" w:space="0" w:color="auto"/>
      </w:divBdr>
    </w:div>
    <w:div w:id="138151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cedi.uchile.cl/diplomado/images/uchile.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2</Pages>
  <Words>778</Words>
  <Characters>4281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USER</cp:lastModifiedBy>
  <cp:revision>5</cp:revision>
  <dcterms:created xsi:type="dcterms:W3CDTF">2023-10-22T23:03:00Z</dcterms:created>
  <dcterms:modified xsi:type="dcterms:W3CDTF">2023-11-12T19:56:00Z</dcterms:modified>
</cp:coreProperties>
</file>