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53DC8" w14:textId="349FE9BD" w:rsidR="0093615B" w:rsidRPr="003D7CA5" w:rsidRDefault="00E87B48" w:rsidP="0093615B">
      <w:pPr>
        <w:spacing w:line="276" w:lineRule="auto"/>
        <w:jc w:val="center"/>
        <w:rPr>
          <w:rFonts w:ascii="Times New Roman" w:hAnsi="Times New Roman" w:cs="Times New Roman"/>
          <w:b/>
          <w:bCs/>
          <w:lang w:val="en-US"/>
        </w:rPr>
      </w:pPr>
      <w:r w:rsidRPr="003D7CA5">
        <w:rPr>
          <w:rFonts w:ascii="Times New Roman" w:hAnsi="Times New Roman" w:cs="Times New Roman"/>
          <w:b/>
          <w:bCs/>
          <w:lang w:val="en-US"/>
        </w:rPr>
        <w:t>MCDP 1-1</w:t>
      </w:r>
      <w:r w:rsidR="0093615B" w:rsidRPr="003D7CA5">
        <w:rPr>
          <w:rFonts w:ascii="Times New Roman" w:hAnsi="Times New Roman" w:cs="Times New Roman"/>
          <w:b/>
          <w:bCs/>
          <w:lang w:val="en-US"/>
        </w:rPr>
        <w:t xml:space="preserve">: </w:t>
      </w:r>
      <w:r w:rsidRPr="003D7CA5">
        <w:rPr>
          <w:rFonts w:ascii="Times New Roman" w:hAnsi="Times New Roman" w:cs="Times New Roman"/>
          <w:b/>
          <w:bCs/>
          <w:lang w:val="en-US"/>
        </w:rPr>
        <w:t>Strategy</w:t>
      </w:r>
    </w:p>
    <w:p w14:paraId="65B9BF7A" w14:textId="2D172242" w:rsidR="00E87B48" w:rsidRPr="000F5AD4" w:rsidRDefault="00E87B48" w:rsidP="00E87B48">
      <w:pPr>
        <w:spacing w:line="276" w:lineRule="auto"/>
        <w:jc w:val="center"/>
        <w:rPr>
          <w:rFonts w:ascii="Times New Roman" w:hAnsi="Times New Roman" w:cs="Times New Roman"/>
          <w:b/>
          <w:bCs/>
          <w:lang w:val="es-CL"/>
        </w:rPr>
      </w:pPr>
      <w:r w:rsidRPr="000F5AD4">
        <w:rPr>
          <w:rFonts w:ascii="Times New Roman" w:hAnsi="Times New Roman" w:cs="Times New Roman"/>
          <w:b/>
          <w:bCs/>
          <w:lang w:val="es-CL"/>
        </w:rPr>
        <w:t>(</w:t>
      </w:r>
      <w:r w:rsidR="001F73D7" w:rsidRPr="000F5AD4">
        <w:rPr>
          <w:rFonts w:ascii="Times New Roman" w:hAnsi="Times New Roman" w:cs="Times New Roman"/>
          <w:b/>
          <w:bCs/>
          <w:lang w:val="es-CL"/>
        </w:rPr>
        <w:t>extracto traducido</w:t>
      </w:r>
      <w:r w:rsidR="004A2137" w:rsidRPr="0093615B">
        <w:rPr>
          <w:rStyle w:val="FootnoteReference"/>
          <w:rFonts w:ascii="Times New Roman" w:hAnsi="Times New Roman" w:cs="Times New Roman"/>
        </w:rPr>
        <w:footnoteReference w:id="1"/>
      </w:r>
      <w:r w:rsidR="000F5AD4" w:rsidRPr="000F5AD4">
        <w:t xml:space="preserve"> </w:t>
      </w:r>
      <w:r w:rsidR="000F5AD4" w:rsidRPr="000F5AD4">
        <w:rPr>
          <w:rFonts w:ascii="Times New Roman" w:hAnsi="Times New Roman" w:cs="Times New Roman"/>
          <w:b/>
          <w:bCs/>
          <w:lang w:val="es-CL"/>
        </w:rPr>
        <w:t>Pedro Cruz Maturana</w:t>
      </w:r>
      <w:r w:rsidRPr="000F5AD4">
        <w:rPr>
          <w:rFonts w:ascii="Times New Roman" w:hAnsi="Times New Roman" w:cs="Times New Roman"/>
          <w:b/>
          <w:bCs/>
          <w:lang w:val="es-CL"/>
        </w:rPr>
        <w:t>)</w:t>
      </w:r>
    </w:p>
    <w:p w14:paraId="0417AECC" w14:textId="77777777" w:rsidR="00C06516" w:rsidRPr="000F5AD4" w:rsidRDefault="00C06516" w:rsidP="00E87B48">
      <w:pPr>
        <w:spacing w:line="276" w:lineRule="auto"/>
        <w:jc w:val="center"/>
        <w:rPr>
          <w:rFonts w:ascii="Times New Roman" w:hAnsi="Times New Roman" w:cs="Times New Roman"/>
          <w:b/>
          <w:bCs/>
          <w:lang w:val="es-CL"/>
        </w:rPr>
      </w:pPr>
    </w:p>
    <w:p w14:paraId="06E10362" w14:textId="33147F30" w:rsidR="00E87B48" w:rsidRPr="003D7CA5" w:rsidRDefault="00E87B48" w:rsidP="00E87B48">
      <w:pPr>
        <w:spacing w:line="276" w:lineRule="auto"/>
        <w:jc w:val="center"/>
        <w:rPr>
          <w:rFonts w:ascii="Times New Roman" w:hAnsi="Times New Roman" w:cs="Times New Roman"/>
          <w:b/>
          <w:bCs/>
          <w:lang w:val="en-US"/>
        </w:rPr>
      </w:pPr>
      <w:r w:rsidRPr="003D7CA5">
        <w:rPr>
          <w:rFonts w:ascii="Times New Roman" w:hAnsi="Times New Roman" w:cs="Times New Roman"/>
          <w:b/>
          <w:bCs/>
          <w:lang w:val="en-US"/>
        </w:rPr>
        <w:t>U.S. Marine Corps</w:t>
      </w:r>
    </w:p>
    <w:p w14:paraId="672D3D6F" w14:textId="12D5FD5C" w:rsidR="00C06516" w:rsidRPr="003D7CA5" w:rsidRDefault="00C06516" w:rsidP="00E87B48">
      <w:pPr>
        <w:spacing w:line="276" w:lineRule="auto"/>
        <w:jc w:val="center"/>
        <w:rPr>
          <w:rFonts w:ascii="Times New Roman" w:hAnsi="Times New Roman" w:cs="Times New Roman"/>
          <w:lang w:val="en-US"/>
        </w:rPr>
      </w:pPr>
    </w:p>
    <w:p w14:paraId="366566CC" w14:textId="77777777" w:rsidR="00C06516" w:rsidRPr="003D7CA5" w:rsidRDefault="00C06516" w:rsidP="00E87B48">
      <w:pPr>
        <w:spacing w:line="276" w:lineRule="auto"/>
        <w:jc w:val="center"/>
        <w:rPr>
          <w:rFonts w:ascii="Times New Roman" w:hAnsi="Times New Roman" w:cs="Times New Roman"/>
          <w:lang w:val="en-US"/>
        </w:rPr>
      </w:pPr>
    </w:p>
    <w:p w14:paraId="435CCFCC" w14:textId="60E9AE31" w:rsidR="00C06516" w:rsidRPr="00C06516" w:rsidRDefault="00C06516" w:rsidP="00E87B48">
      <w:pPr>
        <w:spacing w:line="276" w:lineRule="auto"/>
        <w:jc w:val="center"/>
        <w:rPr>
          <w:rFonts w:ascii="Times New Roman" w:hAnsi="Times New Roman" w:cs="Times New Roman"/>
          <w:b/>
          <w:bCs/>
        </w:rPr>
      </w:pPr>
      <w:r w:rsidRPr="00C06516">
        <w:rPr>
          <w:rFonts w:ascii="Times New Roman" w:hAnsi="Times New Roman" w:cs="Times New Roman"/>
          <w:b/>
          <w:bCs/>
        </w:rPr>
        <w:t xml:space="preserve">Introducción </w:t>
      </w:r>
    </w:p>
    <w:p w14:paraId="7FCC6C0F" w14:textId="605A689E" w:rsidR="00C06516" w:rsidRPr="00C06516" w:rsidRDefault="00C06516" w:rsidP="00E87B48">
      <w:pPr>
        <w:spacing w:line="276" w:lineRule="auto"/>
        <w:jc w:val="center"/>
        <w:rPr>
          <w:rFonts w:ascii="Times New Roman" w:hAnsi="Times New Roman" w:cs="Times New Roman"/>
          <w:b/>
          <w:bCs/>
        </w:rPr>
      </w:pPr>
    </w:p>
    <w:p w14:paraId="076C6844" w14:textId="112B5E35" w:rsidR="00C06516" w:rsidRDefault="00C06516" w:rsidP="00E87B48">
      <w:pPr>
        <w:spacing w:line="276" w:lineRule="auto"/>
        <w:jc w:val="center"/>
        <w:rPr>
          <w:rFonts w:ascii="Times New Roman" w:hAnsi="Times New Roman" w:cs="Times New Roman"/>
          <w:b/>
          <w:bCs/>
        </w:rPr>
      </w:pPr>
      <w:r w:rsidRPr="00C06516">
        <w:rPr>
          <w:rFonts w:ascii="Times New Roman" w:hAnsi="Times New Roman" w:cs="Times New Roman"/>
          <w:b/>
          <w:bCs/>
        </w:rPr>
        <w:t>El estudio de la estrategia</w:t>
      </w:r>
    </w:p>
    <w:p w14:paraId="47780EAD" w14:textId="63D7E6BA" w:rsidR="00DD0426" w:rsidRDefault="00DD0426" w:rsidP="00C06516">
      <w:pPr>
        <w:spacing w:line="276" w:lineRule="auto"/>
        <w:rPr>
          <w:rFonts w:ascii="Times New Roman" w:hAnsi="Times New Roman" w:cs="Times New Roman"/>
          <w:b/>
          <w:bCs/>
        </w:rPr>
      </w:pPr>
    </w:p>
    <w:p w14:paraId="6CBB4C47" w14:textId="05F42A96" w:rsidR="00DD0426" w:rsidRDefault="00DD0426" w:rsidP="000A6DAB">
      <w:pPr>
        <w:spacing w:line="276" w:lineRule="auto"/>
        <w:jc w:val="both"/>
        <w:rPr>
          <w:rFonts w:ascii="Times New Roman" w:hAnsi="Times New Roman" w:cs="Times New Roman"/>
        </w:rPr>
      </w:pPr>
      <w:r>
        <w:rPr>
          <w:rFonts w:ascii="Times New Roman" w:hAnsi="Times New Roman" w:cs="Times New Roman"/>
        </w:rPr>
        <w:t xml:space="preserve">La Publicación Doctrinal del Cuerpo de Infantería de Marina (MCDP </w:t>
      </w:r>
      <w:r w:rsidR="001F73D7">
        <w:rPr>
          <w:rFonts w:ascii="Times New Roman" w:hAnsi="Times New Roman" w:cs="Times New Roman"/>
        </w:rPr>
        <w:t>[</w:t>
      </w:r>
      <w:r>
        <w:rPr>
          <w:rFonts w:ascii="Times New Roman" w:hAnsi="Times New Roman" w:cs="Times New Roman"/>
        </w:rPr>
        <w:t>por sus siglas en inglés</w:t>
      </w:r>
      <w:r>
        <w:rPr>
          <w:rStyle w:val="FootnoteReference"/>
          <w:rFonts w:ascii="Times New Roman" w:hAnsi="Times New Roman" w:cs="Times New Roman"/>
        </w:rPr>
        <w:footnoteReference w:id="2"/>
      </w:r>
      <w:r w:rsidR="001F73D7">
        <w:rPr>
          <w:rFonts w:ascii="Times New Roman" w:hAnsi="Times New Roman" w:cs="Times New Roman"/>
        </w:rPr>
        <w:t>]</w:t>
      </w:r>
      <w:r>
        <w:rPr>
          <w:rFonts w:ascii="Times New Roman" w:hAnsi="Times New Roman" w:cs="Times New Roman"/>
        </w:rPr>
        <w:t>)</w:t>
      </w:r>
      <w:r w:rsidR="000A6DAB">
        <w:rPr>
          <w:rFonts w:ascii="Times New Roman" w:hAnsi="Times New Roman" w:cs="Times New Roman"/>
        </w:rPr>
        <w:t xml:space="preserve"> 1, </w:t>
      </w:r>
      <w:r w:rsidR="000A6DAB" w:rsidRPr="000A6DAB">
        <w:rPr>
          <w:rFonts w:ascii="Times New Roman" w:hAnsi="Times New Roman" w:cs="Times New Roman"/>
          <w:i/>
          <w:iCs/>
        </w:rPr>
        <w:t>Warfighting</w:t>
      </w:r>
      <w:r w:rsidR="000A6DAB">
        <w:rPr>
          <w:rFonts w:ascii="Times New Roman" w:hAnsi="Times New Roman" w:cs="Times New Roman"/>
        </w:rPr>
        <w:t xml:space="preserve">, hace hincapié en que la guerra es de carácter fundamentalmente político, y que la guerra debe servir a la política </w:t>
      </w:r>
      <w:r w:rsidR="008C7628">
        <w:rPr>
          <w:rFonts w:ascii="Times New Roman" w:hAnsi="Times New Roman" w:cs="Times New Roman"/>
        </w:rPr>
        <w:t>[</w:t>
      </w:r>
      <w:r w:rsidR="000A6DAB" w:rsidRPr="000A6DAB">
        <w:rPr>
          <w:rFonts w:ascii="Times New Roman" w:hAnsi="Times New Roman" w:cs="Times New Roman"/>
          <w:i/>
          <w:iCs/>
        </w:rPr>
        <w:t>policy</w:t>
      </w:r>
      <w:r w:rsidR="008C7628">
        <w:rPr>
          <w:rFonts w:ascii="Times New Roman" w:hAnsi="Times New Roman" w:cs="Times New Roman"/>
        </w:rPr>
        <w:t>]</w:t>
      </w:r>
      <w:r w:rsidR="000A6DAB">
        <w:rPr>
          <w:rFonts w:ascii="Times New Roman" w:hAnsi="Times New Roman" w:cs="Times New Roman"/>
        </w:rPr>
        <w:t xml:space="preserve">. En la guerra, lo que importa en definitiva es el éxito estratégico: </w:t>
      </w:r>
      <w:r w:rsidR="00F27A77">
        <w:rPr>
          <w:rFonts w:ascii="Times New Roman" w:hAnsi="Times New Roman" w:cs="Times New Roman"/>
        </w:rPr>
        <w:t xml:space="preserve">el logro de nuestros objetivos políticos y la protección de nuestros intereses nacionales. La historia muestra que los líderes nacionales, políticos </w:t>
      </w:r>
      <w:r w:rsidR="008C7628">
        <w:rPr>
          <w:rFonts w:ascii="Times New Roman" w:hAnsi="Times New Roman" w:cs="Times New Roman"/>
        </w:rPr>
        <w:t>y</w:t>
      </w:r>
      <w:r w:rsidR="00F27A77">
        <w:rPr>
          <w:rFonts w:ascii="Times New Roman" w:hAnsi="Times New Roman" w:cs="Times New Roman"/>
        </w:rPr>
        <w:t xml:space="preserve"> militares </w:t>
      </w:r>
      <w:r w:rsidR="007930A8">
        <w:rPr>
          <w:rFonts w:ascii="Times New Roman" w:hAnsi="Times New Roman" w:cs="Times New Roman"/>
        </w:rPr>
        <w:t xml:space="preserve">que fallan en entender esta relación siembran las semillas para el fracaso final —incluso cuando sus fuerzas armadas consiguen éxito inicial en el campo de batalla. La genialidad en el campo de batalla rara vez rescata una mala estrategia. </w:t>
      </w:r>
    </w:p>
    <w:p w14:paraId="03066C08" w14:textId="0544A66C" w:rsidR="00320F78" w:rsidRDefault="00320F78" w:rsidP="000A6DAB">
      <w:pPr>
        <w:spacing w:line="276" w:lineRule="auto"/>
        <w:jc w:val="both"/>
        <w:rPr>
          <w:rFonts w:ascii="Times New Roman" w:hAnsi="Times New Roman" w:cs="Times New Roman"/>
        </w:rPr>
      </w:pPr>
    </w:p>
    <w:p w14:paraId="7424A557" w14:textId="4EDA38D8" w:rsidR="00BD45D1" w:rsidRDefault="00320F78" w:rsidP="000A6DAB">
      <w:pPr>
        <w:spacing w:line="276" w:lineRule="auto"/>
        <w:jc w:val="both"/>
        <w:rPr>
          <w:rFonts w:ascii="Times New Roman" w:hAnsi="Times New Roman" w:cs="Times New Roman"/>
        </w:rPr>
      </w:pPr>
      <w:r>
        <w:rPr>
          <w:rFonts w:ascii="Times New Roman" w:hAnsi="Times New Roman" w:cs="Times New Roman"/>
        </w:rPr>
        <w:t xml:space="preserve">El Cuerpo de Infantería de Marina de Estados Unidos es un instrumento clave en la ejecución de la estrategia nacional de América. Las fuerzas expedicionarias de la Infantería </w:t>
      </w:r>
      <w:r w:rsidR="00536BE8">
        <w:rPr>
          <w:rFonts w:ascii="Times New Roman" w:hAnsi="Times New Roman" w:cs="Times New Roman"/>
        </w:rPr>
        <w:t>de Marina poseen un extraordinario alcance estratégico. Como una fuerza expedicionaria preparada</w:t>
      </w:r>
      <w:r w:rsidR="008C7628">
        <w:rPr>
          <w:rFonts w:ascii="Times New Roman" w:hAnsi="Times New Roman" w:cs="Times New Roman"/>
        </w:rPr>
        <w:t xml:space="preserve"> </w:t>
      </w:r>
      <w:r w:rsidR="00536BE8">
        <w:rPr>
          <w:rFonts w:ascii="Times New Roman" w:hAnsi="Times New Roman" w:cs="Times New Roman"/>
        </w:rPr>
        <w:t xml:space="preserve">el Cuerpo de Infantería de Marina </w:t>
      </w:r>
      <w:r w:rsidR="00563256">
        <w:rPr>
          <w:rFonts w:ascii="Times New Roman" w:hAnsi="Times New Roman" w:cs="Times New Roman"/>
        </w:rPr>
        <w:t>ha sido llamado consistentemente a implementar elementos clave de nuestra estrategia de seguridad nacional y de la estrategia militar nacional que la apoya. Si bien el Cuerpo de Infantería de Marina no es una organización de creación de estrategias</w:t>
      </w:r>
      <w:r w:rsidR="007E78BA">
        <w:rPr>
          <w:rFonts w:ascii="Times New Roman" w:hAnsi="Times New Roman" w:cs="Times New Roman"/>
        </w:rPr>
        <w:t xml:space="preserve"> en el sentido de diseñar una estrategia militar nacional o incluso de esbozar estrategias para pelear determinadas guerras, le ejecución efectiva de estrategias requiere un entendimiento tanto de </w:t>
      </w:r>
      <w:r w:rsidR="00BD45D1">
        <w:rPr>
          <w:rFonts w:ascii="Times New Roman" w:hAnsi="Times New Roman" w:cs="Times New Roman"/>
        </w:rPr>
        <w:t>la</w:t>
      </w:r>
      <w:r w:rsidR="007E78BA">
        <w:rPr>
          <w:rFonts w:ascii="Times New Roman" w:hAnsi="Times New Roman" w:cs="Times New Roman"/>
        </w:rPr>
        <w:t xml:space="preserve"> intención como </w:t>
      </w:r>
      <w:r w:rsidR="00BD45D1">
        <w:rPr>
          <w:rFonts w:ascii="Times New Roman" w:hAnsi="Times New Roman" w:cs="Times New Roman"/>
        </w:rPr>
        <w:t>del</w:t>
      </w:r>
      <w:r w:rsidR="007E78BA">
        <w:rPr>
          <w:rFonts w:ascii="Times New Roman" w:hAnsi="Times New Roman" w:cs="Times New Roman"/>
        </w:rPr>
        <w:t xml:space="preserve"> contexto</w:t>
      </w:r>
      <w:r w:rsidR="00BD45D1">
        <w:rPr>
          <w:rFonts w:ascii="Times New Roman" w:hAnsi="Times New Roman" w:cs="Times New Roman"/>
        </w:rPr>
        <w:t xml:space="preserve"> de estas</w:t>
      </w:r>
      <w:r w:rsidR="007E78BA">
        <w:rPr>
          <w:rFonts w:ascii="Times New Roman" w:hAnsi="Times New Roman" w:cs="Times New Roman"/>
        </w:rPr>
        <w:t xml:space="preserve">. </w:t>
      </w:r>
      <w:r w:rsidR="00BD45D1">
        <w:rPr>
          <w:rFonts w:ascii="Times New Roman" w:hAnsi="Times New Roman" w:cs="Times New Roman"/>
        </w:rPr>
        <w:t xml:space="preserve">En orden a dar cumplimiento a nuestras responsabilidades con la Nación, los Infantes de Marina deben poseer las habilidades estratégicas y el entendimiento necesario para participar eficazmente en el </w:t>
      </w:r>
      <w:r w:rsidR="00B52689">
        <w:rPr>
          <w:rFonts w:ascii="Times New Roman" w:hAnsi="Times New Roman" w:cs="Times New Roman"/>
        </w:rPr>
        <w:t>entorno</w:t>
      </w:r>
      <w:r w:rsidR="00BD45D1">
        <w:rPr>
          <w:rFonts w:ascii="Times New Roman" w:hAnsi="Times New Roman" w:cs="Times New Roman"/>
        </w:rPr>
        <w:t xml:space="preserve"> estratégico del siglo </w:t>
      </w:r>
      <w:r w:rsidR="00604875">
        <w:rPr>
          <w:rFonts w:ascii="Times New Roman" w:hAnsi="Times New Roman" w:cs="Times New Roman"/>
        </w:rPr>
        <w:t>XXI</w:t>
      </w:r>
      <w:r w:rsidR="00BD45D1">
        <w:rPr>
          <w:rFonts w:ascii="Times New Roman" w:hAnsi="Times New Roman" w:cs="Times New Roman"/>
        </w:rPr>
        <w:t>.</w:t>
      </w:r>
    </w:p>
    <w:p w14:paraId="0F4703C3" w14:textId="61D6B22D" w:rsidR="007E78BA" w:rsidRDefault="007E78BA" w:rsidP="000A6DAB">
      <w:pPr>
        <w:spacing w:line="276" w:lineRule="auto"/>
        <w:jc w:val="both"/>
        <w:rPr>
          <w:rFonts w:ascii="Times New Roman" w:hAnsi="Times New Roman" w:cs="Times New Roman"/>
        </w:rPr>
      </w:pPr>
    </w:p>
    <w:p w14:paraId="047E5F6A" w14:textId="60158709" w:rsidR="00BD45D1" w:rsidRDefault="00BD45D1" w:rsidP="000A6DAB">
      <w:pPr>
        <w:spacing w:line="276" w:lineRule="auto"/>
        <w:jc w:val="both"/>
        <w:rPr>
          <w:rFonts w:ascii="Times New Roman" w:hAnsi="Times New Roman" w:cs="Times New Roman"/>
        </w:rPr>
      </w:pPr>
      <w:r>
        <w:rPr>
          <w:rFonts w:ascii="Times New Roman" w:hAnsi="Times New Roman" w:cs="Times New Roman"/>
        </w:rPr>
        <w:t>Hay tres importantes razones para desarrollar un entendimiento fundamental de la estrategia:</w:t>
      </w:r>
    </w:p>
    <w:p w14:paraId="34EA5EA1" w14:textId="1E3D11B8" w:rsidR="00BD45D1" w:rsidRDefault="00BD45D1" w:rsidP="000A6DAB">
      <w:pPr>
        <w:spacing w:line="276" w:lineRule="auto"/>
        <w:jc w:val="both"/>
        <w:rPr>
          <w:rFonts w:ascii="Times New Roman" w:hAnsi="Times New Roman" w:cs="Times New Roman"/>
        </w:rPr>
      </w:pPr>
    </w:p>
    <w:p w14:paraId="27DD8168" w14:textId="702F247B" w:rsidR="00BD45D1" w:rsidRDefault="00BD45D1" w:rsidP="00BD45D1">
      <w:pPr>
        <w:pStyle w:val="ListParagraph"/>
        <w:numPr>
          <w:ilvl w:val="0"/>
          <w:numId w:val="2"/>
        </w:numPr>
        <w:spacing w:line="276" w:lineRule="auto"/>
        <w:jc w:val="both"/>
        <w:rPr>
          <w:rFonts w:ascii="Times New Roman" w:hAnsi="Times New Roman" w:cs="Times New Roman"/>
        </w:rPr>
      </w:pPr>
      <w:r>
        <w:rPr>
          <w:rFonts w:ascii="Times New Roman" w:hAnsi="Times New Roman" w:cs="Times New Roman"/>
        </w:rPr>
        <w:lastRenderedPageBreak/>
        <w:t xml:space="preserve">Los Infantes de Marina se encontrarán trabajando para altos mandos que participan directamente </w:t>
      </w:r>
      <w:r w:rsidR="00180CAB">
        <w:rPr>
          <w:rFonts w:ascii="Times New Roman" w:hAnsi="Times New Roman" w:cs="Times New Roman"/>
        </w:rPr>
        <w:t xml:space="preserve">en el desarrollo de estrategias. Tales líderes requieren subordinados que entiendan sus exigencias y el </w:t>
      </w:r>
      <w:r w:rsidR="00B52689">
        <w:rPr>
          <w:rFonts w:ascii="Times New Roman" w:hAnsi="Times New Roman" w:cs="Times New Roman"/>
        </w:rPr>
        <w:t>entorno</w:t>
      </w:r>
      <w:r w:rsidR="00180CAB">
        <w:rPr>
          <w:rFonts w:ascii="Times New Roman" w:hAnsi="Times New Roman" w:cs="Times New Roman"/>
        </w:rPr>
        <w:t xml:space="preserve"> en el que trabajan. </w:t>
      </w:r>
    </w:p>
    <w:p w14:paraId="1E30DCA1" w14:textId="2C5A6ADA" w:rsidR="00180CAB" w:rsidRDefault="00180CAB" w:rsidP="00BD45D1">
      <w:pPr>
        <w:pStyle w:val="ListParagraph"/>
        <w:numPr>
          <w:ilvl w:val="0"/>
          <w:numId w:val="2"/>
        </w:numPr>
        <w:spacing w:line="276" w:lineRule="auto"/>
        <w:jc w:val="both"/>
        <w:rPr>
          <w:rFonts w:ascii="Times New Roman" w:hAnsi="Times New Roman" w:cs="Times New Roman"/>
        </w:rPr>
      </w:pPr>
      <w:r>
        <w:rPr>
          <w:rFonts w:ascii="Times New Roman" w:hAnsi="Times New Roman" w:cs="Times New Roman"/>
        </w:rPr>
        <w:t xml:space="preserve">Un entendimiento de cómo es creada la estrategia permite a los Infantes de Marina ver el panorama general. </w:t>
      </w:r>
      <w:r w:rsidR="000E5675">
        <w:rPr>
          <w:rFonts w:ascii="Times New Roman" w:hAnsi="Times New Roman" w:cs="Times New Roman"/>
        </w:rPr>
        <w:t>Les faculta para aprehender de mejor manera la intención que subyace a las acciones militares en que participan y las restricciones que pesan sobre el uso de fuerza militar durante dichas acciones. También ayuda a los líderes de la Infantería de Marina a proveer respuestas útiles a las preguntas de sus subordinados relativas al propósito y a los objetivos detrás de nuestra participación en una operación dada.</w:t>
      </w:r>
    </w:p>
    <w:p w14:paraId="23C2058A" w14:textId="03128075" w:rsidR="00CB2BA2" w:rsidRDefault="000F5AD4" w:rsidP="00BD45D1">
      <w:pPr>
        <w:pStyle w:val="ListParagraph"/>
        <w:numPr>
          <w:ilvl w:val="0"/>
          <w:numId w:val="2"/>
        </w:numPr>
        <w:spacing w:line="276" w:lineRule="auto"/>
        <w:jc w:val="both"/>
        <w:rPr>
          <w:rFonts w:ascii="Times New Roman" w:hAnsi="Times New Roman" w:cs="Times New Roman"/>
        </w:rPr>
      </w:pPr>
      <w:r>
        <w:rPr>
          <w:rFonts w:ascii="Times New Roman" w:hAnsi="Times New Roman" w:cs="Times New Roman"/>
        </w:rPr>
        <w:t>P</w:t>
      </w:r>
      <w:r w:rsidR="00CB2BA2">
        <w:rPr>
          <w:rFonts w:ascii="Times New Roman" w:hAnsi="Times New Roman" w:cs="Times New Roman"/>
        </w:rPr>
        <w:t xml:space="preserve">or la precisa naturaleza de su profesión, todos los Infantes de Marina están vinculados a la ejecución de estrategias. Toda operación militar tiene potenciales implicancias estratégicas. La cobertura de los medios de comunicación modernos ha intensificado tanto la conciencia como la sensibilidad hacia cualquier acción militar. Los Infantes de Marina deben entender que la “distancia” entre </w:t>
      </w:r>
      <w:r w:rsidR="00926C37">
        <w:rPr>
          <w:rFonts w:ascii="Times New Roman" w:hAnsi="Times New Roman" w:cs="Times New Roman"/>
        </w:rPr>
        <w:t>acciones locales o tácticas y los efectos de tales acciones en los niveles estratégico o político puede ser muy corta. A veces, acciones aparentemente insignificantes de un participante cualquiera —un general, un líder de pelotón, o incluso un solo Infante de Marina— puede</w:t>
      </w:r>
      <w:r w:rsidR="008C7628">
        <w:rPr>
          <w:rFonts w:ascii="Times New Roman" w:hAnsi="Times New Roman" w:cs="Times New Roman"/>
        </w:rPr>
        <w:t xml:space="preserve">n tener un poderoso impacto político. </w:t>
      </w:r>
    </w:p>
    <w:p w14:paraId="16A85C08" w14:textId="714A30EE" w:rsidR="00EC7D89" w:rsidRDefault="00EC7D89" w:rsidP="00EC7D89">
      <w:pPr>
        <w:spacing w:line="276" w:lineRule="auto"/>
        <w:jc w:val="both"/>
        <w:rPr>
          <w:rFonts w:ascii="Times New Roman" w:hAnsi="Times New Roman" w:cs="Times New Roman"/>
        </w:rPr>
      </w:pPr>
    </w:p>
    <w:p w14:paraId="464404C9" w14:textId="2197700B" w:rsidR="00EC7D89" w:rsidRPr="00EC7D89" w:rsidRDefault="00EC7D89" w:rsidP="00EC7D89">
      <w:pPr>
        <w:spacing w:line="276" w:lineRule="auto"/>
        <w:jc w:val="both"/>
        <w:rPr>
          <w:rFonts w:ascii="Times New Roman" w:hAnsi="Times New Roman" w:cs="Times New Roman"/>
        </w:rPr>
      </w:pPr>
      <w:r>
        <w:rPr>
          <w:rFonts w:ascii="Times New Roman" w:hAnsi="Times New Roman" w:cs="Times New Roman"/>
        </w:rPr>
        <w:t xml:space="preserve">La MCDP 1-1 se centra en la estrategia en su sentido más fundamental, explorando la pregunta “¿cómo se relacionan los medios militares con los fines políticos?”. Provee una base conceptual para ayudarnos a entender </w:t>
      </w:r>
      <w:r w:rsidR="00AB3748">
        <w:rPr>
          <w:rFonts w:ascii="Times New Roman" w:hAnsi="Times New Roman" w:cs="Times New Roman"/>
        </w:rPr>
        <w:t>tanto nuestros objetivos políticos y militares como los de nuestros enemigos, las relaciones entre ellos</w:t>
      </w:r>
      <w:r w:rsidR="00C20BD4">
        <w:rPr>
          <w:rFonts w:ascii="Times New Roman" w:hAnsi="Times New Roman" w:cs="Times New Roman"/>
        </w:rPr>
        <w:t xml:space="preserve"> y, en fin,</w:t>
      </w:r>
      <w:r w:rsidR="00AB3748">
        <w:rPr>
          <w:rFonts w:ascii="Times New Roman" w:hAnsi="Times New Roman" w:cs="Times New Roman"/>
        </w:rPr>
        <w:t xml:space="preserve"> la naturaleza de cualquier situación particular en que sea posible que se utilicen medios militares. </w:t>
      </w:r>
      <w:r w:rsidR="00264A28">
        <w:rPr>
          <w:rFonts w:ascii="Times New Roman" w:hAnsi="Times New Roman" w:cs="Times New Roman"/>
        </w:rPr>
        <w:t>Además, e</w:t>
      </w:r>
      <w:r w:rsidR="00C20BD4">
        <w:rPr>
          <w:rFonts w:ascii="Times New Roman" w:hAnsi="Times New Roman" w:cs="Times New Roman"/>
        </w:rPr>
        <w:t xml:space="preserve">xplora cómo las entidades políticas integran los medios militares con los otros elementos de su poder para alcanzar sus fines políticos. Una comprensión conceptual común de estas cuestiones ayuda a los </w:t>
      </w:r>
      <w:r w:rsidR="00C20BD4" w:rsidRPr="00C20BD4">
        <w:rPr>
          <w:rFonts w:ascii="Times New Roman" w:hAnsi="Times New Roman" w:cs="Times New Roman"/>
          <w:i/>
          <w:iCs/>
        </w:rPr>
        <w:t>Infantes de Marina a desarrollar la adaptabilidad que nuestra filosofía bélica demanda</w:t>
      </w:r>
      <w:r w:rsidR="00C20BD4">
        <w:rPr>
          <w:rFonts w:ascii="Times New Roman" w:hAnsi="Times New Roman" w:cs="Times New Roman"/>
        </w:rPr>
        <w:t xml:space="preserve">. </w:t>
      </w:r>
    </w:p>
    <w:p w14:paraId="5E33EAFD" w14:textId="77777777" w:rsidR="007E78BA" w:rsidRPr="00DD0426" w:rsidRDefault="007E78BA" w:rsidP="000A6DAB">
      <w:pPr>
        <w:spacing w:line="276" w:lineRule="auto"/>
        <w:jc w:val="both"/>
        <w:rPr>
          <w:rFonts w:ascii="Times New Roman" w:hAnsi="Times New Roman" w:cs="Times New Roman"/>
        </w:rPr>
      </w:pPr>
    </w:p>
    <w:p w14:paraId="68FED248" w14:textId="39DF1A10" w:rsidR="00C06516" w:rsidRDefault="00EC7D89" w:rsidP="00C06516">
      <w:pPr>
        <w:spacing w:line="276" w:lineRule="auto"/>
        <w:rPr>
          <w:rFonts w:ascii="Times New Roman" w:hAnsi="Times New Roman" w:cs="Times New Roman"/>
          <w:b/>
          <w:bCs/>
        </w:rPr>
      </w:pPr>
      <w:r>
        <w:rPr>
          <w:rFonts w:ascii="Times New Roman" w:hAnsi="Times New Roman" w:cs="Times New Roman"/>
          <w:b/>
          <w:bCs/>
        </w:rPr>
        <w:t xml:space="preserve"> </w:t>
      </w:r>
    </w:p>
    <w:p w14:paraId="3EF797F4" w14:textId="3B8D31B3" w:rsidR="00E8496A" w:rsidRDefault="00E8496A" w:rsidP="00C06516">
      <w:pPr>
        <w:spacing w:line="276" w:lineRule="auto"/>
        <w:rPr>
          <w:rFonts w:ascii="Times New Roman" w:hAnsi="Times New Roman" w:cs="Times New Roman"/>
          <w:b/>
          <w:bCs/>
        </w:rPr>
      </w:pPr>
    </w:p>
    <w:p w14:paraId="32B87380" w14:textId="6933B650" w:rsidR="00E8496A" w:rsidRDefault="00E8496A" w:rsidP="00C06516">
      <w:pPr>
        <w:spacing w:line="276" w:lineRule="auto"/>
        <w:rPr>
          <w:rFonts w:ascii="Times New Roman" w:hAnsi="Times New Roman" w:cs="Times New Roman"/>
          <w:b/>
          <w:bCs/>
        </w:rPr>
      </w:pPr>
    </w:p>
    <w:p w14:paraId="7FE5F978" w14:textId="34A06BB4" w:rsidR="00E8496A" w:rsidRDefault="00E8496A" w:rsidP="00C06516">
      <w:pPr>
        <w:spacing w:line="276" w:lineRule="auto"/>
        <w:rPr>
          <w:rFonts w:ascii="Times New Roman" w:hAnsi="Times New Roman" w:cs="Times New Roman"/>
          <w:b/>
          <w:bCs/>
        </w:rPr>
      </w:pPr>
    </w:p>
    <w:p w14:paraId="09509CA7" w14:textId="74967859" w:rsidR="00E8496A" w:rsidRDefault="00E8496A" w:rsidP="00C06516">
      <w:pPr>
        <w:spacing w:line="276" w:lineRule="auto"/>
        <w:rPr>
          <w:rFonts w:ascii="Times New Roman" w:hAnsi="Times New Roman" w:cs="Times New Roman"/>
          <w:b/>
          <w:bCs/>
        </w:rPr>
      </w:pPr>
    </w:p>
    <w:p w14:paraId="4B93EBB0" w14:textId="04C5946F" w:rsidR="00E8496A" w:rsidRDefault="00E8496A" w:rsidP="00C06516">
      <w:pPr>
        <w:spacing w:line="276" w:lineRule="auto"/>
        <w:rPr>
          <w:rFonts w:ascii="Times New Roman" w:hAnsi="Times New Roman" w:cs="Times New Roman"/>
          <w:b/>
          <w:bCs/>
        </w:rPr>
      </w:pPr>
    </w:p>
    <w:p w14:paraId="6945BA99" w14:textId="49B215E9" w:rsidR="00E8496A" w:rsidRDefault="00E8496A" w:rsidP="00C06516">
      <w:pPr>
        <w:spacing w:line="276" w:lineRule="auto"/>
        <w:rPr>
          <w:rFonts w:ascii="Times New Roman" w:hAnsi="Times New Roman" w:cs="Times New Roman"/>
          <w:b/>
          <w:bCs/>
        </w:rPr>
      </w:pPr>
    </w:p>
    <w:p w14:paraId="4FFF6329" w14:textId="75D6D2F5" w:rsidR="00264A28" w:rsidRDefault="00264A28" w:rsidP="00C06516">
      <w:pPr>
        <w:spacing w:line="276" w:lineRule="auto"/>
        <w:rPr>
          <w:rFonts w:ascii="Times New Roman" w:hAnsi="Times New Roman" w:cs="Times New Roman"/>
          <w:b/>
          <w:bCs/>
        </w:rPr>
      </w:pPr>
    </w:p>
    <w:p w14:paraId="4D67FAA6" w14:textId="29079B48" w:rsidR="0093615B" w:rsidRDefault="0093615B" w:rsidP="00C06516">
      <w:pPr>
        <w:spacing w:line="276" w:lineRule="auto"/>
        <w:rPr>
          <w:rFonts w:ascii="Times New Roman" w:hAnsi="Times New Roman" w:cs="Times New Roman"/>
          <w:b/>
          <w:bCs/>
        </w:rPr>
      </w:pPr>
    </w:p>
    <w:p w14:paraId="23DCDEFE" w14:textId="77777777" w:rsidR="0093615B" w:rsidRDefault="0093615B" w:rsidP="00C06516">
      <w:pPr>
        <w:spacing w:line="276" w:lineRule="auto"/>
        <w:rPr>
          <w:rFonts w:ascii="Times New Roman" w:hAnsi="Times New Roman" w:cs="Times New Roman"/>
          <w:b/>
          <w:bCs/>
        </w:rPr>
      </w:pPr>
    </w:p>
    <w:p w14:paraId="17935327" w14:textId="5A5267DB" w:rsidR="00C06516" w:rsidRDefault="00C06516" w:rsidP="00E8496A">
      <w:pPr>
        <w:spacing w:line="276" w:lineRule="auto"/>
        <w:jc w:val="center"/>
        <w:rPr>
          <w:rFonts w:ascii="Times New Roman" w:hAnsi="Times New Roman" w:cs="Times New Roman"/>
          <w:b/>
          <w:bCs/>
        </w:rPr>
      </w:pPr>
      <w:r>
        <w:rPr>
          <w:rFonts w:ascii="Times New Roman" w:hAnsi="Times New Roman" w:cs="Times New Roman"/>
          <w:b/>
          <w:bCs/>
        </w:rPr>
        <w:lastRenderedPageBreak/>
        <w:t>Capítulo 1</w:t>
      </w:r>
    </w:p>
    <w:p w14:paraId="26673366" w14:textId="602B86AD" w:rsidR="00C06516" w:rsidRDefault="00C06516" w:rsidP="00E8496A">
      <w:pPr>
        <w:spacing w:line="276" w:lineRule="auto"/>
        <w:jc w:val="center"/>
        <w:rPr>
          <w:rFonts w:ascii="Times New Roman" w:hAnsi="Times New Roman" w:cs="Times New Roman"/>
          <w:b/>
          <w:bCs/>
        </w:rPr>
      </w:pPr>
    </w:p>
    <w:p w14:paraId="04899A9C" w14:textId="5A7D1E90" w:rsidR="00C06516" w:rsidRDefault="00C06516" w:rsidP="00E8496A">
      <w:pPr>
        <w:spacing w:line="276" w:lineRule="auto"/>
        <w:jc w:val="center"/>
        <w:rPr>
          <w:rFonts w:ascii="Times New Roman" w:hAnsi="Times New Roman" w:cs="Times New Roman"/>
          <w:b/>
          <w:bCs/>
        </w:rPr>
      </w:pPr>
      <w:r>
        <w:rPr>
          <w:rFonts w:ascii="Times New Roman" w:hAnsi="Times New Roman" w:cs="Times New Roman"/>
          <w:b/>
          <w:bCs/>
        </w:rPr>
        <w:t xml:space="preserve">El </w:t>
      </w:r>
      <w:r w:rsidR="00B52689">
        <w:rPr>
          <w:rFonts w:ascii="Times New Roman" w:hAnsi="Times New Roman" w:cs="Times New Roman"/>
          <w:b/>
          <w:bCs/>
        </w:rPr>
        <w:t>entorno</w:t>
      </w:r>
      <w:r>
        <w:rPr>
          <w:rFonts w:ascii="Times New Roman" w:hAnsi="Times New Roman" w:cs="Times New Roman"/>
          <w:b/>
          <w:bCs/>
        </w:rPr>
        <w:t xml:space="preserve"> estratégico</w:t>
      </w:r>
    </w:p>
    <w:p w14:paraId="69409A55" w14:textId="77777777" w:rsidR="00C20BD4" w:rsidRDefault="00C20BD4" w:rsidP="00C06516">
      <w:pPr>
        <w:spacing w:line="276" w:lineRule="auto"/>
        <w:rPr>
          <w:rFonts w:ascii="Times New Roman" w:hAnsi="Times New Roman" w:cs="Times New Roman"/>
          <w:b/>
          <w:bCs/>
        </w:rPr>
      </w:pPr>
    </w:p>
    <w:p w14:paraId="5EDBF1BC" w14:textId="0C59F524" w:rsidR="00C06516" w:rsidRPr="00536BE8" w:rsidRDefault="00536BE8" w:rsidP="00BB277A">
      <w:pPr>
        <w:spacing w:line="276" w:lineRule="auto"/>
        <w:jc w:val="both"/>
        <w:rPr>
          <w:rFonts w:ascii="Times New Roman" w:hAnsi="Times New Roman" w:cs="Times New Roman"/>
        </w:rPr>
      </w:pPr>
      <w:r w:rsidRPr="00536BE8">
        <w:rPr>
          <w:rFonts w:ascii="Times New Roman" w:hAnsi="Times New Roman" w:cs="Times New Roman"/>
        </w:rPr>
        <w:t xml:space="preserve">En </w:t>
      </w:r>
      <w:r w:rsidR="00BB277A">
        <w:rPr>
          <w:rFonts w:ascii="Times New Roman" w:hAnsi="Times New Roman" w:cs="Times New Roman"/>
        </w:rPr>
        <w:t xml:space="preserve">lo </w:t>
      </w:r>
      <w:r w:rsidRPr="00536BE8">
        <w:rPr>
          <w:rFonts w:ascii="Times New Roman" w:hAnsi="Times New Roman" w:cs="Times New Roman"/>
        </w:rPr>
        <w:t>más básico</w:t>
      </w:r>
      <w:r w:rsidR="00B52689">
        <w:rPr>
          <w:rFonts w:ascii="Times New Roman" w:hAnsi="Times New Roman" w:cs="Times New Roman"/>
        </w:rPr>
        <w:t xml:space="preserve">, la estrategia es una cuestión de comprender </w:t>
      </w:r>
      <w:r w:rsidR="00BB277A">
        <w:rPr>
          <w:rFonts w:ascii="Times New Roman" w:hAnsi="Times New Roman" w:cs="Times New Roman"/>
        </w:rPr>
        <w:t xml:space="preserve">qué necesitamos conseguir, determinar la mejor manera de ocupar los recursos a nuestra disposición para </w:t>
      </w:r>
      <w:r w:rsidR="00264A28">
        <w:rPr>
          <w:rFonts w:ascii="Times New Roman" w:hAnsi="Times New Roman" w:cs="Times New Roman"/>
        </w:rPr>
        <w:t>hacerlo</w:t>
      </w:r>
      <w:r w:rsidR="00BB277A">
        <w:rPr>
          <w:rFonts w:ascii="Times New Roman" w:hAnsi="Times New Roman" w:cs="Times New Roman"/>
        </w:rPr>
        <w:t>, y luego ejecutar el plan.</w:t>
      </w:r>
      <w:r w:rsidR="00B52689">
        <w:rPr>
          <w:rFonts w:ascii="Times New Roman" w:hAnsi="Times New Roman" w:cs="Times New Roman"/>
        </w:rPr>
        <w:t xml:space="preserve"> </w:t>
      </w:r>
      <w:r w:rsidR="00BB277A">
        <w:rPr>
          <w:rFonts w:ascii="Times New Roman" w:hAnsi="Times New Roman" w:cs="Times New Roman"/>
        </w:rPr>
        <w:t>Desafortunadamente, en el mundo real estas cosas no son fáciles de hacer. Nuestras metas estratégicas son complejas y a veces contradictorias</w:t>
      </w:r>
      <w:r w:rsidR="00D6525B">
        <w:rPr>
          <w:rFonts w:ascii="Times New Roman" w:hAnsi="Times New Roman" w:cs="Times New Roman"/>
        </w:rPr>
        <w:t>,</w:t>
      </w:r>
      <w:r w:rsidR="00BB277A">
        <w:rPr>
          <w:rFonts w:ascii="Times New Roman" w:hAnsi="Times New Roman" w:cs="Times New Roman"/>
        </w:rPr>
        <w:t xml:space="preserve"> y pueden cambiar en el medio de un</w:t>
      </w:r>
      <w:r w:rsidR="00D6525B">
        <w:rPr>
          <w:rFonts w:ascii="Times New Roman" w:hAnsi="Times New Roman" w:cs="Times New Roman"/>
        </w:rPr>
        <w:t xml:space="preserve"> esfuerzo militar</w:t>
      </w:r>
      <w:r w:rsidR="00780E49">
        <w:rPr>
          <w:rFonts w:ascii="Times New Roman" w:hAnsi="Times New Roman" w:cs="Times New Roman"/>
        </w:rPr>
        <w:t xml:space="preserve"> [</w:t>
      </w:r>
      <w:r w:rsidR="00780E49" w:rsidRPr="00780E49">
        <w:rPr>
          <w:rFonts w:ascii="Times New Roman" w:hAnsi="Times New Roman" w:cs="Times New Roman"/>
          <w:i/>
          <w:iCs/>
        </w:rPr>
        <w:t>military endeavor</w:t>
      </w:r>
      <w:r w:rsidR="00780E49">
        <w:rPr>
          <w:rFonts w:ascii="Times New Roman" w:hAnsi="Times New Roman" w:cs="Times New Roman"/>
        </w:rPr>
        <w:t>]</w:t>
      </w:r>
      <w:r w:rsidR="00D6525B">
        <w:rPr>
          <w:rFonts w:ascii="Times New Roman" w:hAnsi="Times New Roman" w:cs="Times New Roman"/>
        </w:rPr>
        <w:t xml:space="preserve">. </w:t>
      </w:r>
      <w:r w:rsidR="00322574">
        <w:rPr>
          <w:rFonts w:ascii="Times New Roman" w:hAnsi="Times New Roman" w:cs="Times New Roman"/>
        </w:rPr>
        <w:t xml:space="preserve">Los recursos a nuestra disposición no son siempre obvios, pueden cambiar </w:t>
      </w:r>
      <w:r w:rsidR="00F21600">
        <w:rPr>
          <w:rFonts w:ascii="Times New Roman" w:hAnsi="Times New Roman" w:cs="Times New Roman"/>
        </w:rPr>
        <w:t>mientras lidiamos con una</w:t>
      </w:r>
      <w:r w:rsidR="00322574">
        <w:rPr>
          <w:rFonts w:ascii="Times New Roman" w:hAnsi="Times New Roman" w:cs="Times New Roman"/>
        </w:rPr>
        <w:t xml:space="preserve"> dificultad, y generalmente requieren ser adaptados para satisfacer nuestras necesidades. Nuestro adversario usualmente se rehúsa a</w:t>
      </w:r>
      <w:r w:rsidR="00F21600">
        <w:rPr>
          <w:rFonts w:ascii="Times New Roman" w:hAnsi="Times New Roman" w:cs="Times New Roman"/>
        </w:rPr>
        <w:t xml:space="preserve"> </w:t>
      </w:r>
      <w:r w:rsidR="00780E49">
        <w:rPr>
          <w:rFonts w:ascii="Times New Roman" w:hAnsi="Times New Roman" w:cs="Times New Roman"/>
        </w:rPr>
        <w:t xml:space="preserve">encajar en </w:t>
      </w:r>
      <w:r w:rsidR="00F21600">
        <w:rPr>
          <w:rFonts w:ascii="Times New Roman" w:hAnsi="Times New Roman" w:cs="Times New Roman"/>
        </w:rPr>
        <w:t>nuestras preconcepciones o a quedarse quieto mientras erigimos la estructura para su destrucción.</w:t>
      </w:r>
    </w:p>
    <w:sectPr w:rsidR="00C06516" w:rsidRPr="00536BE8" w:rsidSect="000F11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123CA" w14:textId="77777777" w:rsidR="00897D3B" w:rsidRDefault="00897D3B" w:rsidP="00DD0426">
      <w:r>
        <w:separator/>
      </w:r>
    </w:p>
  </w:endnote>
  <w:endnote w:type="continuationSeparator" w:id="0">
    <w:p w14:paraId="5EA446FA" w14:textId="77777777" w:rsidR="00897D3B" w:rsidRDefault="00897D3B" w:rsidP="00DD0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8A11A" w14:textId="77777777" w:rsidR="00897D3B" w:rsidRDefault="00897D3B" w:rsidP="00DD0426">
      <w:r>
        <w:separator/>
      </w:r>
    </w:p>
  </w:footnote>
  <w:footnote w:type="continuationSeparator" w:id="0">
    <w:p w14:paraId="34729678" w14:textId="77777777" w:rsidR="00897D3B" w:rsidRDefault="00897D3B" w:rsidP="00DD0426">
      <w:r>
        <w:continuationSeparator/>
      </w:r>
    </w:p>
  </w:footnote>
  <w:footnote w:id="1">
    <w:p w14:paraId="5F46C144" w14:textId="2EF4F6DB" w:rsidR="004A2137" w:rsidRPr="004A2137" w:rsidRDefault="004A2137" w:rsidP="004A2137">
      <w:pPr>
        <w:pStyle w:val="FootnoteText"/>
        <w:spacing w:line="276" w:lineRule="auto"/>
        <w:jc w:val="both"/>
        <w:rPr>
          <w:rFonts w:ascii="Times New Roman" w:hAnsi="Times New Roman" w:cs="Times New Roman"/>
        </w:rPr>
      </w:pPr>
      <w:r w:rsidRPr="004A2137">
        <w:rPr>
          <w:rStyle w:val="FootnoteReference"/>
          <w:rFonts w:ascii="Times New Roman" w:hAnsi="Times New Roman" w:cs="Times New Roman"/>
        </w:rPr>
        <w:footnoteRef/>
      </w:r>
      <w:r w:rsidRPr="004A2137">
        <w:rPr>
          <w:rFonts w:ascii="Times New Roman" w:hAnsi="Times New Roman" w:cs="Times New Roman"/>
        </w:rPr>
        <w:t xml:space="preserve"> N.T.: en aquellos casos en que la traducción de una determinada palabra o expresión pierde algo de significado se ha optado por traducirla igualmente, pero manteniendo el inglés</w:t>
      </w:r>
      <w:r w:rsidR="0057427A">
        <w:rPr>
          <w:rFonts w:ascii="Times New Roman" w:hAnsi="Times New Roman" w:cs="Times New Roman"/>
        </w:rPr>
        <w:t xml:space="preserve"> original</w:t>
      </w:r>
      <w:r w:rsidRPr="004A2137">
        <w:rPr>
          <w:rFonts w:ascii="Times New Roman" w:hAnsi="Times New Roman" w:cs="Times New Roman"/>
        </w:rPr>
        <w:t xml:space="preserve"> en cursiva y encerrado entre paréntesis de corchete.</w:t>
      </w:r>
      <w:r w:rsidR="0049034C">
        <w:rPr>
          <w:rFonts w:ascii="Times New Roman" w:hAnsi="Times New Roman" w:cs="Times New Roman"/>
        </w:rPr>
        <w:t xml:space="preserve"> Lo mismo se hizo en caso de que la traducción pueda llevar a confusión, como en el caso de la distinción entre </w:t>
      </w:r>
      <w:r w:rsidR="0049034C" w:rsidRPr="0049034C">
        <w:rPr>
          <w:rFonts w:ascii="Times New Roman" w:hAnsi="Times New Roman" w:cs="Times New Roman"/>
          <w:i/>
          <w:iCs/>
        </w:rPr>
        <w:t>politics</w:t>
      </w:r>
      <w:r w:rsidR="0049034C">
        <w:rPr>
          <w:rFonts w:ascii="Times New Roman" w:hAnsi="Times New Roman" w:cs="Times New Roman"/>
        </w:rPr>
        <w:t xml:space="preserve"> y </w:t>
      </w:r>
      <w:r w:rsidR="0049034C" w:rsidRPr="0049034C">
        <w:rPr>
          <w:rFonts w:ascii="Times New Roman" w:hAnsi="Times New Roman" w:cs="Times New Roman"/>
          <w:i/>
          <w:iCs/>
        </w:rPr>
        <w:t>policy</w:t>
      </w:r>
      <w:r w:rsidR="0049034C">
        <w:rPr>
          <w:rFonts w:ascii="Times New Roman" w:hAnsi="Times New Roman" w:cs="Times New Roman"/>
        </w:rPr>
        <w:t>.</w:t>
      </w:r>
    </w:p>
  </w:footnote>
  <w:footnote w:id="2">
    <w:p w14:paraId="7624E9FC" w14:textId="2BF49D94" w:rsidR="00DD0426" w:rsidRPr="004A2137" w:rsidRDefault="00DD0426" w:rsidP="004A2137">
      <w:pPr>
        <w:pStyle w:val="FootnoteText"/>
        <w:spacing w:line="276" w:lineRule="auto"/>
        <w:jc w:val="both"/>
        <w:rPr>
          <w:rFonts w:ascii="Times New Roman" w:hAnsi="Times New Roman" w:cs="Times New Roman"/>
        </w:rPr>
      </w:pPr>
      <w:r w:rsidRPr="004A2137">
        <w:rPr>
          <w:rStyle w:val="FootnoteReference"/>
          <w:rFonts w:ascii="Times New Roman" w:hAnsi="Times New Roman" w:cs="Times New Roman"/>
        </w:rPr>
        <w:footnoteRef/>
      </w:r>
      <w:r w:rsidRPr="004A2137">
        <w:rPr>
          <w:rFonts w:ascii="Times New Roman" w:hAnsi="Times New Roman" w:cs="Times New Roman"/>
        </w:rPr>
        <w:t xml:space="preserve"> </w:t>
      </w:r>
      <w:r w:rsidRPr="004A2137">
        <w:rPr>
          <w:rFonts w:ascii="Times New Roman" w:hAnsi="Times New Roman" w:cs="Times New Roman"/>
          <w:lang w:val="es-MX"/>
        </w:rPr>
        <w:t>Marine Corps Doctrinal Publication.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F1FAB"/>
    <w:multiLevelType w:val="multilevel"/>
    <w:tmpl w:val="211A3570"/>
    <w:styleLink w:val="Nivel1"/>
    <w:lvl w:ilvl="0">
      <w:start w:val="1"/>
      <w:numFmt w:val="decimal"/>
      <w:lvlText w:val="%1."/>
      <w:lvlJc w:val="left"/>
      <w:pPr>
        <w:ind w:left="360" w:hanging="360"/>
      </w:pPr>
      <w:rPr>
        <w:rFonts w:ascii="Palatino Linotype" w:hAnsi="Palatino Linotype" w:hint="default"/>
        <w:b w:val="0"/>
        <w:bCs/>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7B940BA"/>
    <w:multiLevelType w:val="hybridMultilevel"/>
    <w:tmpl w:val="E070CD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NotDisplayPageBoundaries/>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115"/>
    <w:rsid w:val="0006564F"/>
    <w:rsid w:val="000A6DAB"/>
    <w:rsid w:val="000E5675"/>
    <w:rsid w:val="000F1115"/>
    <w:rsid w:val="000F5AD4"/>
    <w:rsid w:val="00180CAB"/>
    <w:rsid w:val="001F73D7"/>
    <w:rsid w:val="00223E52"/>
    <w:rsid w:val="00264A28"/>
    <w:rsid w:val="00320F78"/>
    <w:rsid w:val="00322574"/>
    <w:rsid w:val="003D7CA5"/>
    <w:rsid w:val="0049034C"/>
    <w:rsid w:val="004A0797"/>
    <w:rsid w:val="004A2137"/>
    <w:rsid w:val="00536BE8"/>
    <w:rsid w:val="00563256"/>
    <w:rsid w:val="00564AE5"/>
    <w:rsid w:val="0057427A"/>
    <w:rsid w:val="00604875"/>
    <w:rsid w:val="00780E49"/>
    <w:rsid w:val="007930A8"/>
    <w:rsid w:val="007E78BA"/>
    <w:rsid w:val="008145CC"/>
    <w:rsid w:val="00897D3B"/>
    <w:rsid w:val="008C7628"/>
    <w:rsid w:val="00926C37"/>
    <w:rsid w:val="00934C4A"/>
    <w:rsid w:val="0093615B"/>
    <w:rsid w:val="00A51E43"/>
    <w:rsid w:val="00A64608"/>
    <w:rsid w:val="00AB3748"/>
    <w:rsid w:val="00AC534C"/>
    <w:rsid w:val="00B52689"/>
    <w:rsid w:val="00BB277A"/>
    <w:rsid w:val="00BD45D1"/>
    <w:rsid w:val="00C06516"/>
    <w:rsid w:val="00C20BD4"/>
    <w:rsid w:val="00C46CEE"/>
    <w:rsid w:val="00CB2BA2"/>
    <w:rsid w:val="00D6525B"/>
    <w:rsid w:val="00DD0426"/>
    <w:rsid w:val="00E12C99"/>
    <w:rsid w:val="00E8496A"/>
    <w:rsid w:val="00E87B48"/>
    <w:rsid w:val="00EC7D89"/>
    <w:rsid w:val="00F21600"/>
    <w:rsid w:val="00F27A7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7DAB2"/>
  <w15:chartTrackingRefBased/>
  <w15:docId w15:val="{DCCBBA50-79BE-3C4D-842F-A953762EC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ivel1">
    <w:name w:val="Nivel 1"/>
    <w:uiPriority w:val="99"/>
    <w:rsid w:val="00564AE5"/>
    <w:pPr>
      <w:numPr>
        <w:numId w:val="1"/>
      </w:numPr>
    </w:pPr>
  </w:style>
  <w:style w:type="paragraph" w:styleId="FootnoteText">
    <w:name w:val="footnote text"/>
    <w:basedOn w:val="Normal"/>
    <w:link w:val="FootnoteTextChar"/>
    <w:uiPriority w:val="99"/>
    <w:semiHidden/>
    <w:unhideWhenUsed/>
    <w:rsid w:val="00DD0426"/>
    <w:rPr>
      <w:sz w:val="20"/>
      <w:szCs w:val="20"/>
    </w:rPr>
  </w:style>
  <w:style w:type="character" w:customStyle="1" w:styleId="FootnoteTextChar">
    <w:name w:val="Footnote Text Char"/>
    <w:basedOn w:val="DefaultParagraphFont"/>
    <w:link w:val="FootnoteText"/>
    <w:uiPriority w:val="99"/>
    <w:semiHidden/>
    <w:rsid w:val="00DD0426"/>
    <w:rPr>
      <w:sz w:val="20"/>
      <w:szCs w:val="20"/>
      <w:lang w:val="es-ES"/>
    </w:rPr>
  </w:style>
  <w:style w:type="character" w:styleId="FootnoteReference">
    <w:name w:val="footnote reference"/>
    <w:basedOn w:val="DefaultParagraphFont"/>
    <w:uiPriority w:val="99"/>
    <w:semiHidden/>
    <w:unhideWhenUsed/>
    <w:rsid w:val="00DD0426"/>
    <w:rPr>
      <w:vertAlign w:val="superscript"/>
    </w:rPr>
  </w:style>
  <w:style w:type="paragraph" w:styleId="ListParagraph">
    <w:name w:val="List Paragraph"/>
    <w:basedOn w:val="Normal"/>
    <w:uiPriority w:val="34"/>
    <w:qFormat/>
    <w:rsid w:val="00BD45D1"/>
    <w:pPr>
      <w:ind w:left="720"/>
      <w:contextualSpacing/>
    </w:pPr>
  </w:style>
  <w:style w:type="paragraph" w:styleId="Revision">
    <w:name w:val="Revision"/>
    <w:hidden/>
    <w:uiPriority w:val="99"/>
    <w:semiHidden/>
    <w:rsid w:val="000F5AD4"/>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37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D3226-B307-AC4E-8E1E-FB8D9525A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760</Words>
  <Characters>4185</Characters>
  <Application>Microsoft Office Word</Application>
  <DocSecurity>0</DocSecurity>
  <Lines>34</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Ignacio Cruz Maturana (pedro.cruz)</dc:creator>
  <cp:keywords/>
  <dc:description/>
  <cp:lastModifiedBy>Vgc abogados</cp:lastModifiedBy>
  <cp:revision>12</cp:revision>
  <dcterms:created xsi:type="dcterms:W3CDTF">2022-03-13T20:24:00Z</dcterms:created>
  <dcterms:modified xsi:type="dcterms:W3CDTF">2022-03-14T16:57:00Z</dcterms:modified>
</cp:coreProperties>
</file>