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spacing w:after="0" w:before="40" w:line="259" w:lineRule="auto"/>
        <w:rPr>
          <w:rFonts w:ascii="Garamond" w:cs="Garamond" w:eastAsia="Garamond" w:hAnsi="Garamond"/>
          <w:b w:val="1"/>
          <w:color w:val="2f5496"/>
          <w:sz w:val="26"/>
          <w:szCs w:val="26"/>
        </w:rPr>
      </w:pPr>
      <w:bookmarkStart w:colFirst="0" w:colLast="0" w:name="_4i7ojhp" w:id="0"/>
      <w:bookmarkEnd w:id="0"/>
      <w:r w:rsidDel="00000000" w:rsidR="00000000" w:rsidRPr="00000000">
        <w:rPr>
          <w:rFonts w:ascii="Garamond" w:cs="Garamond" w:eastAsia="Garamond" w:hAnsi="Garamond"/>
          <w:b w:val="1"/>
          <w:color w:val="2f5496"/>
          <w:sz w:val="26"/>
          <w:szCs w:val="26"/>
          <w:rtl w:val="0"/>
        </w:rPr>
        <w:t xml:space="preserve">Rúbrica para la evaluación de desempeño en un ejercicio de entrevista</w:t>
      </w:r>
    </w:p>
    <w:p w:rsidR="00000000" w:rsidDel="00000000" w:rsidP="00000000" w:rsidRDefault="00000000" w:rsidRPr="00000000" w14:paraId="00000002">
      <w:pPr>
        <w:spacing w:before="280" w:line="240" w:lineRule="auto"/>
        <w:jc w:val="both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Niveles de Evaluación</w:t>
      </w:r>
      <w:r w:rsidDel="00000000" w:rsidR="00000000" w:rsidRPr="00000000">
        <w:rPr>
          <w:rFonts w:ascii="Garamond" w:cs="Garamond" w:eastAsia="Garamond" w:hAnsi="Garamond"/>
          <w:b w:val="1"/>
          <w:vertAlign w:val="superscript"/>
        </w:rPr>
        <w:footnoteReference w:customMarkFollows="0" w:id="0"/>
      </w: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:</w:t>
      </w:r>
    </w:p>
    <w:p w:rsidR="00000000" w:rsidDel="00000000" w:rsidP="00000000" w:rsidRDefault="00000000" w:rsidRPr="00000000" w14:paraId="00000003">
      <w:pPr>
        <w:spacing w:after="160" w:line="240" w:lineRule="auto"/>
        <w:jc w:val="both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6"/>
        <w:gridCol w:w="1358"/>
        <w:gridCol w:w="1962"/>
        <w:gridCol w:w="4572"/>
        <w:tblGridChange w:id="0">
          <w:tblGrid>
            <w:gridCol w:w="936"/>
            <w:gridCol w:w="1358"/>
            <w:gridCol w:w="1962"/>
            <w:gridCol w:w="4572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bookmarkStart w:colFirst="0" w:colLast="0" w:name="_2xcytpi" w:id="1"/>
            <w:bookmarkEnd w:id="1"/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Código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Significado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Rango de notas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7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Contenido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Malo</w:t>
            </w:r>
          </w:p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Deficiente </w:t>
            </w:r>
          </w:p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Insuficiente</w:t>
            </w:r>
          </w:p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1 al 1.9</w:t>
            </w:r>
          </w:p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2 al 2.9</w:t>
            </w:r>
          </w:p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3 al 3.9</w:t>
            </w:r>
          </w:p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spacing w:line="240" w:lineRule="auto"/>
              <w:jc w:val="both"/>
              <w:rPr>
                <w:rFonts w:ascii="Garamond" w:cs="Garamond" w:eastAsia="Garamond" w:hAnsi="Garamond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18"/>
                <w:szCs w:val="18"/>
                <w:rtl w:val="0"/>
              </w:rPr>
              <w:t xml:space="preserve">El estudiante no realiza las acciones esperadas y/o las realiza de mala manera, de tal forma que no cumple estándares mínimos de desempeño profesional.</w:t>
            </w:r>
          </w:p>
          <w:p w:rsidR="00000000" w:rsidDel="00000000" w:rsidP="00000000" w:rsidRDefault="00000000" w:rsidRPr="00000000" w14:paraId="00000014">
            <w:pPr>
              <w:spacing w:line="240" w:lineRule="auto"/>
              <w:jc w:val="both"/>
              <w:rPr>
                <w:rFonts w:ascii="Garamond" w:cs="Garamond" w:eastAsia="Garamond" w:hAnsi="Garamond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line="240" w:lineRule="auto"/>
              <w:jc w:val="both"/>
              <w:rPr>
                <w:rFonts w:ascii="Garamond" w:cs="Garamond" w:eastAsia="Garamond" w:hAnsi="Garamond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18"/>
                <w:szCs w:val="18"/>
                <w:rtl w:val="0"/>
              </w:rPr>
              <w:t xml:space="preserve">Desempeño global</w:t>
            </w:r>
            <w:r w:rsidDel="00000000" w:rsidR="00000000" w:rsidRPr="00000000">
              <w:rPr>
                <w:rFonts w:ascii="Garamond" w:cs="Garamond" w:eastAsia="Garamond" w:hAnsi="Garamond"/>
                <w:sz w:val="18"/>
                <w:szCs w:val="18"/>
                <w:rtl w:val="0"/>
              </w:rPr>
              <w:t xml:space="preserve">: el estudiante no puede ser certificado por las manifiestas debilidades evidenciadas en al menos uno de los componentes del desempeño.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Suficiente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4 al 4.9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line="240" w:lineRule="auto"/>
              <w:jc w:val="both"/>
              <w:rPr>
                <w:rFonts w:ascii="Garamond" w:cs="Garamond" w:eastAsia="Garamond" w:hAnsi="Garamond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18"/>
                <w:szCs w:val="18"/>
                <w:rtl w:val="0"/>
              </w:rPr>
              <w:t xml:space="preserve">El estudiante realiza las acciones mínimas aceptables y/o su ejecución es mediocre pudiendo certificar que se ajusta al desempeño profesional, pero de manera mínima. Se le hacen importantes correcciones a su desempeño. 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jc w:val="both"/>
              <w:rPr>
                <w:rFonts w:ascii="Garamond" w:cs="Garamond" w:eastAsia="Garamond" w:hAnsi="Garamond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240" w:lineRule="auto"/>
              <w:jc w:val="both"/>
              <w:rPr>
                <w:rFonts w:ascii="Garamond" w:cs="Garamond" w:eastAsia="Garamond" w:hAnsi="Garamond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18"/>
                <w:szCs w:val="18"/>
                <w:rtl w:val="0"/>
              </w:rPr>
              <w:t xml:space="preserve">Desempeño global:</w:t>
            </w:r>
            <w:r w:rsidDel="00000000" w:rsidR="00000000" w:rsidRPr="00000000">
              <w:rPr>
                <w:rFonts w:ascii="Garamond" w:cs="Garamond" w:eastAsia="Garamond" w:hAnsi="Garamond"/>
                <w:sz w:val="18"/>
                <w:szCs w:val="18"/>
                <w:rtl w:val="0"/>
              </w:rPr>
              <w:t xml:space="preserve"> el estudiante puede ser certificado, si bien reconociendo que presenta algunas debilidades que no comprometen de manera definitiva su actuación.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Bueno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5 al 5.9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line="240" w:lineRule="auto"/>
              <w:jc w:val="both"/>
              <w:rPr>
                <w:rFonts w:ascii="Garamond" w:cs="Garamond" w:eastAsia="Garamond" w:hAnsi="Garamond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18"/>
                <w:szCs w:val="18"/>
                <w:rtl w:val="0"/>
              </w:rPr>
              <w:t xml:space="preserve">El estudiante realiza las acciones necesarias para un bien desempeño profesional ajustándose a un buen estándar de calidad. Se le hacen correcciones menores.</w:t>
            </w:r>
          </w:p>
          <w:p w:rsidR="00000000" w:rsidDel="00000000" w:rsidP="00000000" w:rsidRDefault="00000000" w:rsidRPr="00000000" w14:paraId="00000020">
            <w:pPr>
              <w:spacing w:line="240" w:lineRule="auto"/>
              <w:jc w:val="both"/>
              <w:rPr>
                <w:rFonts w:ascii="Garamond" w:cs="Garamond" w:eastAsia="Garamond" w:hAnsi="Garamond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240" w:lineRule="auto"/>
              <w:jc w:val="both"/>
              <w:rPr>
                <w:rFonts w:ascii="Garamond" w:cs="Garamond" w:eastAsia="Garamond" w:hAnsi="Garamond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18"/>
                <w:szCs w:val="18"/>
                <w:rtl w:val="0"/>
              </w:rPr>
              <w:t xml:space="preserve">Desempeño global</w:t>
            </w:r>
            <w:r w:rsidDel="00000000" w:rsidR="00000000" w:rsidRPr="00000000">
              <w:rPr>
                <w:rFonts w:ascii="Garamond" w:cs="Garamond" w:eastAsia="Garamond" w:hAnsi="Garamond"/>
                <w:sz w:val="18"/>
                <w:szCs w:val="18"/>
                <w:rtl w:val="0"/>
              </w:rPr>
              <w:t xml:space="preserve">: el estudiante puede ser certificado, reconociendo que su actuación se ajusta apropiadamente a las buenas prácticas profesionales en nivel inicial.</w:t>
            </w:r>
          </w:p>
        </w:tc>
      </w:tr>
      <w:tr>
        <w:trPr>
          <w:trHeight w:val="7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Muy bueno</w:t>
            </w:r>
          </w:p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Sobresaliente</w:t>
            </w:r>
          </w:p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6 al 6.5</w:t>
            </w:r>
          </w:p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6.6 al 7</w:t>
            </w:r>
          </w:p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spacing w:line="240" w:lineRule="auto"/>
              <w:jc w:val="both"/>
              <w:rPr>
                <w:rFonts w:ascii="Garamond" w:cs="Garamond" w:eastAsia="Garamond" w:hAnsi="Garamond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18"/>
                <w:szCs w:val="18"/>
                <w:rtl w:val="0"/>
              </w:rPr>
              <w:t xml:space="preserve">El desempeño del estudiante excede las expectativas y cumple, con buena calidad, las acciones identificadas en la rúbrica. No se le hacen observaciones. </w:t>
            </w:r>
          </w:p>
          <w:p w:rsidR="00000000" w:rsidDel="00000000" w:rsidP="00000000" w:rsidRDefault="00000000" w:rsidRPr="00000000" w14:paraId="0000002A">
            <w:pPr>
              <w:spacing w:line="240" w:lineRule="auto"/>
              <w:jc w:val="both"/>
              <w:rPr>
                <w:rFonts w:ascii="Garamond" w:cs="Garamond" w:eastAsia="Garamond" w:hAnsi="Garamond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40" w:lineRule="auto"/>
              <w:jc w:val="both"/>
              <w:rPr>
                <w:rFonts w:ascii="Garamond" w:cs="Garamond" w:eastAsia="Garamond" w:hAnsi="Garamond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18"/>
                <w:szCs w:val="18"/>
                <w:rtl w:val="0"/>
              </w:rPr>
              <w:t xml:space="preserve">Desempeño global</w:t>
            </w:r>
            <w:r w:rsidDel="00000000" w:rsidR="00000000" w:rsidRPr="00000000">
              <w:rPr>
                <w:rFonts w:ascii="Garamond" w:cs="Garamond" w:eastAsia="Garamond" w:hAnsi="Garamond"/>
                <w:sz w:val="18"/>
                <w:szCs w:val="18"/>
                <w:rtl w:val="0"/>
              </w:rPr>
              <w:t xml:space="preserve">: el estudiante puede ser certificado, reconociendo que su actuación se ajusta a las buenas prácticas profesionales excediendo lo esperable de un estudiante en su nivel de formación</w:t>
            </w:r>
          </w:p>
        </w:tc>
      </w:tr>
    </w:tbl>
    <w:p w:rsidR="00000000" w:rsidDel="00000000" w:rsidP="00000000" w:rsidRDefault="00000000" w:rsidRPr="00000000" w14:paraId="0000002C">
      <w:pPr>
        <w:spacing w:after="160"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160" w:line="240" w:lineRule="auto"/>
        <w:jc w:val="both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Acciones esperadas en la entrevista inicial:</w:t>
      </w:r>
    </w:p>
    <w:tbl>
      <w:tblPr>
        <w:tblStyle w:val="Table2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48"/>
        <w:gridCol w:w="3420"/>
        <w:gridCol w:w="328"/>
        <w:gridCol w:w="364"/>
        <w:gridCol w:w="338"/>
        <w:gridCol w:w="357"/>
        <w:gridCol w:w="1103"/>
        <w:gridCol w:w="1370"/>
        <w:tblGridChange w:id="0">
          <w:tblGrid>
            <w:gridCol w:w="1548"/>
            <w:gridCol w:w="3420"/>
            <w:gridCol w:w="328"/>
            <w:gridCol w:w="364"/>
            <w:gridCol w:w="338"/>
            <w:gridCol w:w="357"/>
            <w:gridCol w:w="1103"/>
            <w:gridCol w:w="1370"/>
          </w:tblGrid>
        </w:tblGridChange>
      </w:tblGrid>
      <w:tr>
        <w:trPr>
          <w:trHeight w:val="547" w:hRule="atLeast"/>
        </w:trPr>
        <w:tc>
          <w:tcPr>
            <w:vAlign w:val="center"/>
          </w:tcPr>
          <w:p w:rsidR="00000000" w:rsidDel="00000000" w:rsidP="00000000" w:rsidRDefault="00000000" w:rsidRPr="00000000" w14:paraId="0000002E">
            <w:pPr>
              <w:spacing w:line="240" w:lineRule="auto"/>
              <w:jc w:val="center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rtl w:val="0"/>
              </w:rPr>
              <w:t xml:space="preserve">Dimensión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spacing w:line="240" w:lineRule="auto"/>
              <w:jc w:val="center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rtl w:val="0"/>
              </w:rPr>
              <w:t xml:space="preserve">Criterios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200" w:line="240" w:lineRule="auto"/>
              <w:jc w:val="both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200" w:line="240" w:lineRule="auto"/>
              <w:jc w:val="both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200" w:line="240" w:lineRule="auto"/>
              <w:jc w:val="both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200" w:line="240" w:lineRule="auto"/>
              <w:jc w:val="both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rtl w:val="0"/>
              </w:rPr>
              <w:t xml:space="preserve">Nota Item</w:t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rtl w:val="0"/>
              </w:rPr>
              <w:t xml:space="preserve">Promedio Dimensión</w:t>
            </w:r>
          </w:p>
        </w:tc>
      </w:tr>
      <w:tr>
        <w:trPr>
          <w:trHeight w:val="516" w:hRule="atLeast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3A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Aspectos Formales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3B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prepara un lugar limpio y apropiado para </w:t>
            </w: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la entrevista.</w:t>
            </w:r>
          </w:p>
        </w:tc>
        <w:tc>
          <w:tcPr>
            <w:tcBorders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3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3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3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3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2" w:hRule="atLeast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saluda al cliente y se presenta.</w:t>
            </w:r>
          </w:p>
        </w:tc>
        <w:tc>
          <w:tcPr>
            <w:tcBorders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4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46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9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16" w:hRule="atLeast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B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es respetuoso(a) y cortés con el cliente.</w:t>
            </w:r>
          </w:p>
        </w:tc>
        <w:tc>
          <w:tcPr>
            <w:tcBorders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4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4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1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restart"/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Preparación de la Entrevista</w:t>
            </w:r>
          </w:p>
          <w:p w:rsidR="00000000" w:rsidDel="00000000" w:rsidP="00000000" w:rsidRDefault="00000000" w:rsidRPr="00000000" w14:paraId="00000053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</w:t>
            </w: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conoce el derecho aplicable al caso.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ha definido previamente sus objetivos de información.</w:t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ha preparado algunas preguntas básicas.</w:t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58" w:hRule="atLeast"/>
        </w:trPr>
        <w:tc>
          <w:tcPr>
            <w:vMerge w:val="restart"/>
            <w:shd w:fill="bdd7ee" w:val="clear"/>
            <w:vAlign w:val="center"/>
          </w:tcPr>
          <w:p w:rsidR="00000000" w:rsidDel="00000000" w:rsidP="00000000" w:rsidRDefault="00000000" w:rsidRPr="00000000" w14:paraId="0000006B">
            <w:pPr>
              <w:spacing w:after="200"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Desarrollo de la Entrevista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6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da a</w:t>
            </w: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decuado inicio a la la entrevista con preguntas de contexto o de vínculo.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6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6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6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7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7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7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58" w:hRule="atLeast"/>
        </w:trPr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7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acoge con empatía los momentos de mayor emocionalidad.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7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76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7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7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7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bdd7ee" w:val="clear"/>
          </w:tcPr>
          <w:p w:rsidR="00000000" w:rsidDel="00000000" w:rsidP="00000000" w:rsidRDefault="00000000" w:rsidRPr="00000000" w14:paraId="0000007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7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aplica apropiadamente la la secuencia comunicacional.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7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7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7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8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8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bdd7ee" w:val="clear"/>
          </w:tcPr>
          <w:p w:rsidR="00000000" w:rsidDel="00000000" w:rsidP="00000000" w:rsidRDefault="00000000" w:rsidRPr="00000000" w14:paraId="00000082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083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8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hace uso adecuado de preguntas abiertas.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8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86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8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8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8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bdd7ee" w:val="clear"/>
          </w:tcPr>
          <w:p w:rsidR="00000000" w:rsidDel="00000000" w:rsidP="00000000" w:rsidRDefault="00000000" w:rsidRPr="00000000" w14:paraId="0000008A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08B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8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hace uso adecuado de preguntas cerradas o de precisión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8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8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8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9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9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bdd7ee" w:val="clear"/>
          </w:tcPr>
          <w:p w:rsidR="00000000" w:rsidDel="00000000" w:rsidP="00000000" w:rsidRDefault="00000000" w:rsidRPr="00000000" w14:paraId="00000092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9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hace uso adecuado de preguntas circulares.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9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96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9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9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9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bdd7ee" w:val="clear"/>
          </w:tcPr>
          <w:p w:rsidR="00000000" w:rsidDel="00000000" w:rsidP="00000000" w:rsidRDefault="00000000" w:rsidRPr="00000000" w14:paraId="0000009A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09B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9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hace uso adecuado del parafraseo.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9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9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9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A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A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bdd7ee" w:val="clear"/>
          </w:tcPr>
          <w:p w:rsidR="00000000" w:rsidDel="00000000" w:rsidP="00000000" w:rsidRDefault="00000000" w:rsidRPr="00000000" w14:paraId="000000A2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0A3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A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realiza preguntas coherentes con los objetivos de información.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A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A6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A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A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A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bdd7ee" w:val="clear"/>
          </w:tcPr>
          <w:p w:rsidR="00000000" w:rsidDel="00000000" w:rsidP="00000000" w:rsidRDefault="00000000" w:rsidRPr="00000000" w14:paraId="000000AA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0AB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A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se expresa de manera comprensible para el cliente.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A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A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A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B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B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B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0B3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B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logra dar término a la entrevista en un tiempo y forma apropiados.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B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B6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B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B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B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0B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BB">
            <w:pPr>
              <w:spacing w:after="200"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Información dada al Cliente</w:t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</w:t>
            </w: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explica al cliente el trabajo que se puede realizar y los límites de éste.</w:t>
            </w:r>
          </w:p>
        </w:tc>
        <w:tc>
          <w:tcPr/>
          <w:p w:rsidR="00000000" w:rsidDel="00000000" w:rsidP="00000000" w:rsidRDefault="00000000" w:rsidRPr="00000000" w14:paraId="000000B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C3">
            <w:pPr>
              <w:widowControl w:val="0"/>
              <w:spacing w:after="0" w:before="0" w:line="240" w:lineRule="auto"/>
              <w:ind w:left="0" w:firstLine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explica, en términos claros, el diagnóstico jurídico del caso e informa, en caso de ser necesario, que se requiere mayor estudio o antecedentes para hacer una evaluación.</w:t>
            </w:r>
          </w:p>
        </w:tc>
        <w:tc>
          <w:tcPr/>
          <w:p w:rsidR="00000000" w:rsidDel="00000000" w:rsidP="00000000" w:rsidRDefault="00000000" w:rsidRPr="00000000" w14:paraId="000000C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CB">
            <w:pPr>
              <w:widowControl w:val="0"/>
              <w:spacing w:after="0" w:before="0" w:line="240" w:lineRule="auto"/>
              <w:ind w:left="0" w:firstLine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explica las vías de intervención del caso señalando sus ventajas y debilidades.</w:t>
            </w:r>
          </w:p>
        </w:tc>
        <w:tc>
          <w:tcPr/>
          <w:p w:rsidR="00000000" w:rsidDel="00000000" w:rsidP="00000000" w:rsidRDefault="00000000" w:rsidRPr="00000000" w14:paraId="000000C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2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D3">
            <w:pPr>
              <w:widowControl w:val="0"/>
              <w:spacing w:after="0" w:before="0" w:line="240" w:lineRule="auto"/>
              <w:ind w:left="0" w:firstLine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fomenta la autonomía del cliente, permitiendo que tome decisiones de manera informada e independiente.</w:t>
            </w:r>
          </w:p>
        </w:tc>
        <w:tc>
          <w:tcPr/>
          <w:p w:rsidR="00000000" w:rsidDel="00000000" w:rsidP="00000000" w:rsidRDefault="00000000" w:rsidRPr="00000000" w14:paraId="000000D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A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DB">
            <w:pPr>
              <w:widowControl w:val="0"/>
              <w:spacing w:after="0" w:before="0" w:line="240" w:lineRule="auto"/>
              <w:ind w:left="0" w:firstLine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no se asegura resultados al cliente.</w:t>
            </w:r>
          </w:p>
        </w:tc>
        <w:tc>
          <w:tcPr/>
          <w:p w:rsidR="00000000" w:rsidDel="00000000" w:rsidP="00000000" w:rsidRDefault="00000000" w:rsidRPr="00000000" w14:paraId="000000D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 w:val="clear"/>
          </w:tcPr>
          <w:p w:rsidR="00000000" w:rsidDel="00000000" w:rsidP="00000000" w:rsidRDefault="00000000" w:rsidRPr="00000000" w14:paraId="000000D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 w:val="clear"/>
          </w:tcPr>
          <w:p w:rsidR="00000000" w:rsidDel="00000000" w:rsidP="00000000" w:rsidRDefault="00000000" w:rsidRPr="00000000" w14:paraId="000000D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2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E3">
            <w:pPr>
              <w:widowControl w:val="0"/>
              <w:spacing w:after="0" w:before="0" w:line="240" w:lineRule="auto"/>
              <w:ind w:left="0" w:firstLine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no se señala plazos de manera categórica.</w:t>
            </w:r>
          </w:p>
        </w:tc>
        <w:tc>
          <w:tcPr/>
          <w:p w:rsidR="00000000" w:rsidDel="00000000" w:rsidP="00000000" w:rsidRDefault="00000000" w:rsidRPr="00000000" w14:paraId="000000E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 w:val="clear"/>
          </w:tcPr>
          <w:p w:rsidR="00000000" w:rsidDel="00000000" w:rsidP="00000000" w:rsidRDefault="00000000" w:rsidRPr="00000000" w14:paraId="000000E6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 w:val="clear"/>
          </w:tcPr>
          <w:p w:rsidR="00000000" w:rsidDel="00000000" w:rsidP="00000000" w:rsidRDefault="00000000" w:rsidRPr="00000000" w14:paraId="000000E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A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EB">
            <w:pPr>
              <w:widowControl w:val="0"/>
              <w:spacing w:after="0" w:before="0" w:line="240" w:lineRule="auto"/>
              <w:ind w:left="0" w:firstLine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informa al cliente sobre la forma de trabajo y los pasos a seguir.</w:t>
            </w:r>
          </w:p>
        </w:tc>
        <w:tc>
          <w:tcPr/>
          <w:p w:rsidR="00000000" w:rsidDel="00000000" w:rsidP="00000000" w:rsidRDefault="00000000" w:rsidRPr="00000000" w14:paraId="000000E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E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E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2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F3">
            <w:pPr>
              <w:widowControl w:val="0"/>
              <w:spacing w:after="0" w:before="0" w:line="240" w:lineRule="auto"/>
              <w:ind w:left="0" w:firstLine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informa al cliente la forma de comunicación (datos de contacto, horarios de atención, etc.).</w:t>
            </w:r>
          </w:p>
        </w:tc>
        <w:tc>
          <w:tcPr/>
          <w:p w:rsidR="00000000" w:rsidDel="00000000" w:rsidP="00000000" w:rsidRDefault="00000000" w:rsidRPr="00000000" w14:paraId="000000F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F6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F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A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FB">
            <w:pPr>
              <w:widowControl w:val="0"/>
              <w:spacing w:after="0" w:before="0" w:line="240" w:lineRule="auto"/>
              <w:ind w:left="0" w:firstLine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informa sobre los costos de la gestión y la forma de pagarlos (honorarios, costos de tramitación).</w:t>
            </w:r>
          </w:p>
        </w:tc>
        <w:tc>
          <w:tcPr/>
          <w:p w:rsidR="00000000" w:rsidDel="00000000" w:rsidP="00000000" w:rsidRDefault="00000000" w:rsidRPr="00000000" w14:paraId="000000F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F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F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2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</w:tcPr>
          <w:p w:rsidR="00000000" w:rsidDel="00000000" w:rsidP="00000000" w:rsidRDefault="00000000" w:rsidRPr="00000000" w14:paraId="00000103">
            <w:pPr>
              <w:spacing w:after="0" w:before="0" w:line="240" w:lineRule="auto"/>
              <w:ind w:left="0" w:firstLine="0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da cuenta a</w:t>
            </w: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l cliente de los acuerdos adoptados.</w:t>
            </w:r>
          </w:p>
        </w:tc>
        <w:tc>
          <w:tcPr/>
          <w:p w:rsidR="00000000" w:rsidDel="00000000" w:rsidP="00000000" w:rsidRDefault="00000000" w:rsidRPr="00000000" w14:paraId="0000010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06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0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gridSpan w:val="7"/>
            <w:shd w:fill="ffffff" w:val="clear"/>
            <w:vAlign w:val="center"/>
          </w:tcPr>
          <w:p w:rsidR="00000000" w:rsidDel="00000000" w:rsidP="00000000" w:rsidRDefault="00000000" w:rsidRPr="00000000" w14:paraId="0000010B">
            <w:pPr>
              <w:spacing w:line="240" w:lineRule="auto"/>
              <w:jc w:val="center"/>
              <w:rPr>
                <w:rFonts w:ascii="Garamond" w:cs="Garamond" w:eastAsia="Garamond" w:hAnsi="Garamond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spacing w:line="240" w:lineRule="auto"/>
              <w:jc w:val="center"/>
              <w:rPr>
                <w:rFonts w:ascii="Garamond" w:cs="Garamond" w:eastAsia="Garamond" w:hAnsi="Garamond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18"/>
                <w:szCs w:val="18"/>
                <w:rtl w:val="0"/>
              </w:rPr>
              <w:t xml:space="preserve">NOTA FINAL (Promedio total de las dimensiones)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1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4">
      <w:pPr>
        <w:spacing w:after="160" w:line="259" w:lineRule="auto"/>
        <w:jc w:val="both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160" w:line="259" w:lineRule="auto"/>
        <w:jc w:val="both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Acciones esperadas en la entrevista de seguimiento:</w:t>
      </w:r>
    </w:p>
    <w:tbl>
      <w:tblPr>
        <w:tblStyle w:val="Table3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11"/>
        <w:gridCol w:w="3550"/>
        <w:gridCol w:w="328"/>
        <w:gridCol w:w="363"/>
        <w:gridCol w:w="338"/>
        <w:gridCol w:w="357"/>
        <w:gridCol w:w="1286"/>
        <w:gridCol w:w="1195"/>
        <w:tblGridChange w:id="0">
          <w:tblGrid>
            <w:gridCol w:w="1411"/>
            <w:gridCol w:w="3550"/>
            <w:gridCol w:w="328"/>
            <w:gridCol w:w="363"/>
            <w:gridCol w:w="338"/>
            <w:gridCol w:w="357"/>
            <w:gridCol w:w="1286"/>
            <w:gridCol w:w="1195"/>
          </w:tblGrid>
        </w:tblGridChange>
      </w:tblGrid>
      <w:tr>
        <w:trPr>
          <w:trHeight w:val="628" w:hRule="atLeast"/>
        </w:trPr>
        <w:tc>
          <w:tcPr>
            <w:vAlign w:val="center"/>
          </w:tcPr>
          <w:p w:rsidR="00000000" w:rsidDel="00000000" w:rsidP="00000000" w:rsidRDefault="00000000" w:rsidRPr="00000000" w14:paraId="00000116">
            <w:pPr>
              <w:spacing w:line="240" w:lineRule="auto"/>
              <w:jc w:val="center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rtl w:val="0"/>
              </w:rPr>
              <w:t xml:space="preserve">Dimensión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7">
            <w:pPr>
              <w:spacing w:line="240" w:lineRule="auto"/>
              <w:jc w:val="center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rtl w:val="0"/>
              </w:rPr>
              <w:t xml:space="preserve">Criterios</w:t>
            </w:r>
          </w:p>
        </w:tc>
        <w:tc>
          <w:tcPr/>
          <w:p w:rsidR="00000000" w:rsidDel="00000000" w:rsidP="00000000" w:rsidRDefault="00000000" w:rsidRPr="00000000" w14:paraId="00000118">
            <w:pPr>
              <w:spacing w:after="200" w:line="276" w:lineRule="auto"/>
              <w:jc w:val="both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spacing w:after="200" w:line="276" w:lineRule="auto"/>
              <w:jc w:val="both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spacing w:after="200" w:line="276" w:lineRule="auto"/>
              <w:jc w:val="both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spacing w:after="200" w:line="276" w:lineRule="auto"/>
              <w:jc w:val="both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rtl w:val="0"/>
              </w:rPr>
              <w:t xml:space="preserve">Nota Item</w:t>
            </w:r>
          </w:p>
        </w:tc>
        <w:tc>
          <w:tcPr/>
          <w:p w:rsidR="00000000" w:rsidDel="00000000" w:rsidP="00000000" w:rsidRDefault="00000000" w:rsidRPr="00000000" w14:paraId="0000011D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rtl w:val="0"/>
              </w:rPr>
              <w:t xml:space="preserve">Promedio Dimensión</w:t>
            </w:r>
          </w:p>
        </w:tc>
      </w:tr>
      <w:tr>
        <w:trPr>
          <w:trHeight w:val="516" w:hRule="atLeast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11E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Aspectos formales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11F">
            <w:pPr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prepara un lugar limpio y apropiado para la entrevista.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12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2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2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12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12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12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2" w:hRule="atLeast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126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127">
            <w:pPr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saluda al cliente y se presenta.</w:t>
            </w:r>
          </w:p>
        </w:tc>
        <w:tc>
          <w:tcPr>
            <w:tcBorders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12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2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2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12B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12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12D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16" w:hRule="atLeast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12E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12F">
            <w:pPr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es respetuoso(a) y cortés con el cliente.</w:t>
            </w:r>
          </w:p>
        </w:tc>
        <w:tc>
          <w:tcPr>
            <w:tcBorders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13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3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3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13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13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135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36">
            <w:pPr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Preparación de la entrevista</w:t>
            </w:r>
          </w:p>
        </w:tc>
        <w:tc>
          <w:tcPr/>
          <w:p w:rsidR="00000000" w:rsidDel="00000000" w:rsidP="00000000" w:rsidRDefault="00000000" w:rsidRPr="00000000" w14:paraId="0000013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conoce el estado del proceso.</w:t>
            </w:r>
          </w:p>
        </w:tc>
        <w:tc>
          <w:tcPr/>
          <w:p w:rsidR="00000000" w:rsidDel="00000000" w:rsidP="00000000" w:rsidRDefault="00000000" w:rsidRPr="00000000" w14:paraId="0000013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3D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E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ha preparado la información que le dará al cliente o información que se le solicitará.</w:t>
            </w:r>
          </w:p>
        </w:tc>
        <w:tc>
          <w:tcPr/>
          <w:p w:rsidR="00000000" w:rsidDel="00000000" w:rsidP="00000000" w:rsidRDefault="00000000" w:rsidRPr="00000000" w14:paraId="0000014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45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58" w:hRule="atLeast"/>
        </w:trPr>
        <w:tc>
          <w:tcPr>
            <w:vMerge w:val="restart"/>
            <w:shd w:fill="bdd7ee" w:val="clear"/>
            <w:vAlign w:val="center"/>
          </w:tcPr>
          <w:p w:rsidR="00000000" w:rsidDel="00000000" w:rsidP="00000000" w:rsidRDefault="00000000" w:rsidRPr="00000000" w14:paraId="00000146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Desarrollo de la entrevista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47">
            <w:pPr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da adecuado inicio a la la entrevista con preguntas de contexto o de vínculo.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4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4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4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4B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4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bdd7ee" w:val="clear"/>
          </w:tcPr>
          <w:p w:rsidR="00000000" w:rsidDel="00000000" w:rsidP="00000000" w:rsidRDefault="00000000" w:rsidRPr="00000000" w14:paraId="0000014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14E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4F">
            <w:pPr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acoge con empatía los momentos de mayor emocionalidad.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5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5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5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5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5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bdd7ee" w:val="clear"/>
          </w:tcPr>
          <w:p w:rsidR="00000000" w:rsidDel="00000000" w:rsidP="00000000" w:rsidRDefault="00000000" w:rsidRPr="00000000" w14:paraId="00000155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156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57">
            <w:pPr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aplica apropiadamente la la secuencia comunicacional.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5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5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5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5B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5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bdd7ee" w:val="clear"/>
          </w:tcPr>
          <w:p w:rsidR="00000000" w:rsidDel="00000000" w:rsidP="00000000" w:rsidRDefault="00000000" w:rsidRPr="00000000" w14:paraId="0000015D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15E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5F">
            <w:pPr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hace uso adecuado de preguntas abiertas.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6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6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6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6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6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bdd7ee" w:val="clear"/>
          </w:tcPr>
          <w:p w:rsidR="00000000" w:rsidDel="00000000" w:rsidP="00000000" w:rsidRDefault="00000000" w:rsidRPr="00000000" w14:paraId="00000165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166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67">
            <w:pPr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hace uso adecuado de preguntas cerradas o de precisión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6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6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6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6B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6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bdd7ee" w:val="clear"/>
          </w:tcPr>
          <w:p w:rsidR="00000000" w:rsidDel="00000000" w:rsidP="00000000" w:rsidRDefault="00000000" w:rsidRPr="00000000" w14:paraId="0000016D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16E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6F">
            <w:pPr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hace uso adecuado de preguntas circulares.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7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7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7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7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7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bdd7ee" w:val="clear"/>
          </w:tcPr>
          <w:p w:rsidR="00000000" w:rsidDel="00000000" w:rsidP="00000000" w:rsidRDefault="00000000" w:rsidRPr="00000000" w14:paraId="00000175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176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77">
            <w:pPr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hace uso adecuado del parafraseo.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7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7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7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7B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7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bdd7ee" w:val="clear"/>
          </w:tcPr>
          <w:p w:rsidR="00000000" w:rsidDel="00000000" w:rsidP="00000000" w:rsidRDefault="00000000" w:rsidRPr="00000000" w14:paraId="0000017D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17E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7F">
            <w:pPr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realiza preguntas coherentes con los objetivos de información.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8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8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8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8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8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8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shd w:fill="bdd7ee" w:val="clear"/>
            <w:vAlign w:val="center"/>
          </w:tcPr>
          <w:p w:rsidR="00000000" w:rsidDel="00000000" w:rsidP="00000000" w:rsidRDefault="00000000" w:rsidRPr="00000000" w14:paraId="00000186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87">
            <w:pPr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se expresa de manera comprensible para el cliente.</w:t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8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8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8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8B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8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dd7ee" w:val="clear"/>
          </w:tcPr>
          <w:p w:rsidR="00000000" w:rsidDel="00000000" w:rsidP="00000000" w:rsidRDefault="00000000" w:rsidRPr="00000000" w14:paraId="0000018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8E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Información dada al cliente</w:t>
            </w:r>
          </w:p>
        </w:tc>
        <w:tc>
          <w:tcPr/>
          <w:p w:rsidR="00000000" w:rsidDel="00000000" w:rsidP="00000000" w:rsidRDefault="00000000" w:rsidRPr="00000000" w14:paraId="0000018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</w:t>
            </w: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 explica el estado del proceso y los pasos a seguir.</w:t>
            </w:r>
          </w:p>
        </w:tc>
        <w:tc>
          <w:tcPr/>
          <w:p w:rsidR="00000000" w:rsidDel="00000000" w:rsidP="00000000" w:rsidRDefault="00000000" w:rsidRPr="00000000" w14:paraId="0000019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9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96">
            <w:pPr>
              <w:widowControl w:val="0"/>
              <w:spacing w:after="0" w:before="0" w:line="240" w:lineRule="auto"/>
              <w:ind w:left="0" w:firstLine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entrega información de manera escrita en caso de ser necesario.</w:t>
            </w:r>
          </w:p>
        </w:tc>
        <w:tc>
          <w:tcPr/>
          <w:p w:rsidR="00000000" w:rsidDel="00000000" w:rsidP="00000000" w:rsidRDefault="00000000" w:rsidRPr="00000000" w14:paraId="0000019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D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9E">
            <w:pPr>
              <w:widowControl w:val="0"/>
              <w:spacing w:after="0" w:before="0" w:line="240" w:lineRule="auto"/>
              <w:ind w:left="0" w:firstLine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no  asegura resultados al cliente.</w:t>
            </w:r>
          </w:p>
        </w:tc>
        <w:tc>
          <w:tcPr/>
          <w:p w:rsidR="00000000" w:rsidDel="00000000" w:rsidP="00000000" w:rsidRDefault="00000000" w:rsidRPr="00000000" w14:paraId="000001A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 w:val="clear"/>
          </w:tcPr>
          <w:p w:rsidR="00000000" w:rsidDel="00000000" w:rsidP="00000000" w:rsidRDefault="00000000" w:rsidRPr="00000000" w14:paraId="000001A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 w:val="clear"/>
          </w:tcPr>
          <w:p w:rsidR="00000000" w:rsidDel="00000000" w:rsidP="00000000" w:rsidRDefault="00000000" w:rsidRPr="00000000" w14:paraId="000001A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5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A6">
            <w:pPr>
              <w:widowControl w:val="0"/>
              <w:spacing w:after="0" w:before="0" w:line="240" w:lineRule="auto"/>
              <w:ind w:left="0" w:firstLine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no señala plazos de manera categórica.</w:t>
            </w:r>
          </w:p>
        </w:tc>
        <w:tc>
          <w:tcPr/>
          <w:p w:rsidR="00000000" w:rsidDel="00000000" w:rsidP="00000000" w:rsidRDefault="00000000" w:rsidRPr="00000000" w14:paraId="000001A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 w:val="clear"/>
          </w:tcPr>
          <w:p w:rsidR="00000000" w:rsidDel="00000000" w:rsidP="00000000" w:rsidRDefault="00000000" w:rsidRPr="00000000" w14:paraId="000001A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 w:val="clear"/>
          </w:tcPr>
          <w:p w:rsidR="00000000" w:rsidDel="00000000" w:rsidP="00000000" w:rsidRDefault="00000000" w:rsidRPr="00000000" w14:paraId="000001A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D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AE">
            <w:pPr>
              <w:widowControl w:val="0"/>
              <w:spacing w:after="0" w:before="0" w:line="240" w:lineRule="auto"/>
              <w:ind w:left="0" w:firstLine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reitera al cliente la forma de comunicación.</w:t>
            </w:r>
          </w:p>
        </w:tc>
        <w:tc>
          <w:tcPr/>
          <w:p w:rsidR="00000000" w:rsidDel="00000000" w:rsidP="00000000" w:rsidRDefault="00000000" w:rsidRPr="00000000" w14:paraId="000001B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B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B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5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14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B6">
            <w:pPr>
              <w:widowControl w:val="0"/>
              <w:spacing w:after="0" w:before="0" w:line="240" w:lineRule="auto"/>
              <w:ind w:left="0" w:firstLine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 fomenta la autonomía del cliente, permitiendo que tome decisiones de manera informada e independiente.</w:t>
            </w:r>
          </w:p>
        </w:tc>
        <w:tc>
          <w:tcPr/>
          <w:p w:rsidR="00000000" w:rsidDel="00000000" w:rsidP="00000000" w:rsidRDefault="00000000" w:rsidRPr="00000000" w14:paraId="000001B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B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B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D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14" w:hRule="atLeast"/>
        </w:trPr>
        <w:tc>
          <w:tcPr>
            <w:vMerge w:val="continue"/>
          </w:tcPr>
          <w:p w:rsidR="00000000" w:rsidDel="00000000" w:rsidP="00000000" w:rsidRDefault="00000000" w:rsidRPr="00000000" w14:paraId="000001BE">
            <w:pPr>
              <w:spacing w:after="0" w:before="0" w:line="240" w:lineRule="auto"/>
              <w:ind w:left="0" w:firstLine="0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El (la) estudiante</w:t>
            </w: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 confirma los acuerdos adoptados recíprocamente con el cliente.</w:t>
            </w:r>
          </w:p>
        </w:tc>
        <w:tc>
          <w:tcPr/>
          <w:p w:rsidR="00000000" w:rsidDel="00000000" w:rsidP="00000000" w:rsidRDefault="00000000" w:rsidRPr="00000000" w14:paraId="000001C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C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C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14" w:hRule="atLeast"/>
        </w:trPr>
        <w:tc>
          <w:tcPr>
            <w:gridSpan w:val="7"/>
            <w:shd w:fill="ffffff" w:val="clear"/>
            <w:vAlign w:val="center"/>
          </w:tcPr>
          <w:p w:rsidR="00000000" w:rsidDel="00000000" w:rsidP="00000000" w:rsidRDefault="00000000" w:rsidRPr="00000000" w14:paraId="000001C6">
            <w:pPr>
              <w:spacing w:line="240" w:lineRule="auto"/>
              <w:rPr>
                <w:rFonts w:ascii="Garamond" w:cs="Garamond" w:eastAsia="Garamond" w:hAnsi="Garamond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7">
            <w:pPr>
              <w:spacing w:line="240" w:lineRule="auto"/>
              <w:jc w:val="center"/>
              <w:rPr>
                <w:rFonts w:ascii="Garamond" w:cs="Garamond" w:eastAsia="Garamond" w:hAnsi="Garamond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18"/>
                <w:szCs w:val="18"/>
                <w:rtl w:val="0"/>
              </w:rPr>
              <w:t xml:space="preserve">NOTA FINAL (Promedio total de las dimensiones)</w:t>
            </w:r>
          </w:p>
          <w:p w:rsidR="00000000" w:rsidDel="00000000" w:rsidP="00000000" w:rsidRDefault="00000000" w:rsidRPr="00000000" w14:paraId="000001C8">
            <w:pPr>
              <w:spacing w:line="240" w:lineRule="auto"/>
              <w:jc w:val="center"/>
              <w:rPr>
                <w:rFonts w:ascii="Garamond" w:cs="Garamond" w:eastAsia="Garamond" w:hAnsi="Garamond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C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0">
      <w:pPr>
        <w:spacing w:after="160" w:line="259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1D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 Nivel de evaluación según el artículo 42 del reglamento de la carrera. Disponible en: </w:t>
      </w:r>
      <w:hyperlink r:id="rId1">
        <w:r w:rsidDel="00000000" w:rsidR="00000000" w:rsidRPr="00000000">
          <w:rPr>
            <w:rFonts w:ascii="Calibri" w:cs="Calibri" w:eastAsia="Calibri" w:hAnsi="Calibri"/>
            <w:color w:val="0563c1"/>
            <w:sz w:val="20"/>
            <w:szCs w:val="20"/>
            <w:u w:val="single"/>
            <w:rtl w:val="0"/>
          </w:rPr>
          <w:t xml:space="preserve">http://derecho.uchile.cl/estudiantes/secretaria-de-estudios/reglamento-de-estudios-4.html</w:t>
        </w:r>
      </w:hyperlink>
      <w:r w:rsidDel="00000000" w:rsidR="00000000" w:rsidRPr="00000000">
        <w:rPr>
          <w:rtl w:val="0"/>
        </w:rPr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footnotes.xml.rels><?xml version="1.0" encoding="UTF-8" standalone="yes"?><Relationships xmlns="http://schemas.openxmlformats.org/package/2006/relationships"><Relationship Id="rId1" Type="http://schemas.openxmlformats.org/officeDocument/2006/relationships/hyperlink" Target="http://derecho.uchile.cl/estudiantes/secretaria-de-estudios/reglamento-de-estudios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