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2"/>
        <w:spacing w:after="0" w:before="40" w:line="259" w:lineRule="auto"/>
        <w:jc w:val="both"/>
        <w:rPr>
          <w:rFonts w:ascii="Garamond" w:cs="Garamond" w:eastAsia="Garamond" w:hAnsi="Garamond"/>
          <w:b w:val="1"/>
          <w:color w:val="2f5496"/>
          <w:sz w:val="26"/>
          <w:szCs w:val="26"/>
        </w:rPr>
      </w:pPr>
      <w:bookmarkStart w:colFirst="0" w:colLast="0" w:name="_41mghml" w:id="0"/>
      <w:bookmarkEnd w:id="0"/>
      <w:r w:rsidDel="00000000" w:rsidR="00000000" w:rsidRPr="00000000">
        <w:rPr>
          <w:rFonts w:ascii="Garamond" w:cs="Garamond" w:eastAsia="Garamond" w:hAnsi="Garamond"/>
          <w:b w:val="1"/>
          <w:color w:val="2f5496"/>
          <w:sz w:val="26"/>
          <w:szCs w:val="26"/>
          <w:rtl w:val="0"/>
        </w:rPr>
        <w:t xml:space="preserve">Rúbrica de evaluación de desempeño en la elaboración de una estrategia de litigación:</w:t>
      </w:r>
    </w:p>
    <w:p w:rsidR="00000000" w:rsidDel="00000000" w:rsidP="00000000" w:rsidRDefault="00000000" w:rsidRPr="00000000" w14:paraId="00000002">
      <w:pPr>
        <w:spacing w:after="200" w:line="240" w:lineRule="auto"/>
        <w:jc w:val="both"/>
        <w:rPr>
          <w:rFonts w:ascii="Garamond" w:cs="Garamond" w:eastAsia="Garamond" w:hAnsi="Garamond"/>
          <w:b w:val="1"/>
        </w:rPr>
      </w:pPr>
      <w:r w:rsidDel="00000000" w:rsidR="00000000" w:rsidRPr="00000000">
        <w:rPr>
          <w:rFonts w:ascii="Garamond" w:cs="Garamond" w:eastAsia="Garamond" w:hAnsi="Garamond"/>
          <w:b w:val="1"/>
          <w:rtl w:val="0"/>
        </w:rPr>
        <w:t xml:space="preserve">Niveles de evaluación</w:t>
      </w:r>
      <w:r w:rsidDel="00000000" w:rsidR="00000000" w:rsidRPr="00000000">
        <w:rPr>
          <w:rFonts w:ascii="Garamond" w:cs="Garamond" w:eastAsia="Garamond" w:hAnsi="Garamond"/>
          <w:b w:val="1"/>
          <w:vertAlign w:val="superscript"/>
        </w:rPr>
        <w:footnoteReference w:customMarkFollows="0" w:id="0"/>
      </w:r>
      <w:r w:rsidDel="00000000" w:rsidR="00000000" w:rsidRPr="00000000">
        <w:rPr>
          <w:rFonts w:ascii="Garamond" w:cs="Garamond" w:eastAsia="Garamond" w:hAnsi="Garamond"/>
          <w:b w:val="1"/>
          <w:rtl w:val="0"/>
        </w:rPr>
        <w:t xml:space="preserve">:</w:t>
      </w:r>
    </w:p>
    <w:tbl>
      <w:tblPr>
        <w:tblStyle w:val="Table1"/>
        <w:tblW w:w="8828.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36"/>
        <w:gridCol w:w="1358"/>
        <w:gridCol w:w="1962"/>
        <w:gridCol w:w="4572"/>
        <w:tblGridChange w:id="0">
          <w:tblGrid>
            <w:gridCol w:w="936"/>
            <w:gridCol w:w="1358"/>
            <w:gridCol w:w="1962"/>
            <w:gridCol w:w="4572"/>
          </w:tblGrid>
        </w:tblGridChange>
      </w:tblGrid>
      <w:tr>
        <w:tc>
          <w:tcPr>
            <w:tcBorders>
              <w:top w:color="000000" w:space="0" w:sz="4" w:val="single"/>
              <w:left w:color="000000" w:space="0" w:sz="4" w:val="single"/>
              <w:bottom w:color="000000" w:space="0" w:sz="4" w:val="single"/>
              <w:right w:color="000000" w:space="0" w:sz="4" w:val="single"/>
            </w:tcBorders>
            <w:shd w:fill="f2f2f2" w:val="clear"/>
          </w:tcPr>
          <w:p w:rsidR="00000000" w:rsidDel="00000000" w:rsidP="00000000" w:rsidRDefault="00000000" w:rsidRPr="00000000" w14:paraId="00000003">
            <w:pPr>
              <w:spacing w:line="240" w:lineRule="auto"/>
              <w:jc w:val="center"/>
              <w:rPr>
                <w:rFonts w:ascii="Garamond" w:cs="Garamond" w:eastAsia="Garamond" w:hAnsi="Garamond"/>
              </w:rPr>
            </w:pPr>
            <w:r w:rsidDel="00000000" w:rsidR="00000000" w:rsidRPr="00000000">
              <w:rPr>
                <w:rFonts w:ascii="Garamond" w:cs="Garamond" w:eastAsia="Garamond" w:hAnsi="Garamond"/>
                <w:rtl w:val="0"/>
              </w:rPr>
              <w:t xml:space="preserve">Código</w:t>
            </w:r>
          </w:p>
        </w:tc>
        <w:tc>
          <w:tcPr>
            <w:tcBorders>
              <w:top w:color="000000" w:space="0" w:sz="4" w:val="single"/>
              <w:left w:color="000000" w:space="0" w:sz="4" w:val="single"/>
              <w:bottom w:color="000000" w:space="0" w:sz="4" w:val="single"/>
              <w:right w:color="000000" w:space="0" w:sz="4" w:val="single"/>
            </w:tcBorders>
            <w:shd w:fill="f2f2f2" w:val="clear"/>
          </w:tcPr>
          <w:p w:rsidR="00000000" w:rsidDel="00000000" w:rsidP="00000000" w:rsidRDefault="00000000" w:rsidRPr="00000000" w14:paraId="00000004">
            <w:pPr>
              <w:spacing w:line="240" w:lineRule="auto"/>
              <w:jc w:val="center"/>
              <w:rPr>
                <w:rFonts w:ascii="Garamond" w:cs="Garamond" w:eastAsia="Garamond" w:hAnsi="Garamond"/>
              </w:rPr>
            </w:pPr>
            <w:r w:rsidDel="00000000" w:rsidR="00000000" w:rsidRPr="00000000">
              <w:rPr>
                <w:rFonts w:ascii="Garamond" w:cs="Garamond" w:eastAsia="Garamond" w:hAnsi="Garamond"/>
                <w:rtl w:val="0"/>
              </w:rPr>
              <w:t xml:space="preserve">Significado</w:t>
            </w:r>
          </w:p>
        </w:tc>
        <w:tc>
          <w:tcPr>
            <w:tcBorders>
              <w:top w:color="000000" w:space="0" w:sz="4" w:val="single"/>
              <w:left w:color="000000" w:space="0" w:sz="4" w:val="single"/>
              <w:bottom w:color="000000" w:space="0" w:sz="4" w:val="single"/>
              <w:right w:color="000000" w:space="0" w:sz="4" w:val="single"/>
            </w:tcBorders>
            <w:shd w:fill="f2f2f2" w:val="clear"/>
          </w:tcPr>
          <w:p w:rsidR="00000000" w:rsidDel="00000000" w:rsidP="00000000" w:rsidRDefault="00000000" w:rsidRPr="00000000" w14:paraId="00000005">
            <w:pPr>
              <w:spacing w:line="240" w:lineRule="auto"/>
              <w:jc w:val="center"/>
              <w:rPr>
                <w:rFonts w:ascii="Garamond" w:cs="Garamond" w:eastAsia="Garamond" w:hAnsi="Garamond"/>
              </w:rPr>
            </w:pPr>
            <w:r w:rsidDel="00000000" w:rsidR="00000000" w:rsidRPr="00000000">
              <w:rPr>
                <w:rFonts w:ascii="Garamond" w:cs="Garamond" w:eastAsia="Garamond" w:hAnsi="Garamond"/>
                <w:rtl w:val="0"/>
              </w:rPr>
              <w:t xml:space="preserve">Rango de notas</w:t>
            </w:r>
          </w:p>
        </w:tc>
        <w:tc>
          <w:tcPr>
            <w:tcBorders>
              <w:top w:color="000000" w:space="0" w:sz="4" w:val="single"/>
              <w:left w:color="000000" w:space="0" w:sz="4" w:val="single"/>
              <w:bottom w:color="000000" w:space="0" w:sz="4" w:val="single"/>
              <w:right w:color="000000" w:space="0" w:sz="4" w:val="single"/>
            </w:tcBorders>
            <w:shd w:fill="f2f2f2" w:val="clear"/>
          </w:tcPr>
          <w:p w:rsidR="00000000" w:rsidDel="00000000" w:rsidP="00000000" w:rsidRDefault="00000000" w:rsidRPr="00000000" w14:paraId="00000006">
            <w:pPr>
              <w:spacing w:line="240" w:lineRule="auto"/>
              <w:jc w:val="center"/>
              <w:rPr>
                <w:rFonts w:ascii="Garamond" w:cs="Garamond" w:eastAsia="Garamond" w:hAnsi="Garamond"/>
              </w:rPr>
            </w:pPr>
            <w:r w:rsidDel="00000000" w:rsidR="00000000" w:rsidRPr="00000000">
              <w:rPr>
                <w:rFonts w:ascii="Garamond" w:cs="Garamond" w:eastAsia="Garamond" w:hAnsi="Garamond"/>
                <w:rtl w:val="0"/>
              </w:rPr>
              <w:t xml:space="preserve">Contenido</w:t>
            </w:r>
          </w:p>
        </w:tc>
      </w:tr>
      <w:t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07">
            <w:pPr>
              <w:spacing w:line="240" w:lineRule="auto"/>
              <w:jc w:val="center"/>
              <w:rPr>
                <w:rFonts w:ascii="Garamond" w:cs="Garamond" w:eastAsia="Garamond" w:hAnsi="Garamond"/>
              </w:rPr>
            </w:pPr>
            <w:r w:rsidDel="00000000" w:rsidR="00000000" w:rsidRPr="00000000">
              <w:rPr>
                <w:rFonts w:ascii="Garamond" w:cs="Garamond" w:eastAsia="Garamond" w:hAnsi="Garamond"/>
                <w:rtl w:val="0"/>
              </w:rPr>
              <w:t xml:space="preserve">1</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08">
            <w:pPr>
              <w:spacing w:line="240" w:lineRule="auto"/>
              <w:jc w:val="center"/>
              <w:rPr>
                <w:rFonts w:ascii="Garamond" w:cs="Garamond" w:eastAsia="Garamond" w:hAnsi="Garamond"/>
              </w:rPr>
            </w:pPr>
            <w:r w:rsidDel="00000000" w:rsidR="00000000" w:rsidRPr="00000000">
              <w:rPr>
                <w:rFonts w:ascii="Garamond" w:cs="Garamond" w:eastAsia="Garamond" w:hAnsi="Garamond"/>
                <w:rtl w:val="0"/>
              </w:rPr>
              <w:t xml:space="preserve">Malo</w:t>
            </w:r>
          </w:p>
          <w:p w:rsidR="00000000" w:rsidDel="00000000" w:rsidP="00000000" w:rsidRDefault="00000000" w:rsidRPr="00000000" w14:paraId="00000009">
            <w:pPr>
              <w:spacing w:line="240" w:lineRule="auto"/>
              <w:jc w:val="center"/>
              <w:rPr>
                <w:rFonts w:ascii="Garamond" w:cs="Garamond" w:eastAsia="Garamond" w:hAnsi="Garamond"/>
              </w:rPr>
            </w:pPr>
            <w:r w:rsidDel="00000000" w:rsidR="00000000" w:rsidRPr="00000000">
              <w:rPr>
                <w:rFonts w:ascii="Garamond" w:cs="Garamond" w:eastAsia="Garamond" w:hAnsi="Garamond"/>
                <w:rtl w:val="0"/>
              </w:rPr>
              <w:t xml:space="preserve">Deficiente </w:t>
            </w:r>
          </w:p>
          <w:p w:rsidR="00000000" w:rsidDel="00000000" w:rsidP="00000000" w:rsidRDefault="00000000" w:rsidRPr="00000000" w14:paraId="0000000A">
            <w:pPr>
              <w:spacing w:line="240" w:lineRule="auto"/>
              <w:jc w:val="center"/>
              <w:rPr>
                <w:rFonts w:ascii="Garamond" w:cs="Garamond" w:eastAsia="Garamond" w:hAnsi="Garamond"/>
              </w:rPr>
            </w:pPr>
            <w:r w:rsidDel="00000000" w:rsidR="00000000" w:rsidRPr="00000000">
              <w:rPr>
                <w:rFonts w:ascii="Garamond" w:cs="Garamond" w:eastAsia="Garamond" w:hAnsi="Garamond"/>
                <w:rtl w:val="0"/>
              </w:rPr>
              <w:t xml:space="preserve">Insuficiente</w:t>
            </w:r>
          </w:p>
          <w:p w:rsidR="00000000" w:rsidDel="00000000" w:rsidP="00000000" w:rsidRDefault="00000000" w:rsidRPr="00000000" w14:paraId="0000000B">
            <w:pPr>
              <w:spacing w:line="240" w:lineRule="auto"/>
              <w:jc w:val="center"/>
              <w:rPr>
                <w:rFonts w:ascii="Garamond" w:cs="Garamond" w:eastAsia="Garamond" w:hAnsi="Garamond"/>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0C">
            <w:pPr>
              <w:spacing w:line="240" w:lineRule="auto"/>
              <w:jc w:val="center"/>
              <w:rPr>
                <w:rFonts w:ascii="Garamond" w:cs="Garamond" w:eastAsia="Garamond" w:hAnsi="Garamond"/>
              </w:rPr>
            </w:pPr>
            <w:r w:rsidDel="00000000" w:rsidR="00000000" w:rsidRPr="00000000">
              <w:rPr>
                <w:rtl w:val="0"/>
              </w:rPr>
            </w:r>
          </w:p>
          <w:p w:rsidR="00000000" w:rsidDel="00000000" w:rsidP="00000000" w:rsidRDefault="00000000" w:rsidRPr="00000000" w14:paraId="0000000D">
            <w:pPr>
              <w:spacing w:line="240" w:lineRule="auto"/>
              <w:jc w:val="center"/>
              <w:rPr>
                <w:rFonts w:ascii="Garamond" w:cs="Garamond" w:eastAsia="Garamond" w:hAnsi="Garamond"/>
              </w:rPr>
            </w:pPr>
            <w:r w:rsidDel="00000000" w:rsidR="00000000" w:rsidRPr="00000000">
              <w:rPr>
                <w:rFonts w:ascii="Garamond" w:cs="Garamond" w:eastAsia="Garamond" w:hAnsi="Garamond"/>
                <w:rtl w:val="0"/>
              </w:rPr>
              <w:t xml:space="preserve">1 al 1.9</w:t>
            </w:r>
          </w:p>
          <w:p w:rsidR="00000000" w:rsidDel="00000000" w:rsidP="00000000" w:rsidRDefault="00000000" w:rsidRPr="00000000" w14:paraId="0000000E">
            <w:pPr>
              <w:spacing w:line="240" w:lineRule="auto"/>
              <w:jc w:val="center"/>
              <w:rPr>
                <w:rFonts w:ascii="Garamond" w:cs="Garamond" w:eastAsia="Garamond" w:hAnsi="Garamond"/>
              </w:rPr>
            </w:pPr>
            <w:r w:rsidDel="00000000" w:rsidR="00000000" w:rsidRPr="00000000">
              <w:rPr>
                <w:rFonts w:ascii="Garamond" w:cs="Garamond" w:eastAsia="Garamond" w:hAnsi="Garamond"/>
                <w:rtl w:val="0"/>
              </w:rPr>
              <w:t xml:space="preserve">2 al 2.9</w:t>
            </w:r>
          </w:p>
          <w:p w:rsidR="00000000" w:rsidDel="00000000" w:rsidP="00000000" w:rsidRDefault="00000000" w:rsidRPr="00000000" w14:paraId="0000000F">
            <w:pPr>
              <w:spacing w:line="240" w:lineRule="auto"/>
              <w:jc w:val="center"/>
              <w:rPr>
                <w:rFonts w:ascii="Garamond" w:cs="Garamond" w:eastAsia="Garamond" w:hAnsi="Garamond"/>
              </w:rPr>
            </w:pPr>
            <w:r w:rsidDel="00000000" w:rsidR="00000000" w:rsidRPr="00000000">
              <w:rPr>
                <w:rFonts w:ascii="Garamond" w:cs="Garamond" w:eastAsia="Garamond" w:hAnsi="Garamond"/>
                <w:rtl w:val="0"/>
              </w:rPr>
              <w:t xml:space="preserve">3 al 3.9</w:t>
            </w:r>
          </w:p>
          <w:p w:rsidR="00000000" w:rsidDel="00000000" w:rsidP="00000000" w:rsidRDefault="00000000" w:rsidRPr="00000000" w14:paraId="00000010">
            <w:pPr>
              <w:spacing w:line="240" w:lineRule="auto"/>
              <w:jc w:val="center"/>
              <w:rPr>
                <w:rFonts w:ascii="Garamond" w:cs="Garamond" w:eastAsia="Garamond" w:hAnsi="Garamond"/>
              </w:rPr>
            </w:pPr>
            <w:r w:rsidDel="00000000" w:rsidR="00000000" w:rsidRPr="00000000">
              <w:rPr>
                <w:rtl w:val="0"/>
              </w:rPr>
            </w:r>
          </w:p>
          <w:p w:rsidR="00000000" w:rsidDel="00000000" w:rsidP="00000000" w:rsidRDefault="00000000" w:rsidRPr="00000000" w14:paraId="00000011">
            <w:pPr>
              <w:spacing w:line="240" w:lineRule="auto"/>
              <w:jc w:val="center"/>
              <w:rPr>
                <w:rFonts w:ascii="Garamond" w:cs="Garamond" w:eastAsia="Garamond" w:hAnsi="Garamond"/>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2">
            <w:pPr>
              <w:spacing w:line="240" w:lineRule="auto"/>
              <w:jc w:val="both"/>
              <w:rPr>
                <w:rFonts w:ascii="Garamond" w:cs="Garamond" w:eastAsia="Garamond" w:hAnsi="Garamond"/>
                <w:sz w:val="18"/>
                <w:szCs w:val="18"/>
              </w:rPr>
            </w:pPr>
            <w:r w:rsidDel="00000000" w:rsidR="00000000" w:rsidRPr="00000000">
              <w:rPr>
                <w:rFonts w:ascii="Garamond" w:cs="Garamond" w:eastAsia="Garamond" w:hAnsi="Garamond"/>
                <w:sz w:val="18"/>
                <w:szCs w:val="18"/>
                <w:rtl w:val="0"/>
              </w:rPr>
              <w:t xml:space="preserve">El estudiante no realiza las acciones esperadas y/o las realiza de mala manera, de tal forma que no cumple estándares mínimos de desempeño profesional.</w:t>
            </w:r>
          </w:p>
          <w:p w:rsidR="00000000" w:rsidDel="00000000" w:rsidP="00000000" w:rsidRDefault="00000000" w:rsidRPr="00000000" w14:paraId="00000013">
            <w:pPr>
              <w:spacing w:line="240" w:lineRule="auto"/>
              <w:jc w:val="both"/>
              <w:rPr>
                <w:rFonts w:ascii="Garamond" w:cs="Garamond" w:eastAsia="Garamond" w:hAnsi="Garamond"/>
                <w:sz w:val="18"/>
                <w:szCs w:val="18"/>
              </w:rPr>
            </w:pPr>
            <w:r w:rsidDel="00000000" w:rsidR="00000000" w:rsidRPr="00000000">
              <w:rPr>
                <w:rtl w:val="0"/>
              </w:rPr>
            </w:r>
          </w:p>
          <w:p w:rsidR="00000000" w:rsidDel="00000000" w:rsidP="00000000" w:rsidRDefault="00000000" w:rsidRPr="00000000" w14:paraId="00000014">
            <w:pPr>
              <w:spacing w:line="240" w:lineRule="auto"/>
              <w:jc w:val="both"/>
              <w:rPr>
                <w:rFonts w:ascii="Garamond" w:cs="Garamond" w:eastAsia="Garamond" w:hAnsi="Garamond"/>
                <w:sz w:val="18"/>
                <w:szCs w:val="18"/>
              </w:rPr>
            </w:pPr>
            <w:r w:rsidDel="00000000" w:rsidR="00000000" w:rsidRPr="00000000">
              <w:rPr>
                <w:rFonts w:ascii="Garamond" w:cs="Garamond" w:eastAsia="Garamond" w:hAnsi="Garamond"/>
                <w:i w:val="1"/>
                <w:sz w:val="18"/>
                <w:szCs w:val="18"/>
                <w:rtl w:val="0"/>
              </w:rPr>
              <w:t xml:space="preserve">Desempeño global</w:t>
            </w:r>
            <w:r w:rsidDel="00000000" w:rsidR="00000000" w:rsidRPr="00000000">
              <w:rPr>
                <w:rFonts w:ascii="Garamond" w:cs="Garamond" w:eastAsia="Garamond" w:hAnsi="Garamond"/>
                <w:sz w:val="18"/>
                <w:szCs w:val="18"/>
                <w:rtl w:val="0"/>
              </w:rPr>
              <w:t xml:space="preserve">: el estudiante no puede ser certificado por las manifiestas debilidades evidenciadas en al menos uno de los componentes del desempeño.</w:t>
            </w:r>
          </w:p>
        </w:tc>
      </w:tr>
      <w:t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15">
            <w:pPr>
              <w:spacing w:line="240" w:lineRule="auto"/>
              <w:jc w:val="center"/>
              <w:rPr>
                <w:rFonts w:ascii="Garamond" w:cs="Garamond" w:eastAsia="Garamond" w:hAnsi="Garamond"/>
              </w:rPr>
            </w:pPr>
            <w:r w:rsidDel="00000000" w:rsidR="00000000" w:rsidRPr="00000000">
              <w:rPr>
                <w:rFonts w:ascii="Garamond" w:cs="Garamond" w:eastAsia="Garamond" w:hAnsi="Garamond"/>
                <w:rtl w:val="0"/>
              </w:rPr>
              <w:t xml:space="preserve">2</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16">
            <w:pPr>
              <w:spacing w:line="240" w:lineRule="auto"/>
              <w:jc w:val="center"/>
              <w:rPr>
                <w:rFonts w:ascii="Garamond" w:cs="Garamond" w:eastAsia="Garamond" w:hAnsi="Garamond"/>
              </w:rPr>
            </w:pPr>
            <w:r w:rsidDel="00000000" w:rsidR="00000000" w:rsidRPr="00000000">
              <w:rPr>
                <w:rFonts w:ascii="Garamond" w:cs="Garamond" w:eastAsia="Garamond" w:hAnsi="Garamond"/>
                <w:rtl w:val="0"/>
              </w:rPr>
              <w:t xml:space="preserve">Suficiente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17">
            <w:pPr>
              <w:spacing w:line="240" w:lineRule="auto"/>
              <w:jc w:val="center"/>
              <w:rPr>
                <w:rFonts w:ascii="Garamond" w:cs="Garamond" w:eastAsia="Garamond" w:hAnsi="Garamond"/>
              </w:rPr>
            </w:pPr>
            <w:r w:rsidDel="00000000" w:rsidR="00000000" w:rsidRPr="00000000">
              <w:rPr>
                <w:rFonts w:ascii="Garamond" w:cs="Garamond" w:eastAsia="Garamond" w:hAnsi="Garamond"/>
                <w:rtl w:val="0"/>
              </w:rPr>
              <w:t xml:space="preserve">4 al 4.9</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8">
            <w:pPr>
              <w:spacing w:line="240" w:lineRule="auto"/>
              <w:jc w:val="both"/>
              <w:rPr>
                <w:rFonts w:ascii="Garamond" w:cs="Garamond" w:eastAsia="Garamond" w:hAnsi="Garamond"/>
                <w:sz w:val="18"/>
                <w:szCs w:val="18"/>
              </w:rPr>
            </w:pPr>
            <w:r w:rsidDel="00000000" w:rsidR="00000000" w:rsidRPr="00000000">
              <w:rPr>
                <w:rFonts w:ascii="Garamond" w:cs="Garamond" w:eastAsia="Garamond" w:hAnsi="Garamond"/>
                <w:sz w:val="18"/>
                <w:szCs w:val="18"/>
                <w:rtl w:val="0"/>
              </w:rPr>
              <w:t xml:space="preserve">El estudiante realiza las acciones mínimas aceptables y/o su ejecución es mediocre pudiendo certificar que se ajusta al desempeño profesional, pero de manera mínima. Se le hacen importantes correcciones a su desempeño. </w:t>
            </w:r>
          </w:p>
          <w:p w:rsidR="00000000" w:rsidDel="00000000" w:rsidP="00000000" w:rsidRDefault="00000000" w:rsidRPr="00000000" w14:paraId="00000019">
            <w:pPr>
              <w:spacing w:line="240" w:lineRule="auto"/>
              <w:jc w:val="both"/>
              <w:rPr>
                <w:rFonts w:ascii="Garamond" w:cs="Garamond" w:eastAsia="Garamond" w:hAnsi="Garamond"/>
                <w:sz w:val="18"/>
                <w:szCs w:val="18"/>
              </w:rPr>
            </w:pPr>
            <w:r w:rsidDel="00000000" w:rsidR="00000000" w:rsidRPr="00000000">
              <w:rPr>
                <w:rtl w:val="0"/>
              </w:rPr>
            </w:r>
          </w:p>
          <w:p w:rsidR="00000000" w:rsidDel="00000000" w:rsidP="00000000" w:rsidRDefault="00000000" w:rsidRPr="00000000" w14:paraId="0000001A">
            <w:pPr>
              <w:spacing w:line="240" w:lineRule="auto"/>
              <w:jc w:val="both"/>
              <w:rPr>
                <w:rFonts w:ascii="Garamond" w:cs="Garamond" w:eastAsia="Garamond" w:hAnsi="Garamond"/>
                <w:sz w:val="18"/>
                <w:szCs w:val="18"/>
              </w:rPr>
            </w:pPr>
            <w:r w:rsidDel="00000000" w:rsidR="00000000" w:rsidRPr="00000000">
              <w:rPr>
                <w:rFonts w:ascii="Garamond" w:cs="Garamond" w:eastAsia="Garamond" w:hAnsi="Garamond"/>
                <w:i w:val="1"/>
                <w:sz w:val="18"/>
                <w:szCs w:val="18"/>
                <w:rtl w:val="0"/>
              </w:rPr>
              <w:t xml:space="preserve">Desempeño global:</w:t>
            </w:r>
            <w:r w:rsidDel="00000000" w:rsidR="00000000" w:rsidRPr="00000000">
              <w:rPr>
                <w:rFonts w:ascii="Garamond" w:cs="Garamond" w:eastAsia="Garamond" w:hAnsi="Garamond"/>
                <w:sz w:val="18"/>
                <w:szCs w:val="18"/>
                <w:rtl w:val="0"/>
              </w:rPr>
              <w:t xml:space="preserve"> el estudiante puede ser certificado, si bien reconociendo que presenta algunas debilidades que no comprometen de manera definitiva su actuación.</w:t>
            </w:r>
          </w:p>
        </w:tc>
      </w:tr>
      <w:t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1B">
            <w:pPr>
              <w:spacing w:line="240" w:lineRule="auto"/>
              <w:jc w:val="center"/>
              <w:rPr>
                <w:rFonts w:ascii="Garamond" w:cs="Garamond" w:eastAsia="Garamond" w:hAnsi="Garamond"/>
              </w:rPr>
            </w:pPr>
            <w:r w:rsidDel="00000000" w:rsidR="00000000" w:rsidRPr="00000000">
              <w:rPr>
                <w:rFonts w:ascii="Garamond" w:cs="Garamond" w:eastAsia="Garamond" w:hAnsi="Garamond"/>
                <w:rtl w:val="0"/>
              </w:rPr>
              <w:t xml:space="preserve">3</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1C">
            <w:pPr>
              <w:spacing w:line="240" w:lineRule="auto"/>
              <w:jc w:val="center"/>
              <w:rPr>
                <w:rFonts w:ascii="Garamond" w:cs="Garamond" w:eastAsia="Garamond" w:hAnsi="Garamond"/>
              </w:rPr>
            </w:pPr>
            <w:r w:rsidDel="00000000" w:rsidR="00000000" w:rsidRPr="00000000">
              <w:rPr>
                <w:rFonts w:ascii="Garamond" w:cs="Garamond" w:eastAsia="Garamond" w:hAnsi="Garamond"/>
                <w:rtl w:val="0"/>
              </w:rPr>
              <w:t xml:space="preserve">Bueno</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1D">
            <w:pPr>
              <w:spacing w:line="240" w:lineRule="auto"/>
              <w:jc w:val="center"/>
              <w:rPr>
                <w:rFonts w:ascii="Garamond" w:cs="Garamond" w:eastAsia="Garamond" w:hAnsi="Garamond"/>
              </w:rPr>
            </w:pPr>
            <w:r w:rsidDel="00000000" w:rsidR="00000000" w:rsidRPr="00000000">
              <w:rPr>
                <w:rFonts w:ascii="Garamond" w:cs="Garamond" w:eastAsia="Garamond" w:hAnsi="Garamond"/>
                <w:rtl w:val="0"/>
              </w:rPr>
              <w:t xml:space="preserve">5 al 5.9</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E">
            <w:pPr>
              <w:spacing w:line="240" w:lineRule="auto"/>
              <w:jc w:val="both"/>
              <w:rPr>
                <w:rFonts w:ascii="Garamond" w:cs="Garamond" w:eastAsia="Garamond" w:hAnsi="Garamond"/>
                <w:sz w:val="18"/>
                <w:szCs w:val="18"/>
              </w:rPr>
            </w:pPr>
            <w:r w:rsidDel="00000000" w:rsidR="00000000" w:rsidRPr="00000000">
              <w:rPr>
                <w:rFonts w:ascii="Garamond" w:cs="Garamond" w:eastAsia="Garamond" w:hAnsi="Garamond"/>
                <w:sz w:val="18"/>
                <w:szCs w:val="18"/>
                <w:rtl w:val="0"/>
              </w:rPr>
              <w:t xml:space="preserve">El estudiante realiza las acciones necesarias para un bien desempeño profesional ajustándose a un buen estándar de calidad. Se le hacen correcciones menores.</w:t>
            </w:r>
          </w:p>
          <w:p w:rsidR="00000000" w:rsidDel="00000000" w:rsidP="00000000" w:rsidRDefault="00000000" w:rsidRPr="00000000" w14:paraId="0000001F">
            <w:pPr>
              <w:spacing w:line="240" w:lineRule="auto"/>
              <w:jc w:val="both"/>
              <w:rPr>
                <w:rFonts w:ascii="Garamond" w:cs="Garamond" w:eastAsia="Garamond" w:hAnsi="Garamond"/>
                <w:sz w:val="18"/>
                <w:szCs w:val="18"/>
              </w:rPr>
            </w:pPr>
            <w:r w:rsidDel="00000000" w:rsidR="00000000" w:rsidRPr="00000000">
              <w:rPr>
                <w:rtl w:val="0"/>
              </w:rPr>
            </w:r>
          </w:p>
          <w:p w:rsidR="00000000" w:rsidDel="00000000" w:rsidP="00000000" w:rsidRDefault="00000000" w:rsidRPr="00000000" w14:paraId="00000020">
            <w:pPr>
              <w:spacing w:line="240" w:lineRule="auto"/>
              <w:jc w:val="both"/>
              <w:rPr>
                <w:rFonts w:ascii="Garamond" w:cs="Garamond" w:eastAsia="Garamond" w:hAnsi="Garamond"/>
                <w:sz w:val="18"/>
                <w:szCs w:val="18"/>
              </w:rPr>
            </w:pPr>
            <w:r w:rsidDel="00000000" w:rsidR="00000000" w:rsidRPr="00000000">
              <w:rPr>
                <w:rFonts w:ascii="Garamond" w:cs="Garamond" w:eastAsia="Garamond" w:hAnsi="Garamond"/>
                <w:i w:val="1"/>
                <w:sz w:val="18"/>
                <w:szCs w:val="18"/>
                <w:rtl w:val="0"/>
              </w:rPr>
              <w:t xml:space="preserve">Desempeño global</w:t>
            </w:r>
            <w:r w:rsidDel="00000000" w:rsidR="00000000" w:rsidRPr="00000000">
              <w:rPr>
                <w:rFonts w:ascii="Garamond" w:cs="Garamond" w:eastAsia="Garamond" w:hAnsi="Garamond"/>
                <w:sz w:val="18"/>
                <w:szCs w:val="18"/>
                <w:rtl w:val="0"/>
              </w:rPr>
              <w:t xml:space="preserve">: el estudiante puede ser certificado, reconociendo que su actuación se ajusta apropiadamente a las buenas prácticas profesionales en nivel inicial.</w:t>
            </w:r>
          </w:p>
        </w:tc>
      </w:tr>
      <w:tr>
        <w:trPr>
          <w:trHeight w:val="70" w:hRule="atLeast"/>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1">
            <w:pPr>
              <w:spacing w:line="240" w:lineRule="auto"/>
              <w:jc w:val="center"/>
              <w:rPr>
                <w:rFonts w:ascii="Garamond" w:cs="Garamond" w:eastAsia="Garamond" w:hAnsi="Garamond"/>
              </w:rPr>
            </w:pPr>
            <w:r w:rsidDel="00000000" w:rsidR="00000000" w:rsidRPr="00000000">
              <w:rPr>
                <w:rFonts w:ascii="Garamond" w:cs="Garamond" w:eastAsia="Garamond" w:hAnsi="Garamond"/>
                <w:rtl w:val="0"/>
              </w:rPr>
              <w:t xml:space="preserve">4</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2">
            <w:pPr>
              <w:spacing w:line="240" w:lineRule="auto"/>
              <w:jc w:val="center"/>
              <w:rPr>
                <w:rFonts w:ascii="Garamond" w:cs="Garamond" w:eastAsia="Garamond" w:hAnsi="Garamond"/>
              </w:rPr>
            </w:pPr>
            <w:r w:rsidDel="00000000" w:rsidR="00000000" w:rsidRPr="00000000">
              <w:rPr>
                <w:rFonts w:ascii="Garamond" w:cs="Garamond" w:eastAsia="Garamond" w:hAnsi="Garamond"/>
                <w:rtl w:val="0"/>
              </w:rPr>
              <w:t xml:space="preserve">Muy bueno</w:t>
            </w:r>
          </w:p>
          <w:p w:rsidR="00000000" w:rsidDel="00000000" w:rsidP="00000000" w:rsidRDefault="00000000" w:rsidRPr="00000000" w14:paraId="00000023">
            <w:pPr>
              <w:spacing w:line="240" w:lineRule="auto"/>
              <w:jc w:val="center"/>
              <w:rPr>
                <w:rFonts w:ascii="Garamond" w:cs="Garamond" w:eastAsia="Garamond" w:hAnsi="Garamond"/>
              </w:rPr>
            </w:pPr>
            <w:r w:rsidDel="00000000" w:rsidR="00000000" w:rsidRPr="00000000">
              <w:rPr>
                <w:rFonts w:ascii="Garamond" w:cs="Garamond" w:eastAsia="Garamond" w:hAnsi="Garamond"/>
                <w:rtl w:val="0"/>
              </w:rPr>
              <w:t xml:space="preserve">Sobresaliente</w:t>
            </w:r>
          </w:p>
          <w:p w:rsidR="00000000" w:rsidDel="00000000" w:rsidP="00000000" w:rsidRDefault="00000000" w:rsidRPr="00000000" w14:paraId="00000024">
            <w:pPr>
              <w:spacing w:line="240" w:lineRule="auto"/>
              <w:jc w:val="center"/>
              <w:rPr>
                <w:rFonts w:ascii="Garamond" w:cs="Garamond" w:eastAsia="Garamond" w:hAnsi="Garamond"/>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5">
            <w:pPr>
              <w:spacing w:line="240" w:lineRule="auto"/>
              <w:jc w:val="center"/>
              <w:rPr>
                <w:rFonts w:ascii="Garamond" w:cs="Garamond" w:eastAsia="Garamond" w:hAnsi="Garamond"/>
              </w:rPr>
            </w:pPr>
            <w:r w:rsidDel="00000000" w:rsidR="00000000" w:rsidRPr="00000000">
              <w:rPr>
                <w:rFonts w:ascii="Garamond" w:cs="Garamond" w:eastAsia="Garamond" w:hAnsi="Garamond"/>
                <w:rtl w:val="0"/>
              </w:rPr>
              <w:t xml:space="preserve">6 al 6.5</w:t>
            </w:r>
          </w:p>
          <w:p w:rsidR="00000000" w:rsidDel="00000000" w:rsidP="00000000" w:rsidRDefault="00000000" w:rsidRPr="00000000" w14:paraId="00000026">
            <w:pPr>
              <w:spacing w:line="240" w:lineRule="auto"/>
              <w:jc w:val="center"/>
              <w:rPr>
                <w:rFonts w:ascii="Garamond" w:cs="Garamond" w:eastAsia="Garamond" w:hAnsi="Garamond"/>
              </w:rPr>
            </w:pPr>
            <w:r w:rsidDel="00000000" w:rsidR="00000000" w:rsidRPr="00000000">
              <w:rPr>
                <w:rFonts w:ascii="Garamond" w:cs="Garamond" w:eastAsia="Garamond" w:hAnsi="Garamond"/>
                <w:rtl w:val="0"/>
              </w:rPr>
              <w:t xml:space="preserve">6.6 al 7</w:t>
            </w:r>
          </w:p>
          <w:p w:rsidR="00000000" w:rsidDel="00000000" w:rsidP="00000000" w:rsidRDefault="00000000" w:rsidRPr="00000000" w14:paraId="00000027">
            <w:pPr>
              <w:spacing w:line="240" w:lineRule="auto"/>
              <w:jc w:val="center"/>
              <w:rPr>
                <w:rFonts w:ascii="Garamond" w:cs="Garamond" w:eastAsia="Garamond" w:hAnsi="Garamond"/>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8">
            <w:pPr>
              <w:spacing w:line="240" w:lineRule="auto"/>
              <w:jc w:val="both"/>
              <w:rPr>
                <w:rFonts w:ascii="Garamond" w:cs="Garamond" w:eastAsia="Garamond" w:hAnsi="Garamond"/>
                <w:sz w:val="18"/>
                <w:szCs w:val="18"/>
              </w:rPr>
            </w:pPr>
            <w:r w:rsidDel="00000000" w:rsidR="00000000" w:rsidRPr="00000000">
              <w:rPr>
                <w:rFonts w:ascii="Garamond" w:cs="Garamond" w:eastAsia="Garamond" w:hAnsi="Garamond"/>
                <w:sz w:val="18"/>
                <w:szCs w:val="18"/>
                <w:rtl w:val="0"/>
              </w:rPr>
              <w:t xml:space="preserve">El desempeño del estudiante excede las expectativas y cumple, con buena calidad, las acciones identificadas en la rúbrica. No se le hacen observaciones. </w:t>
            </w:r>
          </w:p>
          <w:p w:rsidR="00000000" w:rsidDel="00000000" w:rsidP="00000000" w:rsidRDefault="00000000" w:rsidRPr="00000000" w14:paraId="00000029">
            <w:pPr>
              <w:spacing w:line="240" w:lineRule="auto"/>
              <w:jc w:val="both"/>
              <w:rPr>
                <w:rFonts w:ascii="Garamond" w:cs="Garamond" w:eastAsia="Garamond" w:hAnsi="Garamond"/>
                <w:sz w:val="18"/>
                <w:szCs w:val="18"/>
              </w:rPr>
            </w:pPr>
            <w:r w:rsidDel="00000000" w:rsidR="00000000" w:rsidRPr="00000000">
              <w:rPr>
                <w:rtl w:val="0"/>
              </w:rPr>
            </w:r>
          </w:p>
          <w:p w:rsidR="00000000" w:rsidDel="00000000" w:rsidP="00000000" w:rsidRDefault="00000000" w:rsidRPr="00000000" w14:paraId="0000002A">
            <w:pPr>
              <w:spacing w:line="240" w:lineRule="auto"/>
              <w:jc w:val="both"/>
              <w:rPr>
                <w:rFonts w:ascii="Garamond" w:cs="Garamond" w:eastAsia="Garamond" w:hAnsi="Garamond"/>
                <w:sz w:val="18"/>
                <w:szCs w:val="18"/>
              </w:rPr>
            </w:pPr>
            <w:r w:rsidDel="00000000" w:rsidR="00000000" w:rsidRPr="00000000">
              <w:rPr>
                <w:rFonts w:ascii="Garamond" w:cs="Garamond" w:eastAsia="Garamond" w:hAnsi="Garamond"/>
                <w:i w:val="1"/>
                <w:sz w:val="18"/>
                <w:szCs w:val="18"/>
                <w:rtl w:val="0"/>
              </w:rPr>
              <w:t xml:space="preserve">Desempeño global</w:t>
            </w:r>
            <w:r w:rsidDel="00000000" w:rsidR="00000000" w:rsidRPr="00000000">
              <w:rPr>
                <w:rFonts w:ascii="Garamond" w:cs="Garamond" w:eastAsia="Garamond" w:hAnsi="Garamond"/>
                <w:sz w:val="18"/>
                <w:szCs w:val="18"/>
                <w:rtl w:val="0"/>
              </w:rPr>
              <w:t xml:space="preserve">: el estudiante puede ser certificado, reconociendo que su actuación se ajusta a las buenas prácticas profesionales excediendo lo esperable de un estudiante en su nivel de formación</w:t>
            </w:r>
          </w:p>
        </w:tc>
      </w:tr>
    </w:tbl>
    <w:p w:rsidR="00000000" w:rsidDel="00000000" w:rsidP="00000000" w:rsidRDefault="00000000" w:rsidRPr="00000000" w14:paraId="0000002B">
      <w:pPr>
        <w:spacing w:before="280" w:line="240" w:lineRule="auto"/>
        <w:jc w:val="both"/>
        <w:rPr>
          <w:rFonts w:ascii="Garamond" w:cs="Garamond" w:eastAsia="Garamond" w:hAnsi="Garamond"/>
          <w:b w:val="1"/>
        </w:rPr>
      </w:pPr>
      <w:r w:rsidDel="00000000" w:rsidR="00000000" w:rsidRPr="00000000">
        <w:rPr>
          <w:rtl w:val="0"/>
        </w:rPr>
      </w:r>
    </w:p>
    <w:p w:rsidR="00000000" w:rsidDel="00000000" w:rsidP="00000000" w:rsidRDefault="00000000" w:rsidRPr="00000000" w14:paraId="0000002C">
      <w:pPr>
        <w:spacing w:after="160" w:line="259" w:lineRule="auto"/>
        <w:jc w:val="both"/>
        <w:rPr>
          <w:rFonts w:ascii="Garamond" w:cs="Garamond" w:eastAsia="Garamond" w:hAnsi="Garamond"/>
          <w:b w:val="1"/>
        </w:rPr>
      </w:pPr>
      <w:r w:rsidDel="00000000" w:rsidR="00000000" w:rsidRPr="00000000">
        <w:rPr>
          <w:rFonts w:ascii="Garamond" w:cs="Garamond" w:eastAsia="Garamond" w:hAnsi="Garamond"/>
          <w:b w:val="1"/>
          <w:rtl w:val="0"/>
        </w:rPr>
        <w:t xml:space="preserve">Acciones esperadas:</w:t>
      </w:r>
    </w:p>
    <w:tbl>
      <w:tblPr>
        <w:tblStyle w:val="Table2"/>
        <w:tblW w:w="8828.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551"/>
        <w:gridCol w:w="3829"/>
        <w:gridCol w:w="326"/>
        <w:gridCol w:w="326"/>
        <w:gridCol w:w="326"/>
        <w:gridCol w:w="326"/>
        <w:gridCol w:w="906"/>
        <w:gridCol w:w="1238"/>
        <w:tblGridChange w:id="0">
          <w:tblGrid>
            <w:gridCol w:w="1551"/>
            <w:gridCol w:w="3829"/>
            <w:gridCol w:w="326"/>
            <w:gridCol w:w="326"/>
            <w:gridCol w:w="326"/>
            <w:gridCol w:w="326"/>
            <w:gridCol w:w="906"/>
            <w:gridCol w:w="1238"/>
          </w:tblGrid>
        </w:tblGridChange>
      </w:tblGrid>
      <w:tr>
        <w:trPr>
          <w:trHeight w:val="806" w:hRule="atLeast"/>
        </w:trPr>
        <w:tc>
          <w:tcPr>
            <w:vAlign w:val="center"/>
          </w:tcPr>
          <w:p w:rsidR="00000000" w:rsidDel="00000000" w:rsidP="00000000" w:rsidRDefault="00000000" w:rsidRPr="00000000" w14:paraId="0000002D">
            <w:pPr>
              <w:spacing w:line="240" w:lineRule="auto"/>
              <w:jc w:val="center"/>
              <w:rPr>
                <w:rFonts w:ascii="Garamond" w:cs="Garamond" w:eastAsia="Garamond" w:hAnsi="Garamond"/>
                <w:b w:val="1"/>
              </w:rPr>
            </w:pPr>
            <w:r w:rsidDel="00000000" w:rsidR="00000000" w:rsidRPr="00000000">
              <w:rPr>
                <w:rFonts w:ascii="Garamond" w:cs="Garamond" w:eastAsia="Garamond" w:hAnsi="Garamond"/>
                <w:b w:val="1"/>
                <w:rtl w:val="0"/>
              </w:rPr>
              <w:t xml:space="preserve">Dimensión</w:t>
            </w:r>
          </w:p>
        </w:tc>
        <w:tc>
          <w:tcPr>
            <w:vAlign w:val="center"/>
          </w:tcPr>
          <w:p w:rsidR="00000000" w:rsidDel="00000000" w:rsidP="00000000" w:rsidRDefault="00000000" w:rsidRPr="00000000" w14:paraId="0000002E">
            <w:pPr>
              <w:spacing w:line="240" w:lineRule="auto"/>
              <w:jc w:val="center"/>
              <w:rPr>
                <w:rFonts w:ascii="Garamond" w:cs="Garamond" w:eastAsia="Garamond" w:hAnsi="Garamond"/>
                <w:b w:val="1"/>
              </w:rPr>
            </w:pPr>
            <w:r w:rsidDel="00000000" w:rsidR="00000000" w:rsidRPr="00000000">
              <w:rPr>
                <w:rFonts w:ascii="Garamond" w:cs="Garamond" w:eastAsia="Garamond" w:hAnsi="Garamond"/>
                <w:b w:val="1"/>
                <w:rtl w:val="0"/>
              </w:rPr>
              <w:t xml:space="preserve">Criterios</w:t>
            </w:r>
          </w:p>
        </w:tc>
        <w:tc>
          <w:tcPr/>
          <w:p w:rsidR="00000000" w:rsidDel="00000000" w:rsidP="00000000" w:rsidRDefault="00000000" w:rsidRPr="00000000" w14:paraId="0000002F">
            <w:pPr>
              <w:spacing w:line="240" w:lineRule="auto"/>
              <w:jc w:val="both"/>
              <w:rPr>
                <w:rFonts w:ascii="Garamond" w:cs="Garamond" w:eastAsia="Garamond" w:hAnsi="Garamond"/>
              </w:rPr>
            </w:pPr>
            <w:r w:rsidDel="00000000" w:rsidR="00000000" w:rsidRPr="00000000">
              <w:rPr>
                <w:rtl w:val="0"/>
              </w:rPr>
            </w:r>
          </w:p>
          <w:p w:rsidR="00000000" w:rsidDel="00000000" w:rsidP="00000000" w:rsidRDefault="00000000" w:rsidRPr="00000000" w14:paraId="00000030">
            <w:pPr>
              <w:spacing w:line="240" w:lineRule="auto"/>
              <w:jc w:val="both"/>
              <w:rPr>
                <w:rFonts w:ascii="Garamond" w:cs="Garamond" w:eastAsia="Garamond" w:hAnsi="Garamond"/>
                <w:b w:val="1"/>
              </w:rPr>
            </w:pPr>
            <w:r w:rsidDel="00000000" w:rsidR="00000000" w:rsidRPr="00000000">
              <w:rPr>
                <w:rFonts w:ascii="Garamond" w:cs="Garamond" w:eastAsia="Garamond" w:hAnsi="Garamond"/>
                <w:rtl w:val="0"/>
              </w:rPr>
              <w:t xml:space="preserve">1</w:t>
            </w:r>
            <w:r w:rsidDel="00000000" w:rsidR="00000000" w:rsidRPr="00000000">
              <w:rPr>
                <w:rtl w:val="0"/>
              </w:rPr>
            </w:r>
          </w:p>
        </w:tc>
        <w:tc>
          <w:tcPr/>
          <w:p w:rsidR="00000000" w:rsidDel="00000000" w:rsidP="00000000" w:rsidRDefault="00000000" w:rsidRPr="00000000" w14:paraId="00000031">
            <w:pPr>
              <w:spacing w:line="240" w:lineRule="auto"/>
              <w:jc w:val="both"/>
              <w:rPr>
                <w:rFonts w:ascii="Garamond" w:cs="Garamond" w:eastAsia="Garamond" w:hAnsi="Garamond"/>
              </w:rPr>
            </w:pPr>
            <w:r w:rsidDel="00000000" w:rsidR="00000000" w:rsidRPr="00000000">
              <w:rPr>
                <w:rtl w:val="0"/>
              </w:rPr>
            </w:r>
          </w:p>
          <w:p w:rsidR="00000000" w:rsidDel="00000000" w:rsidP="00000000" w:rsidRDefault="00000000" w:rsidRPr="00000000" w14:paraId="00000032">
            <w:pPr>
              <w:spacing w:line="240" w:lineRule="auto"/>
              <w:jc w:val="both"/>
              <w:rPr>
                <w:rFonts w:ascii="Garamond" w:cs="Garamond" w:eastAsia="Garamond" w:hAnsi="Garamond"/>
                <w:b w:val="1"/>
              </w:rPr>
            </w:pPr>
            <w:r w:rsidDel="00000000" w:rsidR="00000000" w:rsidRPr="00000000">
              <w:rPr>
                <w:rFonts w:ascii="Garamond" w:cs="Garamond" w:eastAsia="Garamond" w:hAnsi="Garamond"/>
                <w:rtl w:val="0"/>
              </w:rPr>
              <w:t xml:space="preserve">2</w:t>
            </w:r>
            <w:r w:rsidDel="00000000" w:rsidR="00000000" w:rsidRPr="00000000">
              <w:rPr>
                <w:rtl w:val="0"/>
              </w:rPr>
            </w:r>
          </w:p>
        </w:tc>
        <w:tc>
          <w:tcPr/>
          <w:p w:rsidR="00000000" w:rsidDel="00000000" w:rsidP="00000000" w:rsidRDefault="00000000" w:rsidRPr="00000000" w14:paraId="00000033">
            <w:pPr>
              <w:spacing w:line="240" w:lineRule="auto"/>
              <w:jc w:val="both"/>
              <w:rPr>
                <w:rFonts w:ascii="Garamond" w:cs="Garamond" w:eastAsia="Garamond" w:hAnsi="Garamond"/>
              </w:rPr>
            </w:pPr>
            <w:r w:rsidDel="00000000" w:rsidR="00000000" w:rsidRPr="00000000">
              <w:rPr>
                <w:rtl w:val="0"/>
              </w:rPr>
            </w:r>
          </w:p>
          <w:p w:rsidR="00000000" w:rsidDel="00000000" w:rsidP="00000000" w:rsidRDefault="00000000" w:rsidRPr="00000000" w14:paraId="00000034">
            <w:pPr>
              <w:spacing w:line="240" w:lineRule="auto"/>
              <w:jc w:val="both"/>
              <w:rPr>
                <w:rFonts w:ascii="Garamond" w:cs="Garamond" w:eastAsia="Garamond" w:hAnsi="Garamond"/>
                <w:b w:val="1"/>
              </w:rPr>
            </w:pPr>
            <w:r w:rsidDel="00000000" w:rsidR="00000000" w:rsidRPr="00000000">
              <w:rPr>
                <w:rFonts w:ascii="Garamond" w:cs="Garamond" w:eastAsia="Garamond" w:hAnsi="Garamond"/>
                <w:rtl w:val="0"/>
              </w:rPr>
              <w:t xml:space="preserve">3</w:t>
            </w:r>
            <w:r w:rsidDel="00000000" w:rsidR="00000000" w:rsidRPr="00000000">
              <w:rPr>
                <w:rtl w:val="0"/>
              </w:rPr>
            </w:r>
          </w:p>
        </w:tc>
        <w:tc>
          <w:tcPr/>
          <w:p w:rsidR="00000000" w:rsidDel="00000000" w:rsidP="00000000" w:rsidRDefault="00000000" w:rsidRPr="00000000" w14:paraId="00000035">
            <w:pPr>
              <w:spacing w:line="240" w:lineRule="auto"/>
              <w:jc w:val="both"/>
              <w:rPr>
                <w:rFonts w:ascii="Garamond" w:cs="Garamond" w:eastAsia="Garamond" w:hAnsi="Garamond"/>
              </w:rPr>
            </w:pPr>
            <w:r w:rsidDel="00000000" w:rsidR="00000000" w:rsidRPr="00000000">
              <w:rPr>
                <w:rtl w:val="0"/>
              </w:rPr>
            </w:r>
          </w:p>
          <w:p w:rsidR="00000000" w:rsidDel="00000000" w:rsidP="00000000" w:rsidRDefault="00000000" w:rsidRPr="00000000" w14:paraId="00000036">
            <w:pPr>
              <w:spacing w:line="240" w:lineRule="auto"/>
              <w:jc w:val="both"/>
              <w:rPr>
                <w:rFonts w:ascii="Garamond" w:cs="Garamond" w:eastAsia="Garamond" w:hAnsi="Garamond"/>
                <w:b w:val="1"/>
              </w:rPr>
            </w:pPr>
            <w:r w:rsidDel="00000000" w:rsidR="00000000" w:rsidRPr="00000000">
              <w:rPr>
                <w:rFonts w:ascii="Garamond" w:cs="Garamond" w:eastAsia="Garamond" w:hAnsi="Garamond"/>
                <w:rtl w:val="0"/>
              </w:rPr>
              <w:t xml:space="preserve">4</w:t>
            </w:r>
            <w:r w:rsidDel="00000000" w:rsidR="00000000" w:rsidRPr="00000000">
              <w:rPr>
                <w:rtl w:val="0"/>
              </w:rPr>
            </w:r>
          </w:p>
        </w:tc>
        <w:tc>
          <w:tcPr/>
          <w:p w:rsidR="00000000" w:rsidDel="00000000" w:rsidP="00000000" w:rsidRDefault="00000000" w:rsidRPr="00000000" w14:paraId="00000037">
            <w:pPr>
              <w:spacing w:line="240" w:lineRule="auto"/>
              <w:jc w:val="both"/>
              <w:rPr>
                <w:rFonts w:ascii="Garamond" w:cs="Garamond" w:eastAsia="Garamond" w:hAnsi="Garamond"/>
                <w:b w:val="1"/>
              </w:rPr>
            </w:pPr>
            <w:r w:rsidDel="00000000" w:rsidR="00000000" w:rsidRPr="00000000">
              <w:rPr>
                <w:rFonts w:ascii="Garamond" w:cs="Garamond" w:eastAsia="Garamond" w:hAnsi="Garamond"/>
                <w:b w:val="1"/>
                <w:rtl w:val="0"/>
              </w:rPr>
              <w:t xml:space="preserve">Nota por ítem</w:t>
            </w:r>
          </w:p>
        </w:tc>
        <w:tc>
          <w:tcPr/>
          <w:p w:rsidR="00000000" w:rsidDel="00000000" w:rsidP="00000000" w:rsidRDefault="00000000" w:rsidRPr="00000000" w14:paraId="00000038">
            <w:pPr>
              <w:spacing w:line="240" w:lineRule="auto"/>
              <w:jc w:val="both"/>
              <w:rPr>
                <w:rFonts w:ascii="Garamond" w:cs="Garamond" w:eastAsia="Garamond" w:hAnsi="Garamond"/>
                <w:b w:val="1"/>
              </w:rPr>
            </w:pPr>
            <w:r w:rsidDel="00000000" w:rsidR="00000000" w:rsidRPr="00000000">
              <w:rPr>
                <w:rFonts w:ascii="Garamond" w:cs="Garamond" w:eastAsia="Garamond" w:hAnsi="Garamond"/>
                <w:b w:val="1"/>
                <w:rtl w:val="0"/>
              </w:rPr>
              <w:t xml:space="preserve">Promedio de la dimensión</w:t>
            </w:r>
          </w:p>
        </w:tc>
      </w:tr>
      <w:tr>
        <w:trPr>
          <w:trHeight w:val="516" w:hRule="atLeast"/>
        </w:trPr>
        <w:tc>
          <w:tcPr>
            <w:vMerge w:val="restart"/>
            <w:tcBorders>
              <w:top w:color="000000" w:space="0" w:sz="4" w:val="single"/>
              <w:left w:color="000000" w:space="0" w:sz="4" w:val="single"/>
              <w:right w:color="000000" w:space="0" w:sz="4" w:val="single"/>
            </w:tcBorders>
            <w:shd w:fill="bdd7ee" w:val="clear"/>
            <w:vAlign w:val="center"/>
          </w:tcPr>
          <w:p w:rsidR="00000000" w:rsidDel="00000000" w:rsidP="00000000" w:rsidRDefault="00000000" w:rsidRPr="00000000" w14:paraId="00000039">
            <w:pPr>
              <w:spacing w:line="240" w:lineRule="auto"/>
              <w:jc w:val="center"/>
              <w:rPr>
                <w:rFonts w:ascii="Garamond" w:cs="Garamond" w:eastAsia="Garamond" w:hAnsi="Garamond"/>
              </w:rPr>
            </w:pPr>
            <w:r w:rsidDel="00000000" w:rsidR="00000000" w:rsidRPr="00000000">
              <w:rPr>
                <w:rFonts w:ascii="Garamond" w:cs="Garamond" w:eastAsia="Garamond" w:hAnsi="Garamond"/>
                <w:rtl w:val="0"/>
              </w:rPr>
              <w:t xml:space="preserve">I-Entendimiento del conflicto</w:t>
            </w:r>
          </w:p>
        </w:tc>
        <w:tc>
          <w:tcPr>
            <w:tcBorders>
              <w:top w:color="000000" w:space="0" w:sz="4" w:val="single"/>
              <w:left w:color="000000" w:space="0" w:sz="4" w:val="single"/>
              <w:right w:color="000000" w:space="0" w:sz="4" w:val="single"/>
            </w:tcBorders>
            <w:shd w:fill="bdd7ee" w:val="clear"/>
          </w:tcPr>
          <w:p w:rsidR="00000000" w:rsidDel="00000000" w:rsidP="00000000" w:rsidRDefault="00000000" w:rsidRPr="00000000" w14:paraId="0000003A">
            <w:pPr>
              <w:spacing w:line="240" w:lineRule="auto"/>
              <w:jc w:val="both"/>
              <w:rPr>
                <w:rFonts w:ascii="Garamond" w:cs="Garamond" w:eastAsia="Garamond" w:hAnsi="Garamond"/>
                <w:i w:val="1"/>
                <w:sz w:val="18"/>
                <w:szCs w:val="18"/>
              </w:rPr>
            </w:pPr>
            <w:r w:rsidDel="00000000" w:rsidR="00000000" w:rsidRPr="00000000">
              <w:rPr>
                <w:rFonts w:ascii="Garamond" w:cs="Garamond" w:eastAsia="Garamond" w:hAnsi="Garamond"/>
                <w:i w:val="1"/>
                <w:sz w:val="18"/>
                <w:szCs w:val="18"/>
                <w:rtl w:val="0"/>
              </w:rPr>
              <w:t xml:space="preserve">El (la) estudiante identifica a todos los actores del conflicto (principales, secundarios y terceros).</w:t>
            </w:r>
          </w:p>
        </w:tc>
        <w:tc>
          <w:tcPr>
            <w:tcBorders>
              <w:top w:color="000000" w:space="0" w:sz="4" w:val="single"/>
              <w:left w:color="000000" w:space="0" w:sz="4" w:val="single"/>
              <w:right w:color="000000" w:space="0" w:sz="4" w:val="single"/>
            </w:tcBorders>
            <w:shd w:fill="bdd7ee" w:val="clear"/>
          </w:tcPr>
          <w:p w:rsidR="00000000" w:rsidDel="00000000" w:rsidP="00000000" w:rsidRDefault="00000000" w:rsidRPr="00000000" w14:paraId="0000003B">
            <w:pPr>
              <w:spacing w:line="240" w:lineRule="auto"/>
              <w:jc w:val="both"/>
              <w:rPr>
                <w:rFonts w:ascii="Garamond" w:cs="Garamond" w:eastAsia="Garamond" w:hAnsi="Garamond"/>
                <w:i w:val="1"/>
                <w:sz w:val="18"/>
                <w:szCs w:val="18"/>
              </w:rPr>
            </w:pPr>
            <w:r w:rsidDel="00000000" w:rsidR="00000000" w:rsidRPr="00000000">
              <w:rPr>
                <w:rtl w:val="0"/>
              </w:rPr>
            </w:r>
          </w:p>
        </w:tc>
        <w:tc>
          <w:tcPr>
            <w:tcBorders>
              <w:top w:color="000000" w:space="0" w:sz="4" w:val="single"/>
              <w:left w:color="000000" w:space="0" w:sz="4" w:val="single"/>
              <w:right w:color="000000" w:space="0" w:sz="4" w:val="single"/>
            </w:tcBorders>
            <w:shd w:fill="bdd7ee" w:val="clear"/>
          </w:tcPr>
          <w:p w:rsidR="00000000" w:rsidDel="00000000" w:rsidP="00000000" w:rsidRDefault="00000000" w:rsidRPr="00000000" w14:paraId="0000003C">
            <w:pPr>
              <w:spacing w:line="240" w:lineRule="auto"/>
              <w:jc w:val="both"/>
              <w:rPr>
                <w:rFonts w:ascii="Garamond" w:cs="Garamond" w:eastAsia="Garamond" w:hAnsi="Garamond"/>
                <w:i w:val="1"/>
                <w:sz w:val="18"/>
                <w:szCs w:val="18"/>
              </w:rPr>
            </w:pPr>
            <w:r w:rsidDel="00000000" w:rsidR="00000000" w:rsidRPr="00000000">
              <w:rPr>
                <w:rtl w:val="0"/>
              </w:rPr>
            </w:r>
          </w:p>
        </w:tc>
        <w:tc>
          <w:tcPr>
            <w:tcBorders>
              <w:top w:color="000000" w:space="0" w:sz="4" w:val="single"/>
              <w:left w:color="000000" w:space="0" w:sz="4" w:val="single"/>
              <w:right w:color="000000" w:space="0" w:sz="4" w:val="single"/>
            </w:tcBorders>
            <w:shd w:fill="bdd7ee" w:val="clear"/>
          </w:tcPr>
          <w:p w:rsidR="00000000" w:rsidDel="00000000" w:rsidP="00000000" w:rsidRDefault="00000000" w:rsidRPr="00000000" w14:paraId="0000003D">
            <w:pPr>
              <w:spacing w:line="240" w:lineRule="auto"/>
              <w:jc w:val="both"/>
              <w:rPr>
                <w:rFonts w:ascii="Garamond" w:cs="Garamond" w:eastAsia="Garamond" w:hAnsi="Garamond"/>
                <w:i w:val="1"/>
                <w:sz w:val="18"/>
                <w:szCs w:val="18"/>
              </w:rPr>
            </w:pPr>
            <w:r w:rsidDel="00000000" w:rsidR="00000000" w:rsidRPr="00000000">
              <w:rPr>
                <w:rtl w:val="0"/>
              </w:rPr>
            </w:r>
          </w:p>
        </w:tc>
        <w:tc>
          <w:tcPr>
            <w:tcBorders>
              <w:top w:color="000000" w:space="0" w:sz="4" w:val="single"/>
              <w:left w:color="000000" w:space="0" w:sz="4" w:val="single"/>
              <w:right w:color="000000" w:space="0" w:sz="4" w:val="single"/>
            </w:tcBorders>
            <w:shd w:fill="bdd7ee" w:val="clear"/>
          </w:tcPr>
          <w:p w:rsidR="00000000" w:rsidDel="00000000" w:rsidP="00000000" w:rsidRDefault="00000000" w:rsidRPr="00000000" w14:paraId="0000003E">
            <w:pPr>
              <w:spacing w:line="240" w:lineRule="auto"/>
              <w:jc w:val="both"/>
              <w:rPr>
                <w:rFonts w:ascii="Garamond" w:cs="Garamond" w:eastAsia="Garamond" w:hAnsi="Garamond"/>
                <w:i w:val="1"/>
                <w:sz w:val="18"/>
                <w:szCs w:val="18"/>
              </w:rPr>
            </w:pPr>
            <w:r w:rsidDel="00000000" w:rsidR="00000000" w:rsidRPr="00000000">
              <w:rPr>
                <w:rtl w:val="0"/>
              </w:rPr>
            </w:r>
          </w:p>
        </w:tc>
        <w:tc>
          <w:tcPr>
            <w:tcBorders>
              <w:top w:color="000000" w:space="0" w:sz="4" w:val="single"/>
              <w:left w:color="000000" w:space="0" w:sz="4" w:val="single"/>
              <w:right w:color="000000" w:space="0" w:sz="4" w:val="single"/>
            </w:tcBorders>
            <w:shd w:fill="bdd7ee" w:val="clear"/>
          </w:tcPr>
          <w:p w:rsidR="00000000" w:rsidDel="00000000" w:rsidP="00000000" w:rsidRDefault="00000000" w:rsidRPr="00000000" w14:paraId="0000003F">
            <w:pPr>
              <w:spacing w:line="240" w:lineRule="auto"/>
              <w:jc w:val="both"/>
              <w:rPr>
                <w:rFonts w:ascii="Garamond" w:cs="Garamond" w:eastAsia="Garamond" w:hAnsi="Garamond"/>
                <w:i w:val="1"/>
                <w:sz w:val="18"/>
                <w:szCs w:val="18"/>
              </w:rPr>
            </w:pPr>
            <w:r w:rsidDel="00000000" w:rsidR="00000000" w:rsidRPr="00000000">
              <w:rPr>
                <w:rtl w:val="0"/>
              </w:rPr>
            </w:r>
          </w:p>
        </w:tc>
        <w:tc>
          <w:tcPr>
            <w:vMerge w:val="restart"/>
            <w:tcBorders>
              <w:top w:color="000000" w:space="0" w:sz="4" w:val="single"/>
              <w:left w:color="000000" w:space="0" w:sz="4" w:val="single"/>
              <w:right w:color="000000" w:space="0" w:sz="4" w:val="single"/>
            </w:tcBorders>
            <w:shd w:fill="bdd7ee" w:val="clear"/>
          </w:tcPr>
          <w:p w:rsidR="00000000" w:rsidDel="00000000" w:rsidP="00000000" w:rsidRDefault="00000000" w:rsidRPr="00000000" w14:paraId="00000040">
            <w:pPr>
              <w:spacing w:line="240" w:lineRule="auto"/>
              <w:jc w:val="both"/>
              <w:rPr>
                <w:rFonts w:ascii="Garamond" w:cs="Garamond" w:eastAsia="Garamond" w:hAnsi="Garamond"/>
                <w:i w:val="1"/>
                <w:sz w:val="18"/>
                <w:szCs w:val="18"/>
              </w:rPr>
            </w:pPr>
            <w:r w:rsidDel="00000000" w:rsidR="00000000" w:rsidRPr="00000000">
              <w:rPr>
                <w:rtl w:val="0"/>
              </w:rPr>
            </w:r>
          </w:p>
        </w:tc>
      </w:tr>
      <w:tr>
        <w:trPr>
          <w:trHeight w:val="516" w:hRule="atLeast"/>
        </w:trPr>
        <w:tc>
          <w:tcPr>
            <w:vMerge w:val="continue"/>
            <w:tcBorders>
              <w:top w:color="000000" w:space="0" w:sz="4" w:val="single"/>
              <w:left w:color="000000" w:space="0" w:sz="4" w:val="single"/>
              <w:right w:color="000000" w:space="0" w:sz="4" w:val="single"/>
            </w:tcBorders>
            <w:shd w:fill="bdd7ee" w:val="clear"/>
            <w:vAlign w:val="center"/>
          </w:tcPr>
          <w:p w:rsidR="00000000" w:rsidDel="00000000" w:rsidP="00000000" w:rsidRDefault="00000000" w:rsidRPr="00000000" w14:paraId="00000041">
            <w:pPr>
              <w:widowControl w:val="0"/>
              <w:rPr>
                <w:rFonts w:ascii="Garamond" w:cs="Garamond" w:eastAsia="Garamond" w:hAnsi="Garamond"/>
                <w:i w:val="1"/>
                <w:sz w:val="18"/>
                <w:szCs w:val="18"/>
              </w:rPr>
            </w:pPr>
            <w:r w:rsidDel="00000000" w:rsidR="00000000" w:rsidRPr="00000000">
              <w:rPr>
                <w:rtl w:val="0"/>
              </w:rPr>
            </w:r>
          </w:p>
        </w:tc>
        <w:tc>
          <w:tcPr>
            <w:tcBorders>
              <w:left w:color="000000" w:space="0" w:sz="4" w:val="single"/>
              <w:right w:color="000000" w:space="0" w:sz="4" w:val="single"/>
            </w:tcBorders>
            <w:shd w:fill="bdd7ee" w:val="clear"/>
          </w:tcPr>
          <w:p w:rsidR="00000000" w:rsidDel="00000000" w:rsidP="00000000" w:rsidRDefault="00000000" w:rsidRPr="00000000" w14:paraId="00000042">
            <w:pPr>
              <w:spacing w:line="240" w:lineRule="auto"/>
              <w:jc w:val="both"/>
              <w:rPr>
                <w:rFonts w:ascii="Garamond" w:cs="Garamond" w:eastAsia="Garamond" w:hAnsi="Garamond"/>
                <w:i w:val="1"/>
                <w:sz w:val="18"/>
                <w:szCs w:val="18"/>
              </w:rPr>
            </w:pPr>
            <w:r w:rsidDel="00000000" w:rsidR="00000000" w:rsidRPr="00000000">
              <w:rPr>
                <w:rFonts w:ascii="Garamond" w:cs="Garamond" w:eastAsia="Garamond" w:hAnsi="Garamond"/>
                <w:i w:val="1"/>
                <w:sz w:val="18"/>
                <w:szCs w:val="18"/>
                <w:rtl w:val="0"/>
              </w:rPr>
              <w:t xml:space="preserve">El (la) estudiante es capaz de describir y entender la situación problemática.</w:t>
            </w:r>
          </w:p>
        </w:tc>
        <w:tc>
          <w:tcPr>
            <w:tcBorders>
              <w:right w:color="000000" w:space="0" w:sz="4" w:val="single"/>
            </w:tcBorders>
            <w:shd w:fill="bdd7ee" w:val="clear"/>
          </w:tcPr>
          <w:p w:rsidR="00000000" w:rsidDel="00000000" w:rsidP="00000000" w:rsidRDefault="00000000" w:rsidRPr="00000000" w14:paraId="00000043">
            <w:pPr>
              <w:spacing w:line="240" w:lineRule="auto"/>
              <w:jc w:val="both"/>
              <w:rPr>
                <w:rFonts w:ascii="Garamond" w:cs="Garamond" w:eastAsia="Garamond" w:hAnsi="Garamond"/>
                <w:i w:val="1"/>
                <w:sz w:val="18"/>
                <w:szCs w:val="18"/>
              </w:rPr>
            </w:pPr>
            <w:r w:rsidDel="00000000" w:rsidR="00000000" w:rsidRPr="00000000">
              <w:rPr>
                <w:rtl w:val="0"/>
              </w:rPr>
            </w:r>
          </w:p>
        </w:tc>
        <w:tc>
          <w:tcPr>
            <w:shd w:fill="bdd7ee" w:val="clear"/>
          </w:tcPr>
          <w:p w:rsidR="00000000" w:rsidDel="00000000" w:rsidP="00000000" w:rsidRDefault="00000000" w:rsidRPr="00000000" w14:paraId="00000044">
            <w:pPr>
              <w:spacing w:line="240" w:lineRule="auto"/>
              <w:jc w:val="both"/>
              <w:rPr>
                <w:rFonts w:ascii="Garamond" w:cs="Garamond" w:eastAsia="Garamond" w:hAnsi="Garamond"/>
                <w:i w:val="1"/>
                <w:sz w:val="18"/>
                <w:szCs w:val="18"/>
              </w:rPr>
            </w:pPr>
            <w:r w:rsidDel="00000000" w:rsidR="00000000" w:rsidRPr="00000000">
              <w:rPr>
                <w:rtl w:val="0"/>
              </w:rPr>
            </w:r>
          </w:p>
        </w:tc>
        <w:tc>
          <w:tcPr>
            <w:shd w:fill="bdd7ee" w:val="clear"/>
          </w:tcPr>
          <w:p w:rsidR="00000000" w:rsidDel="00000000" w:rsidP="00000000" w:rsidRDefault="00000000" w:rsidRPr="00000000" w14:paraId="00000045">
            <w:pPr>
              <w:spacing w:line="240" w:lineRule="auto"/>
              <w:jc w:val="both"/>
              <w:rPr>
                <w:rFonts w:ascii="Garamond" w:cs="Garamond" w:eastAsia="Garamond" w:hAnsi="Garamond"/>
                <w:i w:val="1"/>
                <w:sz w:val="18"/>
                <w:szCs w:val="18"/>
              </w:rPr>
            </w:pPr>
            <w:r w:rsidDel="00000000" w:rsidR="00000000" w:rsidRPr="00000000">
              <w:rPr>
                <w:rtl w:val="0"/>
              </w:rPr>
            </w:r>
          </w:p>
        </w:tc>
        <w:tc>
          <w:tcPr>
            <w:tcBorders>
              <w:right w:color="000000" w:space="0" w:sz="4" w:val="single"/>
            </w:tcBorders>
            <w:shd w:fill="bdd7ee" w:val="clear"/>
          </w:tcPr>
          <w:p w:rsidR="00000000" w:rsidDel="00000000" w:rsidP="00000000" w:rsidRDefault="00000000" w:rsidRPr="00000000" w14:paraId="00000046">
            <w:pPr>
              <w:spacing w:line="240" w:lineRule="auto"/>
              <w:jc w:val="both"/>
              <w:rPr>
                <w:rFonts w:ascii="Garamond" w:cs="Garamond" w:eastAsia="Garamond" w:hAnsi="Garamond"/>
                <w:i w:val="1"/>
                <w:sz w:val="18"/>
                <w:szCs w:val="18"/>
              </w:rPr>
            </w:pPr>
            <w:r w:rsidDel="00000000" w:rsidR="00000000" w:rsidRPr="00000000">
              <w:rPr>
                <w:rtl w:val="0"/>
              </w:rPr>
            </w:r>
          </w:p>
        </w:tc>
        <w:tc>
          <w:tcPr>
            <w:tcBorders>
              <w:right w:color="000000" w:space="0" w:sz="4" w:val="single"/>
            </w:tcBorders>
            <w:shd w:fill="bdd7ee" w:val="clear"/>
          </w:tcPr>
          <w:p w:rsidR="00000000" w:rsidDel="00000000" w:rsidP="00000000" w:rsidRDefault="00000000" w:rsidRPr="00000000" w14:paraId="00000047">
            <w:pPr>
              <w:spacing w:line="240" w:lineRule="auto"/>
              <w:jc w:val="both"/>
              <w:rPr>
                <w:rFonts w:ascii="Garamond" w:cs="Garamond" w:eastAsia="Garamond" w:hAnsi="Garamond"/>
                <w:i w:val="1"/>
                <w:sz w:val="18"/>
                <w:szCs w:val="18"/>
              </w:rPr>
            </w:pPr>
            <w:r w:rsidDel="00000000" w:rsidR="00000000" w:rsidRPr="00000000">
              <w:rPr>
                <w:rtl w:val="0"/>
              </w:rPr>
            </w:r>
          </w:p>
        </w:tc>
        <w:tc>
          <w:tcPr>
            <w:vMerge w:val="continue"/>
            <w:tcBorders>
              <w:top w:color="000000" w:space="0" w:sz="4" w:val="single"/>
              <w:left w:color="000000" w:space="0" w:sz="4" w:val="single"/>
              <w:right w:color="000000" w:space="0" w:sz="4" w:val="single"/>
            </w:tcBorders>
            <w:shd w:fill="bdd7ee" w:val="clear"/>
          </w:tcPr>
          <w:p w:rsidR="00000000" w:rsidDel="00000000" w:rsidP="00000000" w:rsidRDefault="00000000" w:rsidRPr="00000000" w14:paraId="00000048">
            <w:pPr>
              <w:widowControl w:val="0"/>
              <w:rPr>
                <w:rFonts w:ascii="Garamond" w:cs="Garamond" w:eastAsia="Garamond" w:hAnsi="Garamond"/>
                <w:i w:val="1"/>
                <w:sz w:val="18"/>
                <w:szCs w:val="18"/>
              </w:rPr>
            </w:pPr>
            <w:r w:rsidDel="00000000" w:rsidR="00000000" w:rsidRPr="00000000">
              <w:rPr>
                <w:rtl w:val="0"/>
              </w:rPr>
            </w:r>
          </w:p>
        </w:tc>
      </w:tr>
      <w:tr>
        <w:trPr>
          <w:trHeight w:val="516" w:hRule="atLeast"/>
        </w:trPr>
        <w:tc>
          <w:tcPr>
            <w:vMerge w:val="continue"/>
            <w:tcBorders>
              <w:top w:color="000000" w:space="0" w:sz="4" w:val="single"/>
              <w:left w:color="000000" w:space="0" w:sz="4" w:val="single"/>
              <w:right w:color="000000" w:space="0" w:sz="4" w:val="single"/>
            </w:tcBorders>
            <w:shd w:fill="bdd7ee" w:val="clear"/>
            <w:vAlign w:val="center"/>
          </w:tcPr>
          <w:p w:rsidR="00000000" w:rsidDel="00000000" w:rsidP="00000000" w:rsidRDefault="00000000" w:rsidRPr="00000000" w14:paraId="00000049">
            <w:pPr>
              <w:widowControl w:val="0"/>
              <w:rPr>
                <w:rFonts w:ascii="Garamond" w:cs="Garamond" w:eastAsia="Garamond" w:hAnsi="Garamond"/>
                <w:i w:val="1"/>
                <w:sz w:val="18"/>
                <w:szCs w:val="18"/>
              </w:rPr>
            </w:pPr>
            <w:r w:rsidDel="00000000" w:rsidR="00000000" w:rsidRPr="00000000">
              <w:rPr>
                <w:rtl w:val="0"/>
              </w:rPr>
            </w:r>
          </w:p>
        </w:tc>
        <w:tc>
          <w:tcPr>
            <w:tcBorders>
              <w:left w:color="000000" w:space="0" w:sz="4" w:val="single"/>
              <w:right w:color="000000" w:space="0" w:sz="4" w:val="single"/>
            </w:tcBorders>
            <w:shd w:fill="bdd7ee" w:val="clear"/>
          </w:tcPr>
          <w:p w:rsidR="00000000" w:rsidDel="00000000" w:rsidP="00000000" w:rsidRDefault="00000000" w:rsidRPr="00000000" w14:paraId="0000004A">
            <w:pPr>
              <w:spacing w:line="240" w:lineRule="auto"/>
              <w:jc w:val="both"/>
              <w:rPr>
                <w:rFonts w:ascii="Garamond" w:cs="Garamond" w:eastAsia="Garamond" w:hAnsi="Garamond"/>
                <w:i w:val="1"/>
                <w:sz w:val="18"/>
                <w:szCs w:val="18"/>
              </w:rPr>
            </w:pPr>
            <w:r w:rsidDel="00000000" w:rsidR="00000000" w:rsidRPr="00000000">
              <w:rPr>
                <w:rFonts w:ascii="Garamond" w:cs="Garamond" w:eastAsia="Garamond" w:hAnsi="Garamond"/>
                <w:i w:val="1"/>
                <w:sz w:val="18"/>
                <w:szCs w:val="18"/>
                <w:rtl w:val="0"/>
              </w:rPr>
              <w:t xml:space="preserve">El (la) estudiante es capaz de describir y entender la posición, el interés/necesidad de cada actor y la forma en que el conflicto los afecta.</w:t>
            </w:r>
          </w:p>
        </w:tc>
        <w:tc>
          <w:tcPr>
            <w:tcBorders>
              <w:right w:color="000000" w:space="0" w:sz="4" w:val="single"/>
            </w:tcBorders>
            <w:shd w:fill="bdd7ee" w:val="clear"/>
          </w:tcPr>
          <w:p w:rsidR="00000000" w:rsidDel="00000000" w:rsidP="00000000" w:rsidRDefault="00000000" w:rsidRPr="00000000" w14:paraId="0000004B">
            <w:pPr>
              <w:spacing w:line="240" w:lineRule="auto"/>
              <w:jc w:val="both"/>
              <w:rPr>
                <w:rFonts w:ascii="Garamond" w:cs="Garamond" w:eastAsia="Garamond" w:hAnsi="Garamond"/>
                <w:i w:val="1"/>
                <w:sz w:val="18"/>
                <w:szCs w:val="18"/>
              </w:rPr>
            </w:pPr>
            <w:r w:rsidDel="00000000" w:rsidR="00000000" w:rsidRPr="00000000">
              <w:rPr>
                <w:rtl w:val="0"/>
              </w:rPr>
            </w:r>
          </w:p>
        </w:tc>
        <w:tc>
          <w:tcPr>
            <w:shd w:fill="bdd7ee" w:val="clear"/>
          </w:tcPr>
          <w:p w:rsidR="00000000" w:rsidDel="00000000" w:rsidP="00000000" w:rsidRDefault="00000000" w:rsidRPr="00000000" w14:paraId="0000004C">
            <w:pPr>
              <w:spacing w:line="240" w:lineRule="auto"/>
              <w:jc w:val="both"/>
              <w:rPr>
                <w:rFonts w:ascii="Garamond" w:cs="Garamond" w:eastAsia="Garamond" w:hAnsi="Garamond"/>
                <w:i w:val="1"/>
                <w:sz w:val="18"/>
                <w:szCs w:val="18"/>
              </w:rPr>
            </w:pPr>
            <w:r w:rsidDel="00000000" w:rsidR="00000000" w:rsidRPr="00000000">
              <w:rPr>
                <w:rtl w:val="0"/>
              </w:rPr>
            </w:r>
          </w:p>
        </w:tc>
        <w:tc>
          <w:tcPr>
            <w:shd w:fill="bdd7ee" w:val="clear"/>
          </w:tcPr>
          <w:p w:rsidR="00000000" w:rsidDel="00000000" w:rsidP="00000000" w:rsidRDefault="00000000" w:rsidRPr="00000000" w14:paraId="0000004D">
            <w:pPr>
              <w:spacing w:line="240" w:lineRule="auto"/>
              <w:jc w:val="both"/>
              <w:rPr>
                <w:rFonts w:ascii="Garamond" w:cs="Garamond" w:eastAsia="Garamond" w:hAnsi="Garamond"/>
                <w:i w:val="1"/>
                <w:sz w:val="18"/>
                <w:szCs w:val="18"/>
              </w:rPr>
            </w:pPr>
            <w:r w:rsidDel="00000000" w:rsidR="00000000" w:rsidRPr="00000000">
              <w:rPr>
                <w:rtl w:val="0"/>
              </w:rPr>
            </w:r>
          </w:p>
        </w:tc>
        <w:tc>
          <w:tcPr>
            <w:tcBorders>
              <w:right w:color="000000" w:space="0" w:sz="4" w:val="single"/>
            </w:tcBorders>
            <w:shd w:fill="bdd7ee" w:val="clear"/>
          </w:tcPr>
          <w:p w:rsidR="00000000" w:rsidDel="00000000" w:rsidP="00000000" w:rsidRDefault="00000000" w:rsidRPr="00000000" w14:paraId="0000004E">
            <w:pPr>
              <w:spacing w:line="240" w:lineRule="auto"/>
              <w:jc w:val="both"/>
              <w:rPr>
                <w:rFonts w:ascii="Garamond" w:cs="Garamond" w:eastAsia="Garamond" w:hAnsi="Garamond"/>
                <w:i w:val="1"/>
                <w:sz w:val="18"/>
                <w:szCs w:val="18"/>
              </w:rPr>
            </w:pPr>
            <w:r w:rsidDel="00000000" w:rsidR="00000000" w:rsidRPr="00000000">
              <w:rPr>
                <w:rtl w:val="0"/>
              </w:rPr>
            </w:r>
          </w:p>
        </w:tc>
        <w:tc>
          <w:tcPr>
            <w:tcBorders>
              <w:right w:color="000000" w:space="0" w:sz="4" w:val="single"/>
            </w:tcBorders>
            <w:shd w:fill="bdd7ee" w:val="clear"/>
          </w:tcPr>
          <w:p w:rsidR="00000000" w:rsidDel="00000000" w:rsidP="00000000" w:rsidRDefault="00000000" w:rsidRPr="00000000" w14:paraId="0000004F">
            <w:pPr>
              <w:spacing w:line="240" w:lineRule="auto"/>
              <w:jc w:val="both"/>
              <w:rPr>
                <w:rFonts w:ascii="Garamond" w:cs="Garamond" w:eastAsia="Garamond" w:hAnsi="Garamond"/>
                <w:i w:val="1"/>
                <w:sz w:val="18"/>
                <w:szCs w:val="18"/>
              </w:rPr>
            </w:pPr>
            <w:r w:rsidDel="00000000" w:rsidR="00000000" w:rsidRPr="00000000">
              <w:rPr>
                <w:rtl w:val="0"/>
              </w:rPr>
            </w:r>
          </w:p>
        </w:tc>
        <w:tc>
          <w:tcPr>
            <w:vMerge w:val="continue"/>
            <w:tcBorders>
              <w:top w:color="000000" w:space="0" w:sz="4" w:val="single"/>
              <w:left w:color="000000" w:space="0" w:sz="4" w:val="single"/>
              <w:right w:color="000000" w:space="0" w:sz="4" w:val="single"/>
            </w:tcBorders>
            <w:shd w:fill="bdd7ee" w:val="clear"/>
          </w:tcPr>
          <w:p w:rsidR="00000000" w:rsidDel="00000000" w:rsidP="00000000" w:rsidRDefault="00000000" w:rsidRPr="00000000" w14:paraId="00000050">
            <w:pPr>
              <w:widowControl w:val="0"/>
              <w:rPr>
                <w:rFonts w:ascii="Garamond" w:cs="Garamond" w:eastAsia="Garamond" w:hAnsi="Garamond"/>
                <w:i w:val="1"/>
                <w:sz w:val="18"/>
                <w:szCs w:val="18"/>
              </w:rPr>
            </w:pPr>
            <w:r w:rsidDel="00000000" w:rsidR="00000000" w:rsidRPr="00000000">
              <w:rPr>
                <w:rtl w:val="0"/>
              </w:rPr>
            </w:r>
          </w:p>
        </w:tc>
      </w:tr>
      <w:tr>
        <w:trPr>
          <w:trHeight w:val="516" w:hRule="atLeast"/>
        </w:trPr>
        <w:tc>
          <w:tcPr>
            <w:vMerge w:val="continue"/>
            <w:tcBorders>
              <w:top w:color="000000" w:space="0" w:sz="4" w:val="single"/>
              <w:left w:color="000000" w:space="0" w:sz="4" w:val="single"/>
              <w:right w:color="000000" w:space="0" w:sz="4" w:val="single"/>
            </w:tcBorders>
            <w:shd w:fill="bdd7ee" w:val="clear"/>
            <w:vAlign w:val="center"/>
          </w:tcPr>
          <w:p w:rsidR="00000000" w:rsidDel="00000000" w:rsidP="00000000" w:rsidRDefault="00000000" w:rsidRPr="00000000" w14:paraId="00000051">
            <w:pPr>
              <w:widowControl w:val="0"/>
              <w:rPr>
                <w:rFonts w:ascii="Garamond" w:cs="Garamond" w:eastAsia="Garamond" w:hAnsi="Garamond"/>
                <w:i w:val="1"/>
                <w:sz w:val="18"/>
                <w:szCs w:val="18"/>
              </w:rPr>
            </w:pPr>
            <w:r w:rsidDel="00000000" w:rsidR="00000000" w:rsidRPr="00000000">
              <w:rPr>
                <w:rtl w:val="0"/>
              </w:rPr>
            </w:r>
          </w:p>
        </w:tc>
        <w:tc>
          <w:tcPr>
            <w:tcBorders>
              <w:left w:color="000000" w:space="0" w:sz="4" w:val="single"/>
              <w:right w:color="000000" w:space="0" w:sz="4" w:val="single"/>
            </w:tcBorders>
            <w:shd w:fill="bdd7ee" w:val="clear"/>
          </w:tcPr>
          <w:p w:rsidR="00000000" w:rsidDel="00000000" w:rsidP="00000000" w:rsidRDefault="00000000" w:rsidRPr="00000000" w14:paraId="00000052">
            <w:pPr>
              <w:spacing w:line="240" w:lineRule="auto"/>
              <w:jc w:val="both"/>
              <w:rPr>
                <w:rFonts w:ascii="Garamond" w:cs="Garamond" w:eastAsia="Garamond" w:hAnsi="Garamond"/>
                <w:i w:val="1"/>
                <w:sz w:val="18"/>
                <w:szCs w:val="18"/>
              </w:rPr>
            </w:pPr>
            <w:r w:rsidDel="00000000" w:rsidR="00000000" w:rsidRPr="00000000">
              <w:rPr>
                <w:rFonts w:ascii="Garamond" w:cs="Garamond" w:eastAsia="Garamond" w:hAnsi="Garamond"/>
                <w:i w:val="1"/>
                <w:sz w:val="18"/>
                <w:szCs w:val="18"/>
                <w:rtl w:val="0"/>
              </w:rPr>
              <w:t xml:space="preserve">El (la) estudiante conoce el contexto social, emocional, económico, cultural e histórico en el cual se desarrolla el conflicto. </w:t>
            </w:r>
          </w:p>
        </w:tc>
        <w:tc>
          <w:tcPr>
            <w:tcBorders>
              <w:right w:color="000000" w:space="0" w:sz="4" w:val="single"/>
            </w:tcBorders>
            <w:shd w:fill="bdd7ee" w:val="clear"/>
          </w:tcPr>
          <w:p w:rsidR="00000000" w:rsidDel="00000000" w:rsidP="00000000" w:rsidRDefault="00000000" w:rsidRPr="00000000" w14:paraId="00000053">
            <w:pPr>
              <w:spacing w:line="240" w:lineRule="auto"/>
              <w:jc w:val="both"/>
              <w:rPr>
                <w:rFonts w:ascii="Garamond" w:cs="Garamond" w:eastAsia="Garamond" w:hAnsi="Garamond"/>
                <w:i w:val="1"/>
                <w:sz w:val="18"/>
                <w:szCs w:val="18"/>
              </w:rPr>
            </w:pPr>
            <w:r w:rsidDel="00000000" w:rsidR="00000000" w:rsidRPr="00000000">
              <w:rPr>
                <w:rtl w:val="0"/>
              </w:rPr>
            </w:r>
          </w:p>
        </w:tc>
        <w:tc>
          <w:tcPr>
            <w:shd w:fill="bdd7ee" w:val="clear"/>
          </w:tcPr>
          <w:p w:rsidR="00000000" w:rsidDel="00000000" w:rsidP="00000000" w:rsidRDefault="00000000" w:rsidRPr="00000000" w14:paraId="00000054">
            <w:pPr>
              <w:spacing w:line="240" w:lineRule="auto"/>
              <w:jc w:val="both"/>
              <w:rPr>
                <w:rFonts w:ascii="Garamond" w:cs="Garamond" w:eastAsia="Garamond" w:hAnsi="Garamond"/>
                <w:i w:val="1"/>
                <w:sz w:val="18"/>
                <w:szCs w:val="18"/>
              </w:rPr>
            </w:pPr>
            <w:r w:rsidDel="00000000" w:rsidR="00000000" w:rsidRPr="00000000">
              <w:rPr>
                <w:rtl w:val="0"/>
              </w:rPr>
            </w:r>
          </w:p>
        </w:tc>
        <w:tc>
          <w:tcPr>
            <w:shd w:fill="bdd7ee" w:val="clear"/>
          </w:tcPr>
          <w:p w:rsidR="00000000" w:rsidDel="00000000" w:rsidP="00000000" w:rsidRDefault="00000000" w:rsidRPr="00000000" w14:paraId="00000055">
            <w:pPr>
              <w:spacing w:line="240" w:lineRule="auto"/>
              <w:jc w:val="both"/>
              <w:rPr>
                <w:rFonts w:ascii="Garamond" w:cs="Garamond" w:eastAsia="Garamond" w:hAnsi="Garamond"/>
                <w:i w:val="1"/>
                <w:sz w:val="18"/>
                <w:szCs w:val="18"/>
              </w:rPr>
            </w:pPr>
            <w:r w:rsidDel="00000000" w:rsidR="00000000" w:rsidRPr="00000000">
              <w:rPr>
                <w:rtl w:val="0"/>
              </w:rPr>
            </w:r>
          </w:p>
        </w:tc>
        <w:tc>
          <w:tcPr>
            <w:tcBorders>
              <w:right w:color="000000" w:space="0" w:sz="4" w:val="single"/>
            </w:tcBorders>
            <w:shd w:fill="bdd7ee" w:val="clear"/>
          </w:tcPr>
          <w:p w:rsidR="00000000" w:rsidDel="00000000" w:rsidP="00000000" w:rsidRDefault="00000000" w:rsidRPr="00000000" w14:paraId="00000056">
            <w:pPr>
              <w:spacing w:line="240" w:lineRule="auto"/>
              <w:jc w:val="both"/>
              <w:rPr>
                <w:rFonts w:ascii="Garamond" w:cs="Garamond" w:eastAsia="Garamond" w:hAnsi="Garamond"/>
                <w:i w:val="1"/>
                <w:sz w:val="18"/>
                <w:szCs w:val="18"/>
              </w:rPr>
            </w:pPr>
            <w:r w:rsidDel="00000000" w:rsidR="00000000" w:rsidRPr="00000000">
              <w:rPr>
                <w:rtl w:val="0"/>
              </w:rPr>
            </w:r>
          </w:p>
        </w:tc>
        <w:tc>
          <w:tcPr>
            <w:tcBorders>
              <w:right w:color="000000" w:space="0" w:sz="4" w:val="single"/>
            </w:tcBorders>
            <w:shd w:fill="bdd7ee" w:val="clear"/>
          </w:tcPr>
          <w:p w:rsidR="00000000" w:rsidDel="00000000" w:rsidP="00000000" w:rsidRDefault="00000000" w:rsidRPr="00000000" w14:paraId="00000057">
            <w:pPr>
              <w:spacing w:line="240" w:lineRule="auto"/>
              <w:jc w:val="both"/>
              <w:rPr>
                <w:rFonts w:ascii="Garamond" w:cs="Garamond" w:eastAsia="Garamond" w:hAnsi="Garamond"/>
                <w:i w:val="1"/>
                <w:sz w:val="18"/>
                <w:szCs w:val="18"/>
              </w:rPr>
            </w:pPr>
            <w:r w:rsidDel="00000000" w:rsidR="00000000" w:rsidRPr="00000000">
              <w:rPr>
                <w:rtl w:val="0"/>
              </w:rPr>
            </w:r>
          </w:p>
        </w:tc>
        <w:tc>
          <w:tcPr>
            <w:tcBorders>
              <w:left w:color="000000" w:space="0" w:sz="4" w:val="single"/>
              <w:right w:color="000000" w:space="0" w:sz="4" w:val="single"/>
            </w:tcBorders>
            <w:shd w:fill="bdd7ee" w:val="clear"/>
          </w:tcPr>
          <w:p w:rsidR="00000000" w:rsidDel="00000000" w:rsidP="00000000" w:rsidRDefault="00000000" w:rsidRPr="00000000" w14:paraId="00000058">
            <w:pPr>
              <w:spacing w:line="240" w:lineRule="auto"/>
              <w:jc w:val="both"/>
              <w:rPr>
                <w:rFonts w:ascii="Garamond" w:cs="Garamond" w:eastAsia="Garamond" w:hAnsi="Garamond"/>
                <w:i w:val="1"/>
                <w:sz w:val="18"/>
                <w:szCs w:val="18"/>
              </w:rPr>
            </w:pPr>
            <w:r w:rsidDel="00000000" w:rsidR="00000000" w:rsidRPr="00000000">
              <w:rPr>
                <w:rtl w:val="0"/>
              </w:rPr>
            </w:r>
          </w:p>
        </w:tc>
      </w:tr>
      <w:tr>
        <w:trPr>
          <w:trHeight w:val="252" w:hRule="atLeast"/>
        </w:trPr>
        <w:tc>
          <w:tcPr>
            <w:vMerge w:val="restart"/>
            <w:tcBorders>
              <w:top w:color="000000" w:space="0" w:sz="4" w:val="single"/>
            </w:tcBorders>
            <w:vAlign w:val="center"/>
          </w:tcPr>
          <w:p w:rsidR="00000000" w:rsidDel="00000000" w:rsidP="00000000" w:rsidRDefault="00000000" w:rsidRPr="00000000" w14:paraId="00000059">
            <w:pPr>
              <w:spacing w:line="240" w:lineRule="auto"/>
              <w:jc w:val="center"/>
              <w:rPr>
                <w:rFonts w:ascii="Garamond" w:cs="Garamond" w:eastAsia="Garamond" w:hAnsi="Garamond"/>
              </w:rPr>
            </w:pPr>
            <w:r w:rsidDel="00000000" w:rsidR="00000000" w:rsidRPr="00000000">
              <w:rPr>
                <w:rFonts w:ascii="Garamond" w:cs="Garamond" w:eastAsia="Garamond" w:hAnsi="Garamond"/>
                <w:rtl w:val="0"/>
              </w:rPr>
              <w:t xml:space="preserve">II- Diagnóstico Jurídico</w:t>
            </w:r>
          </w:p>
        </w:tc>
        <w:tc>
          <w:tcPr>
            <w:tcBorders>
              <w:top w:color="000000" w:space="0" w:sz="4" w:val="single"/>
            </w:tcBorders>
          </w:tcPr>
          <w:p w:rsidR="00000000" w:rsidDel="00000000" w:rsidP="00000000" w:rsidRDefault="00000000" w:rsidRPr="00000000" w14:paraId="0000005A">
            <w:pPr>
              <w:spacing w:line="240" w:lineRule="auto"/>
              <w:jc w:val="both"/>
              <w:rPr>
                <w:rFonts w:ascii="Garamond" w:cs="Garamond" w:eastAsia="Garamond" w:hAnsi="Garamond"/>
                <w:i w:val="1"/>
                <w:sz w:val="18"/>
                <w:szCs w:val="18"/>
              </w:rPr>
            </w:pPr>
            <w:r w:rsidDel="00000000" w:rsidR="00000000" w:rsidRPr="00000000">
              <w:rPr>
                <w:rFonts w:ascii="Garamond" w:cs="Garamond" w:eastAsia="Garamond" w:hAnsi="Garamond"/>
                <w:i w:val="1"/>
                <w:sz w:val="18"/>
                <w:szCs w:val="18"/>
                <w:rtl w:val="0"/>
              </w:rPr>
              <w:t xml:space="preserve">El (la) estudiante identifica los hechos jurídicamente relevantes del caso.</w:t>
            </w:r>
          </w:p>
        </w:tc>
        <w:tc>
          <w:tcPr>
            <w:tcBorders>
              <w:top w:color="000000" w:space="0" w:sz="4" w:val="single"/>
            </w:tcBorders>
          </w:tcPr>
          <w:p w:rsidR="00000000" w:rsidDel="00000000" w:rsidP="00000000" w:rsidRDefault="00000000" w:rsidRPr="00000000" w14:paraId="0000005B">
            <w:pPr>
              <w:spacing w:line="240" w:lineRule="auto"/>
              <w:jc w:val="both"/>
              <w:rPr>
                <w:rFonts w:ascii="Garamond" w:cs="Garamond" w:eastAsia="Garamond" w:hAnsi="Garamond"/>
                <w:i w:val="1"/>
                <w:sz w:val="18"/>
                <w:szCs w:val="18"/>
              </w:rPr>
            </w:pPr>
            <w:r w:rsidDel="00000000" w:rsidR="00000000" w:rsidRPr="00000000">
              <w:rPr>
                <w:rtl w:val="0"/>
              </w:rPr>
            </w:r>
          </w:p>
        </w:tc>
        <w:tc>
          <w:tcPr>
            <w:tcBorders>
              <w:top w:color="000000" w:space="0" w:sz="4" w:val="single"/>
            </w:tcBorders>
          </w:tcPr>
          <w:p w:rsidR="00000000" w:rsidDel="00000000" w:rsidP="00000000" w:rsidRDefault="00000000" w:rsidRPr="00000000" w14:paraId="0000005C">
            <w:pPr>
              <w:spacing w:line="240" w:lineRule="auto"/>
              <w:jc w:val="both"/>
              <w:rPr>
                <w:rFonts w:ascii="Garamond" w:cs="Garamond" w:eastAsia="Garamond" w:hAnsi="Garamond"/>
                <w:i w:val="1"/>
                <w:sz w:val="18"/>
                <w:szCs w:val="18"/>
              </w:rPr>
            </w:pPr>
            <w:r w:rsidDel="00000000" w:rsidR="00000000" w:rsidRPr="00000000">
              <w:rPr>
                <w:rtl w:val="0"/>
              </w:rPr>
            </w:r>
          </w:p>
        </w:tc>
        <w:tc>
          <w:tcPr>
            <w:tcBorders>
              <w:top w:color="000000" w:space="0" w:sz="4" w:val="single"/>
            </w:tcBorders>
          </w:tcPr>
          <w:p w:rsidR="00000000" w:rsidDel="00000000" w:rsidP="00000000" w:rsidRDefault="00000000" w:rsidRPr="00000000" w14:paraId="0000005D">
            <w:pPr>
              <w:spacing w:line="240" w:lineRule="auto"/>
              <w:jc w:val="both"/>
              <w:rPr>
                <w:rFonts w:ascii="Garamond" w:cs="Garamond" w:eastAsia="Garamond" w:hAnsi="Garamond"/>
                <w:i w:val="1"/>
                <w:sz w:val="18"/>
                <w:szCs w:val="18"/>
              </w:rPr>
            </w:pPr>
            <w:r w:rsidDel="00000000" w:rsidR="00000000" w:rsidRPr="00000000">
              <w:rPr>
                <w:rtl w:val="0"/>
              </w:rPr>
            </w:r>
          </w:p>
        </w:tc>
        <w:tc>
          <w:tcPr>
            <w:tcBorders>
              <w:top w:color="000000" w:space="0" w:sz="4" w:val="single"/>
            </w:tcBorders>
          </w:tcPr>
          <w:p w:rsidR="00000000" w:rsidDel="00000000" w:rsidP="00000000" w:rsidRDefault="00000000" w:rsidRPr="00000000" w14:paraId="0000005E">
            <w:pPr>
              <w:spacing w:line="240" w:lineRule="auto"/>
              <w:jc w:val="both"/>
              <w:rPr>
                <w:rFonts w:ascii="Garamond" w:cs="Garamond" w:eastAsia="Garamond" w:hAnsi="Garamond"/>
                <w:i w:val="1"/>
                <w:sz w:val="18"/>
                <w:szCs w:val="18"/>
              </w:rPr>
            </w:pPr>
            <w:r w:rsidDel="00000000" w:rsidR="00000000" w:rsidRPr="00000000">
              <w:rPr>
                <w:rtl w:val="0"/>
              </w:rPr>
            </w:r>
          </w:p>
        </w:tc>
        <w:tc>
          <w:tcPr>
            <w:tcBorders>
              <w:top w:color="000000" w:space="0" w:sz="4" w:val="single"/>
            </w:tcBorders>
          </w:tcPr>
          <w:p w:rsidR="00000000" w:rsidDel="00000000" w:rsidP="00000000" w:rsidRDefault="00000000" w:rsidRPr="00000000" w14:paraId="0000005F">
            <w:pPr>
              <w:spacing w:line="240" w:lineRule="auto"/>
              <w:jc w:val="both"/>
              <w:rPr>
                <w:rFonts w:ascii="Garamond" w:cs="Garamond" w:eastAsia="Garamond" w:hAnsi="Garamond"/>
                <w:i w:val="1"/>
                <w:sz w:val="18"/>
                <w:szCs w:val="18"/>
              </w:rPr>
            </w:pPr>
            <w:r w:rsidDel="00000000" w:rsidR="00000000" w:rsidRPr="00000000">
              <w:rPr>
                <w:rtl w:val="0"/>
              </w:rPr>
            </w:r>
          </w:p>
        </w:tc>
        <w:tc>
          <w:tcPr>
            <w:vMerge w:val="restart"/>
            <w:tcBorders>
              <w:top w:color="000000" w:space="0" w:sz="4" w:val="single"/>
            </w:tcBorders>
          </w:tcPr>
          <w:p w:rsidR="00000000" w:rsidDel="00000000" w:rsidP="00000000" w:rsidRDefault="00000000" w:rsidRPr="00000000" w14:paraId="00000060">
            <w:pPr>
              <w:spacing w:line="240" w:lineRule="auto"/>
              <w:jc w:val="both"/>
              <w:rPr>
                <w:rFonts w:ascii="Garamond" w:cs="Garamond" w:eastAsia="Garamond" w:hAnsi="Garamond"/>
                <w:i w:val="1"/>
                <w:sz w:val="18"/>
                <w:szCs w:val="18"/>
              </w:rPr>
            </w:pPr>
            <w:r w:rsidDel="00000000" w:rsidR="00000000" w:rsidRPr="00000000">
              <w:rPr>
                <w:rtl w:val="0"/>
              </w:rPr>
            </w:r>
          </w:p>
        </w:tc>
      </w:tr>
      <w:tr>
        <w:trPr>
          <w:trHeight w:val="252" w:hRule="atLeast"/>
        </w:trPr>
        <w:tc>
          <w:tcPr>
            <w:vMerge w:val="continue"/>
            <w:tcBorders>
              <w:top w:color="000000" w:space="0" w:sz="4" w:val="single"/>
            </w:tcBorders>
            <w:vAlign w:val="center"/>
          </w:tcPr>
          <w:p w:rsidR="00000000" w:rsidDel="00000000" w:rsidP="00000000" w:rsidRDefault="00000000" w:rsidRPr="00000000" w14:paraId="00000061">
            <w:pPr>
              <w:widowControl w:val="0"/>
              <w:rPr>
                <w:rFonts w:ascii="Garamond" w:cs="Garamond" w:eastAsia="Garamond" w:hAnsi="Garamond"/>
                <w:i w:val="1"/>
                <w:sz w:val="18"/>
                <w:szCs w:val="18"/>
              </w:rPr>
            </w:pPr>
            <w:r w:rsidDel="00000000" w:rsidR="00000000" w:rsidRPr="00000000">
              <w:rPr>
                <w:rtl w:val="0"/>
              </w:rPr>
            </w:r>
          </w:p>
        </w:tc>
        <w:tc>
          <w:tcPr/>
          <w:p w:rsidR="00000000" w:rsidDel="00000000" w:rsidP="00000000" w:rsidRDefault="00000000" w:rsidRPr="00000000" w14:paraId="00000062">
            <w:pPr>
              <w:spacing w:line="240" w:lineRule="auto"/>
              <w:jc w:val="both"/>
              <w:rPr>
                <w:rFonts w:ascii="Garamond" w:cs="Garamond" w:eastAsia="Garamond" w:hAnsi="Garamond"/>
                <w:i w:val="1"/>
                <w:sz w:val="18"/>
                <w:szCs w:val="18"/>
              </w:rPr>
            </w:pPr>
            <w:r w:rsidDel="00000000" w:rsidR="00000000" w:rsidRPr="00000000">
              <w:rPr>
                <w:rFonts w:ascii="Garamond" w:cs="Garamond" w:eastAsia="Garamond" w:hAnsi="Garamond"/>
                <w:i w:val="1"/>
                <w:sz w:val="18"/>
                <w:szCs w:val="18"/>
                <w:rtl w:val="0"/>
              </w:rPr>
              <w:t xml:space="preserve">El (la) estudiante identifica las instituciones jurídicas aplicables al caso.</w:t>
            </w:r>
          </w:p>
        </w:tc>
        <w:tc>
          <w:tcPr/>
          <w:p w:rsidR="00000000" w:rsidDel="00000000" w:rsidP="00000000" w:rsidRDefault="00000000" w:rsidRPr="00000000" w14:paraId="00000063">
            <w:pPr>
              <w:spacing w:line="240" w:lineRule="auto"/>
              <w:jc w:val="both"/>
              <w:rPr>
                <w:rFonts w:ascii="Garamond" w:cs="Garamond" w:eastAsia="Garamond" w:hAnsi="Garamond"/>
                <w:i w:val="1"/>
                <w:sz w:val="18"/>
                <w:szCs w:val="18"/>
              </w:rPr>
            </w:pPr>
            <w:r w:rsidDel="00000000" w:rsidR="00000000" w:rsidRPr="00000000">
              <w:rPr>
                <w:rtl w:val="0"/>
              </w:rPr>
            </w:r>
          </w:p>
        </w:tc>
        <w:tc>
          <w:tcPr/>
          <w:p w:rsidR="00000000" w:rsidDel="00000000" w:rsidP="00000000" w:rsidRDefault="00000000" w:rsidRPr="00000000" w14:paraId="00000064">
            <w:pPr>
              <w:spacing w:line="240" w:lineRule="auto"/>
              <w:jc w:val="both"/>
              <w:rPr>
                <w:rFonts w:ascii="Garamond" w:cs="Garamond" w:eastAsia="Garamond" w:hAnsi="Garamond"/>
                <w:i w:val="1"/>
                <w:sz w:val="18"/>
                <w:szCs w:val="18"/>
              </w:rPr>
            </w:pPr>
            <w:r w:rsidDel="00000000" w:rsidR="00000000" w:rsidRPr="00000000">
              <w:rPr>
                <w:rtl w:val="0"/>
              </w:rPr>
            </w:r>
          </w:p>
        </w:tc>
        <w:tc>
          <w:tcPr/>
          <w:p w:rsidR="00000000" w:rsidDel="00000000" w:rsidP="00000000" w:rsidRDefault="00000000" w:rsidRPr="00000000" w14:paraId="00000065">
            <w:pPr>
              <w:spacing w:line="240" w:lineRule="auto"/>
              <w:jc w:val="both"/>
              <w:rPr>
                <w:rFonts w:ascii="Garamond" w:cs="Garamond" w:eastAsia="Garamond" w:hAnsi="Garamond"/>
                <w:i w:val="1"/>
                <w:sz w:val="18"/>
                <w:szCs w:val="18"/>
              </w:rPr>
            </w:pPr>
            <w:r w:rsidDel="00000000" w:rsidR="00000000" w:rsidRPr="00000000">
              <w:rPr>
                <w:rtl w:val="0"/>
              </w:rPr>
            </w:r>
          </w:p>
        </w:tc>
        <w:tc>
          <w:tcPr/>
          <w:p w:rsidR="00000000" w:rsidDel="00000000" w:rsidP="00000000" w:rsidRDefault="00000000" w:rsidRPr="00000000" w14:paraId="00000066">
            <w:pPr>
              <w:spacing w:line="240" w:lineRule="auto"/>
              <w:jc w:val="both"/>
              <w:rPr>
                <w:rFonts w:ascii="Garamond" w:cs="Garamond" w:eastAsia="Garamond" w:hAnsi="Garamond"/>
                <w:i w:val="1"/>
                <w:sz w:val="18"/>
                <w:szCs w:val="18"/>
              </w:rPr>
            </w:pPr>
            <w:r w:rsidDel="00000000" w:rsidR="00000000" w:rsidRPr="00000000">
              <w:rPr>
                <w:rtl w:val="0"/>
              </w:rPr>
            </w:r>
          </w:p>
        </w:tc>
        <w:tc>
          <w:tcPr/>
          <w:p w:rsidR="00000000" w:rsidDel="00000000" w:rsidP="00000000" w:rsidRDefault="00000000" w:rsidRPr="00000000" w14:paraId="00000067">
            <w:pPr>
              <w:spacing w:line="240" w:lineRule="auto"/>
              <w:jc w:val="both"/>
              <w:rPr>
                <w:rFonts w:ascii="Garamond" w:cs="Garamond" w:eastAsia="Garamond" w:hAnsi="Garamond"/>
                <w:i w:val="1"/>
                <w:sz w:val="18"/>
                <w:szCs w:val="18"/>
              </w:rPr>
            </w:pPr>
            <w:r w:rsidDel="00000000" w:rsidR="00000000" w:rsidRPr="00000000">
              <w:rPr>
                <w:rtl w:val="0"/>
              </w:rPr>
            </w:r>
          </w:p>
        </w:tc>
        <w:tc>
          <w:tcPr>
            <w:vMerge w:val="continue"/>
            <w:tcBorders>
              <w:top w:color="000000" w:space="0" w:sz="4" w:val="single"/>
            </w:tcBorders>
          </w:tcPr>
          <w:p w:rsidR="00000000" w:rsidDel="00000000" w:rsidP="00000000" w:rsidRDefault="00000000" w:rsidRPr="00000000" w14:paraId="00000068">
            <w:pPr>
              <w:widowControl w:val="0"/>
              <w:rPr>
                <w:rFonts w:ascii="Garamond" w:cs="Garamond" w:eastAsia="Garamond" w:hAnsi="Garamond"/>
                <w:i w:val="1"/>
                <w:sz w:val="18"/>
                <w:szCs w:val="18"/>
              </w:rPr>
            </w:pPr>
            <w:r w:rsidDel="00000000" w:rsidR="00000000" w:rsidRPr="00000000">
              <w:rPr>
                <w:rtl w:val="0"/>
              </w:rPr>
            </w:r>
          </w:p>
        </w:tc>
      </w:tr>
      <w:tr>
        <w:trPr>
          <w:trHeight w:val="252" w:hRule="atLeast"/>
        </w:trPr>
        <w:tc>
          <w:tcPr>
            <w:vMerge w:val="continue"/>
            <w:tcBorders>
              <w:top w:color="000000" w:space="0" w:sz="4" w:val="single"/>
            </w:tcBorders>
            <w:vAlign w:val="center"/>
          </w:tcPr>
          <w:p w:rsidR="00000000" w:rsidDel="00000000" w:rsidP="00000000" w:rsidRDefault="00000000" w:rsidRPr="00000000" w14:paraId="00000069">
            <w:pPr>
              <w:widowControl w:val="0"/>
              <w:rPr>
                <w:rFonts w:ascii="Garamond" w:cs="Garamond" w:eastAsia="Garamond" w:hAnsi="Garamond"/>
                <w:i w:val="1"/>
                <w:sz w:val="18"/>
                <w:szCs w:val="18"/>
              </w:rPr>
            </w:pPr>
            <w:r w:rsidDel="00000000" w:rsidR="00000000" w:rsidRPr="00000000">
              <w:rPr>
                <w:rtl w:val="0"/>
              </w:rPr>
            </w:r>
          </w:p>
        </w:tc>
        <w:tc>
          <w:tcPr/>
          <w:p w:rsidR="00000000" w:rsidDel="00000000" w:rsidP="00000000" w:rsidRDefault="00000000" w:rsidRPr="00000000" w14:paraId="0000006A">
            <w:pPr>
              <w:spacing w:line="240" w:lineRule="auto"/>
              <w:jc w:val="both"/>
              <w:rPr>
                <w:rFonts w:ascii="Garamond" w:cs="Garamond" w:eastAsia="Garamond" w:hAnsi="Garamond"/>
                <w:i w:val="1"/>
                <w:sz w:val="18"/>
                <w:szCs w:val="18"/>
              </w:rPr>
            </w:pPr>
            <w:r w:rsidDel="00000000" w:rsidR="00000000" w:rsidRPr="00000000">
              <w:rPr>
                <w:rFonts w:ascii="Garamond" w:cs="Garamond" w:eastAsia="Garamond" w:hAnsi="Garamond"/>
                <w:i w:val="1"/>
                <w:sz w:val="18"/>
                <w:szCs w:val="18"/>
                <w:rtl w:val="0"/>
              </w:rPr>
              <w:t xml:space="preserve">El (la) estudiante identifica las normas particulares aplicables al caso y es capaz de aplicarlas según los hechos del caso definiendo el problema jurídico que implica el caso.</w:t>
            </w:r>
          </w:p>
        </w:tc>
        <w:tc>
          <w:tcPr/>
          <w:p w:rsidR="00000000" w:rsidDel="00000000" w:rsidP="00000000" w:rsidRDefault="00000000" w:rsidRPr="00000000" w14:paraId="0000006B">
            <w:pPr>
              <w:spacing w:line="240" w:lineRule="auto"/>
              <w:jc w:val="both"/>
              <w:rPr>
                <w:rFonts w:ascii="Garamond" w:cs="Garamond" w:eastAsia="Garamond" w:hAnsi="Garamond"/>
                <w:i w:val="1"/>
                <w:sz w:val="18"/>
                <w:szCs w:val="18"/>
              </w:rPr>
            </w:pPr>
            <w:r w:rsidDel="00000000" w:rsidR="00000000" w:rsidRPr="00000000">
              <w:rPr>
                <w:rtl w:val="0"/>
              </w:rPr>
            </w:r>
          </w:p>
        </w:tc>
        <w:tc>
          <w:tcPr/>
          <w:p w:rsidR="00000000" w:rsidDel="00000000" w:rsidP="00000000" w:rsidRDefault="00000000" w:rsidRPr="00000000" w14:paraId="0000006C">
            <w:pPr>
              <w:spacing w:line="240" w:lineRule="auto"/>
              <w:jc w:val="both"/>
              <w:rPr>
                <w:rFonts w:ascii="Garamond" w:cs="Garamond" w:eastAsia="Garamond" w:hAnsi="Garamond"/>
                <w:i w:val="1"/>
                <w:sz w:val="18"/>
                <w:szCs w:val="18"/>
              </w:rPr>
            </w:pPr>
            <w:r w:rsidDel="00000000" w:rsidR="00000000" w:rsidRPr="00000000">
              <w:rPr>
                <w:rtl w:val="0"/>
              </w:rPr>
            </w:r>
          </w:p>
        </w:tc>
        <w:tc>
          <w:tcPr/>
          <w:p w:rsidR="00000000" w:rsidDel="00000000" w:rsidP="00000000" w:rsidRDefault="00000000" w:rsidRPr="00000000" w14:paraId="0000006D">
            <w:pPr>
              <w:spacing w:line="240" w:lineRule="auto"/>
              <w:jc w:val="both"/>
              <w:rPr>
                <w:rFonts w:ascii="Garamond" w:cs="Garamond" w:eastAsia="Garamond" w:hAnsi="Garamond"/>
                <w:i w:val="1"/>
                <w:sz w:val="18"/>
                <w:szCs w:val="18"/>
              </w:rPr>
            </w:pPr>
            <w:r w:rsidDel="00000000" w:rsidR="00000000" w:rsidRPr="00000000">
              <w:rPr>
                <w:rtl w:val="0"/>
              </w:rPr>
            </w:r>
          </w:p>
        </w:tc>
        <w:tc>
          <w:tcPr/>
          <w:p w:rsidR="00000000" w:rsidDel="00000000" w:rsidP="00000000" w:rsidRDefault="00000000" w:rsidRPr="00000000" w14:paraId="0000006E">
            <w:pPr>
              <w:spacing w:line="240" w:lineRule="auto"/>
              <w:jc w:val="both"/>
              <w:rPr>
                <w:rFonts w:ascii="Garamond" w:cs="Garamond" w:eastAsia="Garamond" w:hAnsi="Garamond"/>
                <w:i w:val="1"/>
                <w:sz w:val="18"/>
                <w:szCs w:val="18"/>
              </w:rPr>
            </w:pPr>
            <w:r w:rsidDel="00000000" w:rsidR="00000000" w:rsidRPr="00000000">
              <w:rPr>
                <w:rtl w:val="0"/>
              </w:rPr>
            </w:r>
          </w:p>
        </w:tc>
        <w:tc>
          <w:tcPr/>
          <w:p w:rsidR="00000000" w:rsidDel="00000000" w:rsidP="00000000" w:rsidRDefault="00000000" w:rsidRPr="00000000" w14:paraId="0000006F">
            <w:pPr>
              <w:spacing w:line="240" w:lineRule="auto"/>
              <w:jc w:val="both"/>
              <w:rPr>
                <w:rFonts w:ascii="Garamond" w:cs="Garamond" w:eastAsia="Garamond" w:hAnsi="Garamond"/>
                <w:i w:val="1"/>
                <w:sz w:val="18"/>
                <w:szCs w:val="18"/>
              </w:rPr>
            </w:pPr>
            <w:r w:rsidDel="00000000" w:rsidR="00000000" w:rsidRPr="00000000">
              <w:rPr>
                <w:rtl w:val="0"/>
              </w:rPr>
            </w:r>
          </w:p>
        </w:tc>
        <w:tc>
          <w:tcPr>
            <w:vMerge w:val="continue"/>
            <w:tcBorders>
              <w:top w:color="000000" w:space="0" w:sz="4" w:val="single"/>
            </w:tcBorders>
          </w:tcPr>
          <w:p w:rsidR="00000000" w:rsidDel="00000000" w:rsidP="00000000" w:rsidRDefault="00000000" w:rsidRPr="00000000" w14:paraId="00000070">
            <w:pPr>
              <w:widowControl w:val="0"/>
              <w:rPr>
                <w:rFonts w:ascii="Garamond" w:cs="Garamond" w:eastAsia="Garamond" w:hAnsi="Garamond"/>
                <w:i w:val="1"/>
                <w:sz w:val="18"/>
                <w:szCs w:val="18"/>
              </w:rPr>
            </w:pPr>
            <w:r w:rsidDel="00000000" w:rsidR="00000000" w:rsidRPr="00000000">
              <w:rPr>
                <w:rtl w:val="0"/>
              </w:rPr>
            </w:r>
          </w:p>
        </w:tc>
      </w:tr>
      <w:tr>
        <w:trPr>
          <w:trHeight w:val="252" w:hRule="atLeast"/>
        </w:trPr>
        <w:tc>
          <w:tcPr>
            <w:vMerge w:val="continue"/>
            <w:tcBorders>
              <w:top w:color="000000" w:space="0" w:sz="4" w:val="single"/>
            </w:tcBorders>
            <w:vAlign w:val="center"/>
          </w:tcPr>
          <w:p w:rsidR="00000000" w:rsidDel="00000000" w:rsidP="00000000" w:rsidRDefault="00000000" w:rsidRPr="00000000" w14:paraId="00000071">
            <w:pPr>
              <w:widowControl w:val="0"/>
              <w:rPr>
                <w:rFonts w:ascii="Garamond" w:cs="Garamond" w:eastAsia="Garamond" w:hAnsi="Garamond"/>
                <w:i w:val="1"/>
                <w:sz w:val="18"/>
                <w:szCs w:val="18"/>
              </w:rPr>
            </w:pPr>
            <w:r w:rsidDel="00000000" w:rsidR="00000000" w:rsidRPr="00000000">
              <w:rPr>
                <w:rtl w:val="0"/>
              </w:rPr>
            </w:r>
          </w:p>
        </w:tc>
        <w:tc>
          <w:tcPr/>
          <w:p w:rsidR="00000000" w:rsidDel="00000000" w:rsidP="00000000" w:rsidRDefault="00000000" w:rsidRPr="00000000" w14:paraId="00000072">
            <w:pPr>
              <w:spacing w:line="240" w:lineRule="auto"/>
              <w:jc w:val="both"/>
              <w:rPr>
                <w:rFonts w:ascii="Garamond" w:cs="Garamond" w:eastAsia="Garamond" w:hAnsi="Garamond"/>
                <w:i w:val="1"/>
                <w:sz w:val="18"/>
                <w:szCs w:val="18"/>
              </w:rPr>
            </w:pPr>
            <w:r w:rsidDel="00000000" w:rsidR="00000000" w:rsidRPr="00000000">
              <w:rPr>
                <w:rFonts w:ascii="Garamond" w:cs="Garamond" w:eastAsia="Garamond" w:hAnsi="Garamond"/>
                <w:i w:val="1"/>
                <w:sz w:val="18"/>
                <w:szCs w:val="18"/>
                <w:rtl w:val="0"/>
              </w:rPr>
              <w:t xml:space="preserve">El (la) estudiante elabora un pronóstico jurídico de la situación si no se interviene en  situación de hecho del caso (el (la) estudiante es capaz de responder, desde un punto de vista jurídico, la pregunta ¿qué sucede si no se hace nada?).</w:t>
            </w:r>
          </w:p>
        </w:tc>
        <w:tc>
          <w:tcPr/>
          <w:p w:rsidR="00000000" w:rsidDel="00000000" w:rsidP="00000000" w:rsidRDefault="00000000" w:rsidRPr="00000000" w14:paraId="00000073">
            <w:pPr>
              <w:spacing w:line="240" w:lineRule="auto"/>
              <w:jc w:val="both"/>
              <w:rPr>
                <w:rFonts w:ascii="Garamond" w:cs="Garamond" w:eastAsia="Garamond" w:hAnsi="Garamond"/>
                <w:i w:val="1"/>
                <w:sz w:val="18"/>
                <w:szCs w:val="18"/>
              </w:rPr>
            </w:pPr>
            <w:r w:rsidDel="00000000" w:rsidR="00000000" w:rsidRPr="00000000">
              <w:rPr>
                <w:rtl w:val="0"/>
              </w:rPr>
            </w:r>
          </w:p>
        </w:tc>
        <w:tc>
          <w:tcPr/>
          <w:p w:rsidR="00000000" w:rsidDel="00000000" w:rsidP="00000000" w:rsidRDefault="00000000" w:rsidRPr="00000000" w14:paraId="00000074">
            <w:pPr>
              <w:spacing w:line="240" w:lineRule="auto"/>
              <w:jc w:val="both"/>
              <w:rPr>
                <w:rFonts w:ascii="Garamond" w:cs="Garamond" w:eastAsia="Garamond" w:hAnsi="Garamond"/>
                <w:i w:val="1"/>
                <w:sz w:val="18"/>
                <w:szCs w:val="18"/>
              </w:rPr>
            </w:pPr>
            <w:r w:rsidDel="00000000" w:rsidR="00000000" w:rsidRPr="00000000">
              <w:rPr>
                <w:rtl w:val="0"/>
              </w:rPr>
            </w:r>
          </w:p>
        </w:tc>
        <w:tc>
          <w:tcPr/>
          <w:p w:rsidR="00000000" w:rsidDel="00000000" w:rsidP="00000000" w:rsidRDefault="00000000" w:rsidRPr="00000000" w14:paraId="00000075">
            <w:pPr>
              <w:spacing w:line="240" w:lineRule="auto"/>
              <w:jc w:val="both"/>
              <w:rPr>
                <w:rFonts w:ascii="Garamond" w:cs="Garamond" w:eastAsia="Garamond" w:hAnsi="Garamond"/>
                <w:i w:val="1"/>
                <w:sz w:val="18"/>
                <w:szCs w:val="18"/>
              </w:rPr>
            </w:pPr>
            <w:r w:rsidDel="00000000" w:rsidR="00000000" w:rsidRPr="00000000">
              <w:rPr>
                <w:rtl w:val="0"/>
              </w:rPr>
            </w:r>
          </w:p>
        </w:tc>
        <w:tc>
          <w:tcPr/>
          <w:p w:rsidR="00000000" w:rsidDel="00000000" w:rsidP="00000000" w:rsidRDefault="00000000" w:rsidRPr="00000000" w14:paraId="00000076">
            <w:pPr>
              <w:spacing w:line="240" w:lineRule="auto"/>
              <w:jc w:val="both"/>
              <w:rPr>
                <w:rFonts w:ascii="Garamond" w:cs="Garamond" w:eastAsia="Garamond" w:hAnsi="Garamond"/>
                <w:i w:val="1"/>
                <w:sz w:val="18"/>
                <w:szCs w:val="18"/>
              </w:rPr>
            </w:pPr>
            <w:r w:rsidDel="00000000" w:rsidR="00000000" w:rsidRPr="00000000">
              <w:rPr>
                <w:rtl w:val="0"/>
              </w:rPr>
            </w:r>
          </w:p>
        </w:tc>
        <w:tc>
          <w:tcPr/>
          <w:p w:rsidR="00000000" w:rsidDel="00000000" w:rsidP="00000000" w:rsidRDefault="00000000" w:rsidRPr="00000000" w14:paraId="00000077">
            <w:pPr>
              <w:spacing w:line="240" w:lineRule="auto"/>
              <w:jc w:val="both"/>
              <w:rPr>
                <w:rFonts w:ascii="Garamond" w:cs="Garamond" w:eastAsia="Garamond" w:hAnsi="Garamond"/>
                <w:i w:val="1"/>
                <w:sz w:val="18"/>
                <w:szCs w:val="18"/>
              </w:rPr>
            </w:pPr>
            <w:r w:rsidDel="00000000" w:rsidR="00000000" w:rsidRPr="00000000">
              <w:rPr>
                <w:rtl w:val="0"/>
              </w:rPr>
            </w:r>
          </w:p>
        </w:tc>
        <w:tc>
          <w:tcPr/>
          <w:p w:rsidR="00000000" w:rsidDel="00000000" w:rsidP="00000000" w:rsidRDefault="00000000" w:rsidRPr="00000000" w14:paraId="00000078">
            <w:pPr>
              <w:spacing w:line="240" w:lineRule="auto"/>
              <w:jc w:val="both"/>
              <w:rPr>
                <w:rFonts w:ascii="Garamond" w:cs="Garamond" w:eastAsia="Garamond" w:hAnsi="Garamond"/>
                <w:i w:val="1"/>
                <w:sz w:val="18"/>
                <w:szCs w:val="18"/>
              </w:rPr>
            </w:pPr>
            <w:r w:rsidDel="00000000" w:rsidR="00000000" w:rsidRPr="00000000">
              <w:rPr>
                <w:rtl w:val="0"/>
              </w:rPr>
            </w:r>
          </w:p>
        </w:tc>
      </w:tr>
      <w:tr>
        <w:trPr>
          <w:trHeight w:val="252" w:hRule="atLeast"/>
        </w:trPr>
        <w:tc>
          <w:tcPr>
            <w:vMerge w:val="restart"/>
            <w:shd w:fill="bdd7ee" w:val="clear"/>
            <w:vAlign w:val="center"/>
          </w:tcPr>
          <w:p w:rsidR="00000000" w:rsidDel="00000000" w:rsidP="00000000" w:rsidRDefault="00000000" w:rsidRPr="00000000" w14:paraId="00000079">
            <w:pPr>
              <w:spacing w:line="240" w:lineRule="auto"/>
              <w:jc w:val="center"/>
              <w:rPr>
                <w:rFonts w:ascii="Garamond" w:cs="Garamond" w:eastAsia="Garamond" w:hAnsi="Garamond"/>
              </w:rPr>
            </w:pPr>
            <w:r w:rsidDel="00000000" w:rsidR="00000000" w:rsidRPr="00000000">
              <w:rPr>
                <w:rFonts w:ascii="Garamond" w:cs="Garamond" w:eastAsia="Garamond" w:hAnsi="Garamond"/>
                <w:rtl w:val="0"/>
              </w:rPr>
              <w:t xml:space="preserve">III- Selección de las vías de intervención</w:t>
            </w:r>
          </w:p>
        </w:tc>
        <w:tc>
          <w:tcPr>
            <w:shd w:fill="bdd7ee" w:val="clear"/>
          </w:tcPr>
          <w:p w:rsidR="00000000" w:rsidDel="00000000" w:rsidP="00000000" w:rsidRDefault="00000000" w:rsidRPr="00000000" w14:paraId="0000007A">
            <w:pPr>
              <w:spacing w:line="240" w:lineRule="auto"/>
              <w:jc w:val="both"/>
              <w:rPr>
                <w:rFonts w:ascii="Garamond" w:cs="Garamond" w:eastAsia="Garamond" w:hAnsi="Garamond"/>
                <w:i w:val="1"/>
                <w:sz w:val="18"/>
                <w:szCs w:val="18"/>
              </w:rPr>
            </w:pPr>
            <w:r w:rsidDel="00000000" w:rsidR="00000000" w:rsidRPr="00000000">
              <w:rPr>
                <w:rFonts w:ascii="Garamond" w:cs="Garamond" w:eastAsia="Garamond" w:hAnsi="Garamond"/>
                <w:i w:val="1"/>
                <w:sz w:val="18"/>
                <w:szCs w:val="18"/>
                <w:rtl w:val="0"/>
              </w:rPr>
              <w:t xml:space="preserve">El (la) estudiante es capaz de identificar vías de intervención en el caso que consideran la satisfacción del interés de su cliente.</w:t>
            </w:r>
          </w:p>
        </w:tc>
        <w:tc>
          <w:tcPr>
            <w:shd w:fill="bdd7ee" w:val="clear"/>
          </w:tcPr>
          <w:p w:rsidR="00000000" w:rsidDel="00000000" w:rsidP="00000000" w:rsidRDefault="00000000" w:rsidRPr="00000000" w14:paraId="0000007B">
            <w:pPr>
              <w:spacing w:line="240" w:lineRule="auto"/>
              <w:jc w:val="both"/>
              <w:rPr>
                <w:rFonts w:ascii="Garamond" w:cs="Garamond" w:eastAsia="Garamond" w:hAnsi="Garamond"/>
                <w:i w:val="1"/>
                <w:sz w:val="18"/>
                <w:szCs w:val="18"/>
              </w:rPr>
            </w:pPr>
            <w:r w:rsidDel="00000000" w:rsidR="00000000" w:rsidRPr="00000000">
              <w:rPr>
                <w:rtl w:val="0"/>
              </w:rPr>
            </w:r>
          </w:p>
        </w:tc>
        <w:tc>
          <w:tcPr>
            <w:shd w:fill="bdd7ee" w:val="clear"/>
          </w:tcPr>
          <w:p w:rsidR="00000000" w:rsidDel="00000000" w:rsidP="00000000" w:rsidRDefault="00000000" w:rsidRPr="00000000" w14:paraId="0000007C">
            <w:pPr>
              <w:spacing w:line="240" w:lineRule="auto"/>
              <w:jc w:val="both"/>
              <w:rPr>
                <w:rFonts w:ascii="Garamond" w:cs="Garamond" w:eastAsia="Garamond" w:hAnsi="Garamond"/>
                <w:i w:val="1"/>
                <w:sz w:val="18"/>
                <w:szCs w:val="18"/>
              </w:rPr>
            </w:pPr>
            <w:r w:rsidDel="00000000" w:rsidR="00000000" w:rsidRPr="00000000">
              <w:rPr>
                <w:rtl w:val="0"/>
              </w:rPr>
            </w:r>
          </w:p>
        </w:tc>
        <w:tc>
          <w:tcPr>
            <w:shd w:fill="bdd7ee" w:val="clear"/>
          </w:tcPr>
          <w:p w:rsidR="00000000" w:rsidDel="00000000" w:rsidP="00000000" w:rsidRDefault="00000000" w:rsidRPr="00000000" w14:paraId="0000007D">
            <w:pPr>
              <w:spacing w:line="240" w:lineRule="auto"/>
              <w:jc w:val="both"/>
              <w:rPr>
                <w:rFonts w:ascii="Garamond" w:cs="Garamond" w:eastAsia="Garamond" w:hAnsi="Garamond"/>
                <w:i w:val="1"/>
                <w:sz w:val="18"/>
                <w:szCs w:val="18"/>
              </w:rPr>
            </w:pPr>
            <w:r w:rsidDel="00000000" w:rsidR="00000000" w:rsidRPr="00000000">
              <w:rPr>
                <w:rtl w:val="0"/>
              </w:rPr>
            </w:r>
          </w:p>
        </w:tc>
        <w:tc>
          <w:tcPr>
            <w:shd w:fill="bdd7ee" w:val="clear"/>
          </w:tcPr>
          <w:p w:rsidR="00000000" w:rsidDel="00000000" w:rsidP="00000000" w:rsidRDefault="00000000" w:rsidRPr="00000000" w14:paraId="0000007E">
            <w:pPr>
              <w:spacing w:line="240" w:lineRule="auto"/>
              <w:jc w:val="both"/>
              <w:rPr>
                <w:rFonts w:ascii="Garamond" w:cs="Garamond" w:eastAsia="Garamond" w:hAnsi="Garamond"/>
                <w:i w:val="1"/>
                <w:sz w:val="18"/>
                <w:szCs w:val="18"/>
              </w:rPr>
            </w:pPr>
            <w:r w:rsidDel="00000000" w:rsidR="00000000" w:rsidRPr="00000000">
              <w:rPr>
                <w:rtl w:val="0"/>
              </w:rPr>
            </w:r>
          </w:p>
        </w:tc>
        <w:tc>
          <w:tcPr>
            <w:shd w:fill="bdd7ee" w:val="clear"/>
          </w:tcPr>
          <w:p w:rsidR="00000000" w:rsidDel="00000000" w:rsidP="00000000" w:rsidRDefault="00000000" w:rsidRPr="00000000" w14:paraId="0000007F">
            <w:pPr>
              <w:spacing w:line="240" w:lineRule="auto"/>
              <w:jc w:val="both"/>
              <w:rPr>
                <w:rFonts w:ascii="Garamond" w:cs="Garamond" w:eastAsia="Garamond" w:hAnsi="Garamond"/>
                <w:i w:val="1"/>
                <w:sz w:val="18"/>
                <w:szCs w:val="18"/>
              </w:rPr>
            </w:pPr>
            <w:r w:rsidDel="00000000" w:rsidR="00000000" w:rsidRPr="00000000">
              <w:rPr>
                <w:rtl w:val="0"/>
              </w:rPr>
            </w:r>
          </w:p>
        </w:tc>
        <w:tc>
          <w:tcPr>
            <w:shd w:fill="bdd7ee" w:val="clear"/>
          </w:tcPr>
          <w:p w:rsidR="00000000" w:rsidDel="00000000" w:rsidP="00000000" w:rsidRDefault="00000000" w:rsidRPr="00000000" w14:paraId="00000080">
            <w:pPr>
              <w:spacing w:line="240" w:lineRule="auto"/>
              <w:jc w:val="both"/>
              <w:rPr>
                <w:rFonts w:ascii="Garamond" w:cs="Garamond" w:eastAsia="Garamond" w:hAnsi="Garamond"/>
                <w:i w:val="1"/>
                <w:sz w:val="18"/>
                <w:szCs w:val="18"/>
              </w:rPr>
            </w:pPr>
            <w:r w:rsidDel="00000000" w:rsidR="00000000" w:rsidRPr="00000000">
              <w:rPr>
                <w:rtl w:val="0"/>
              </w:rPr>
            </w:r>
          </w:p>
        </w:tc>
      </w:tr>
      <w:tr>
        <w:trPr>
          <w:trHeight w:val="252" w:hRule="atLeast"/>
        </w:trPr>
        <w:tc>
          <w:tcPr>
            <w:vMerge w:val="continue"/>
            <w:shd w:fill="bdd7ee" w:val="clear"/>
            <w:vAlign w:val="center"/>
          </w:tcPr>
          <w:p w:rsidR="00000000" w:rsidDel="00000000" w:rsidP="00000000" w:rsidRDefault="00000000" w:rsidRPr="00000000" w14:paraId="00000081">
            <w:pPr>
              <w:widowControl w:val="0"/>
              <w:rPr>
                <w:rFonts w:ascii="Garamond" w:cs="Garamond" w:eastAsia="Garamond" w:hAnsi="Garamond"/>
                <w:i w:val="1"/>
                <w:sz w:val="18"/>
                <w:szCs w:val="18"/>
              </w:rPr>
            </w:pPr>
            <w:r w:rsidDel="00000000" w:rsidR="00000000" w:rsidRPr="00000000">
              <w:rPr>
                <w:rtl w:val="0"/>
              </w:rPr>
            </w:r>
          </w:p>
        </w:tc>
        <w:tc>
          <w:tcPr>
            <w:shd w:fill="bdd7ee" w:val="clear"/>
          </w:tcPr>
          <w:p w:rsidR="00000000" w:rsidDel="00000000" w:rsidP="00000000" w:rsidRDefault="00000000" w:rsidRPr="00000000" w14:paraId="00000082">
            <w:pPr>
              <w:spacing w:line="240" w:lineRule="auto"/>
              <w:jc w:val="both"/>
              <w:rPr>
                <w:rFonts w:ascii="Garamond" w:cs="Garamond" w:eastAsia="Garamond" w:hAnsi="Garamond"/>
                <w:i w:val="1"/>
                <w:sz w:val="18"/>
                <w:szCs w:val="18"/>
              </w:rPr>
            </w:pPr>
            <w:r w:rsidDel="00000000" w:rsidR="00000000" w:rsidRPr="00000000">
              <w:rPr>
                <w:rFonts w:ascii="Garamond" w:cs="Garamond" w:eastAsia="Garamond" w:hAnsi="Garamond"/>
                <w:i w:val="1"/>
                <w:sz w:val="18"/>
                <w:szCs w:val="18"/>
                <w:rtl w:val="0"/>
              </w:rPr>
              <w:t xml:space="preserve">El (la) estudiante es capaz de seleccionar una de las vías de intervención considerando criterios estratégicos (plazos de prescripción, tipo y tiempo del proceso, forma de evaluación de la prueba, prueba disponible, recursos, tratamiento jurisprudencial, entre otros).</w:t>
            </w:r>
          </w:p>
        </w:tc>
        <w:tc>
          <w:tcPr>
            <w:shd w:fill="bdd7ee" w:val="clear"/>
          </w:tcPr>
          <w:p w:rsidR="00000000" w:rsidDel="00000000" w:rsidP="00000000" w:rsidRDefault="00000000" w:rsidRPr="00000000" w14:paraId="00000083">
            <w:pPr>
              <w:spacing w:line="240" w:lineRule="auto"/>
              <w:jc w:val="both"/>
              <w:rPr>
                <w:rFonts w:ascii="Garamond" w:cs="Garamond" w:eastAsia="Garamond" w:hAnsi="Garamond"/>
                <w:i w:val="1"/>
                <w:sz w:val="18"/>
                <w:szCs w:val="18"/>
              </w:rPr>
            </w:pPr>
            <w:r w:rsidDel="00000000" w:rsidR="00000000" w:rsidRPr="00000000">
              <w:rPr>
                <w:rtl w:val="0"/>
              </w:rPr>
            </w:r>
          </w:p>
        </w:tc>
        <w:tc>
          <w:tcPr>
            <w:shd w:fill="bdd7ee" w:val="clear"/>
          </w:tcPr>
          <w:p w:rsidR="00000000" w:rsidDel="00000000" w:rsidP="00000000" w:rsidRDefault="00000000" w:rsidRPr="00000000" w14:paraId="00000084">
            <w:pPr>
              <w:spacing w:line="240" w:lineRule="auto"/>
              <w:jc w:val="both"/>
              <w:rPr>
                <w:rFonts w:ascii="Garamond" w:cs="Garamond" w:eastAsia="Garamond" w:hAnsi="Garamond"/>
                <w:i w:val="1"/>
                <w:sz w:val="18"/>
                <w:szCs w:val="18"/>
              </w:rPr>
            </w:pPr>
            <w:r w:rsidDel="00000000" w:rsidR="00000000" w:rsidRPr="00000000">
              <w:rPr>
                <w:rtl w:val="0"/>
              </w:rPr>
            </w:r>
          </w:p>
        </w:tc>
        <w:tc>
          <w:tcPr>
            <w:shd w:fill="bdd7ee" w:val="clear"/>
          </w:tcPr>
          <w:p w:rsidR="00000000" w:rsidDel="00000000" w:rsidP="00000000" w:rsidRDefault="00000000" w:rsidRPr="00000000" w14:paraId="00000085">
            <w:pPr>
              <w:spacing w:line="240" w:lineRule="auto"/>
              <w:jc w:val="both"/>
              <w:rPr>
                <w:rFonts w:ascii="Garamond" w:cs="Garamond" w:eastAsia="Garamond" w:hAnsi="Garamond"/>
                <w:i w:val="1"/>
                <w:sz w:val="18"/>
                <w:szCs w:val="18"/>
              </w:rPr>
            </w:pPr>
            <w:r w:rsidDel="00000000" w:rsidR="00000000" w:rsidRPr="00000000">
              <w:rPr>
                <w:rtl w:val="0"/>
              </w:rPr>
            </w:r>
          </w:p>
        </w:tc>
        <w:tc>
          <w:tcPr>
            <w:shd w:fill="bdd7ee" w:val="clear"/>
          </w:tcPr>
          <w:p w:rsidR="00000000" w:rsidDel="00000000" w:rsidP="00000000" w:rsidRDefault="00000000" w:rsidRPr="00000000" w14:paraId="00000086">
            <w:pPr>
              <w:spacing w:line="240" w:lineRule="auto"/>
              <w:jc w:val="both"/>
              <w:rPr>
                <w:rFonts w:ascii="Garamond" w:cs="Garamond" w:eastAsia="Garamond" w:hAnsi="Garamond"/>
                <w:i w:val="1"/>
                <w:sz w:val="18"/>
                <w:szCs w:val="18"/>
              </w:rPr>
            </w:pPr>
            <w:r w:rsidDel="00000000" w:rsidR="00000000" w:rsidRPr="00000000">
              <w:rPr>
                <w:rtl w:val="0"/>
              </w:rPr>
            </w:r>
          </w:p>
        </w:tc>
        <w:tc>
          <w:tcPr>
            <w:shd w:fill="bdd7ee" w:val="clear"/>
          </w:tcPr>
          <w:p w:rsidR="00000000" w:rsidDel="00000000" w:rsidP="00000000" w:rsidRDefault="00000000" w:rsidRPr="00000000" w14:paraId="00000087">
            <w:pPr>
              <w:spacing w:line="240" w:lineRule="auto"/>
              <w:jc w:val="both"/>
              <w:rPr>
                <w:rFonts w:ascii="Garamond" w:cs="Garamond" w:eastAsia="Garamond" w:hAnsi="Garamond"/>
                <w:i w:val="1"/>
                <w:sz w:val="18"/>
                <w:szCs w:val="18"/>
              </w:rPr>
            </w:pPr>
            <w:r w:rsidDel="00000000" w:rsidR="00000000" w:rsidRPr="00000000">
              <w:rPr>
                <w:rtl w:val="0"/>
              </w:rPr>
            </w:r>
          </w:p>
        </w:tc>
        <w:tc>
          <w:tcPr>
            <w:shd w:fill="bdd7ee" w:val="clear"/>
          </w:tcPr>
          <w:p w:rsidR="00000000" w:rsidDel="00000000" w:rsidP="00000000" w:rsidRDefault="00000000" w:rsidRPr="00000000" w14:paraId="00000088">
            <w:pPr>
              <w:spacing w:line="240" w:lineRule="auto"/>
              <w:jc w:val="both"/>
              <w:rPr>
                <w:rFonts w:ascii="Garamond" w:cs="Garamond" w:eastAsia="Garamond" w:hAnsi="Garamond"/>
                <w:i w:val="1"/>
                <w:sz w:val="18"/>
                <w:szCs w:val="18"/>
              </w:rPr>
            </w:pPr>
            <w:r w:rsidDel="00000000" w:rsidR="00000000" w:rsidRPr="00000000">
              <w:rPr>
                <w:rtl w:val="0"/>
              </w:rPr>
            </w:r>
          </w:p>
        </w:tc>
      </w:tr>
      <w:tr>
        <w:trPr>
          <w:trHeight w:val="252" w:hRule="atLeast"/>
        </w:trPr>
        <w:tc>
          <w:tcPr>
            <w:vMerge w:val="restart"/>
            <w:vAlign w:val="center"/>
          </w:tcPr>
          <w:p w:rsidR="00000000" w:rsidDel="00000000" w:rsidP="00000000" w:rsidRDefault="00000000" w:rsidRPr="00000000" w14:paraId="00000089">
            <w:pPr>
              <w:spacing w:line="240" w:lineRule="auto"/>
              <w:jc w:val="center"/>
              <w:rPr>
                <w:rFonts w:ascii="Garamond" w:cs="Garamond" w:eastAsia="Garamond" w:hAnsi="Garamond"/>
              </w:rPr>
            </w:pPr>
            <w:r w:rsidDel="00000000" w:rsidR="00000000" w:rsidRPr="00000000">
              <w:rPr>
                <w:rFonts w:ascii="Garamond" w:cs="Garamond" w:eastAsia="Garamond" w:hAnsi="Garamond"/>
                <w:rtl w:val="0"/>
              </w:rPr>
              <w:t xml:space="preserve">IV- Elaboración de la argumentación jurídica</w:t>
            </w:r>
          </w:p>
        </w:tc>
        <w:tc>
          <w:tcPr/>
          <w:p w:rsidR="00000000" w:rsidDel="00000000" w:rsidP="00000000" w:rsidRDefault="00000000" w:rsidRPr="00000000" w14:paraId="0000008A">
            <w:pPr>
              <w:spacing w:line="240" w:lineRule="auto"/>
              <w:jc w:val="both"/>
              <w:rPr>
                <w:rFonts w:ascii="Garamond" w:cs="Garamond" w:eastAsia="Garamond" w:hAnsi="Garamond"/>
                <w:i w:val="1"/>
                <w:sz w:val="18"/>
                <w:szCs w:val="18"/>
              </w:rPr>
            </w:pPr>
            <w:r w:rsidDel="00000000" w:rsidR="00000000" w:rsidRPr="00000000">
              <w:rPr>
                <w:rFonts w:ascii="Garamond" w:cs="Garamond" w:eastAsia="Garamond" w:hAnsi="Garamond"/>
                <w:i w:val="1"/>
                <w:sz w:val="18"/>
                <w:szCs w:val="18"/>
                <w:rtl w:val="0"/>
              </w:rPr>
              <w:t xml:space="preserve">El (la) estudiante identifica las peticiones que se harán al tribunal en función a la satisfacción de los intereses/necesidades del (de la) cliente(a).</w:t>
            </w:r>
          </w:p>
        </w:tc>
        <w:tc>
          <w:tcPr/>
          <w:p w:rsidR="00000000" w:rsidDel="00000000" w:rsidP="00000000" w:rsidRDefault="00000000" w:rsidRPr="00000000" w14:paraId="0000008B">
            <w:pPr>
              <w:spacing w:line="240" w:lineRule="auto"/>
              <w:jc w:val="both"/>
              <w:rPr>
                <w:rFonts w:ascii="Garamond" w:cs="Garamond" w:eastAsia="Garamond" w:hAnsi="Garamond"/>
                <w:i w:val="1"/>
                <w:sz w:val="18"/>
                <w:szCs w:val="18"/>
              </w:rPr>
            </w:pPr>
            <w:r w:rsidDel="00000000" w:rsidR="00000000" w:rsidRPr="00000000">
              <w:rPr>
                <w:rtl w:val="0"/>
              </w:rPr>
            </w:r>
          </w:p>
        </w:tc>
        <w:tc>
          <w:tcPr/>
          <w:p w:rsidR="00000000" w:rsidDel="00000000" w:rsidP="00000000" w:rsidRDefault="00000000" w:rsidRPr="00000000" w14:paraId="0000008C">
            <w:pPr>
              <w:spacing w:line="240" w:lineRule="auto"/>
              <w:jc w:val="both"/>
              <w:rPr>
                <w:rFonts w:ascii="Garamond" w:cs="Garamond" w:eastAsia="Garamond" w:hAnsi="Garamond"/>
                <w:i w:val="1"/>
                <w:sz w:val="18"/>
                <w:szCs w:val="18"/>
              </w:rPr>
            </w:pPr>
            <w:r w:rsidDel="00000000" w:rsidR="00000000" w:rsidRPr="00000000">
              <w:rPr>
                <w:rtl w:val="0"/>
              </w:rPr>
            </w:r>
          </w:p>
        </w:tc>
        <w:tc>
          <w:tcPr/>
          <w:p w:rsidR="00000000" w:rsidDel="00000000" w:rsidP="00000000" w:rsidRDefault="00000000" w:rsidRPr="00000000" w14:paraId="0000008D">
            <w:pPr>
              <w:spacing w:line="240" w:lineRule="auto"/>
              <w:jc w:val="both"/>
              <w:rPr>
                <w:rFonts w:ascii="Garamond" w:cs="Garamond" w:eastAsia="Garamond" w:hAnsi="Garamond"/>
                <w:i w:val="1"/>
                <w:sz w:val="18"/>
                <w:szCs w:val="18"/>
              </w:rPr>
            </w:pPr>
            <w:r w:rsidDel="00000000" w:rsidR="00000000" w:rsidRPr="00000000">
              <w:rPr>
                <w:rtl w:val="0"/>
              </w:rPr>
            </w:r>
          </w:p>
        </w:tc>
        <w:tc>
          <w:tcPr/>
          <w:p w:rsidR="00000000" w:rsidDel="00000000" w:rsidP="00000000" w:rsidRDefault="00000000" w:rsidRPr="00000000" w14:paraId="0000008E">
            <w:pPr>
              <w:spacing w:line="240" w:lineRule="auto"/>
              <w:jc w:val="both"/>
              <w:rPr>
                <w:rFonts w:ascii="Garamond" w:cs="Garamond" w:eastAsia="Garamond" w:hAnsi="Garamond"/>
                <w:i w:val="1"/>
                <w:sz w:val="18"/>
                <w:szCs w:val="18"/>
              </w:rPr>
            </w:pPr>
            <w:r w:rsidDel="00000000" w:rsidR="00000000" w:rsidRPr="00000000">
              <w:rPr>
                <w:rtl w:val="0"/>
              </w:rPr>
            </w:r>
          </w:p>
        </w:tc>
        <w:tc>
          <w:tcPr/>
          <w:p w:rsidR="00000000" w:rsidDel="00000000" w:rsidP="00000000" w:rsidRDefault="00000000" w:rsidRPr="00000000" w14:paraId="0000008F">
            <w:pPr>
              <w:spacing w:line="240" w:lineRule="auto"/>
              <w:jc w:val="both"/>
              <w:rPr>
                <w:rFonts w:ascii="Garamond" w:cs="Garamond" w:eastAsia="Garamond" w:hAnsi="Garamond"/>
                <w:i w:val="1"/>
                <w:sz w:val="18"/>
                <w:szCs w:val="18"/>
              </w:rPr>
            </w:pPr>
            <w:r w:rsidDel="00000000" w:rsidR="00000000" w:rsidRPr="00000000">
              <w:rPr>
                <w:rtl w:val="0"/>
              </w:rPr>
            </w:r>
          </w:p>
        </w:tc>
        <w:tc>
          <w:tcPr/>
          <w:p w:rsidR="00000000" w:rsidDel="00000000" w:rsidP="00000000" w:rsidRDefault="00000000" w:rsidRPr="00000000" w14:paraId="00000090">
            <w:pPr>
              <w:spacing w:line="240" w:lineRule="auto"/>
              <w:jc w:val="both"/>
              <w:rPr>
                <w:rFonts w:ascii="Garamond" w:cs="Garamond" w:eastAsia="Garamond" w:hAnsi="Garamond"/>
                <w:i w:val="1"/>
                <w:sz w:val="18"/>
                <w:szCs w:val="18"/>
              </w:rPr>
            </w:pPr>
            <w:r w:rsidDel="00000000" w:rsidR="00000000" w:rsidRPr="00000000">
              <w:rPr>
                <w:rtl w:val="0"/>
              </w:rPr>
            </w:r>
          </w:p>
        </w:tc>
      </w:tr>
      <w:tr>
        <w:trPr>
          <w:trHeight w:val="252" w:hRule="atLeast"/>
        </w:trPr>
        <w:tc>
          <w:tcPr>
            <w:vMerge w:val="continue"/>
            <w:vAlign w:val="center"/>
          </w:tcPr>
          <w:p w:rsidR="00000000" w:rsidDel="00000000" w:rsidP="00000000" w:rsidRDefault="00000000" w:rsidRPr="00000000" w14:paraId="00000091">
            <w:pPr>
              <w:widowControl w:val="0"/>
              <w:rPr>
                <w:rFonts w:ascii="Garamond" w:cs="Garamond" w:eastAsia="Garamond" w:hAnsi="Garamond"/>
                <w:i w:val="1"/>
                <w:sz w:val="18"/>
                <w:szCs w:val="18"/>
              </w:rPr>
            </w:pPr>
            <w:r w:rsidDel="00000000" w:rsidR="00000000" w:rsidRPr="00000000">
              <w:rPr>
                <w:rtl w:val="0"/>
              </w:rPr>
            </w:r>
          </w:p>
        </w:tc>
        <w:tc>
          <w:tcPr/>
          <w:p w:rsidR="00000000" w:rsidDel="00000000" w:rsidP="00000000" w:rsidRDefault="00000000" w:rsidRPr="00000000" w14:paraId="00000092">
            <w:pPr>
              <w:spacing w:line="240" w:lineRule="auto"/>
              <w:jc w:val="both"/>
              <w:rPr>
                <w:rFonts w:ascii="Garamond" w:cs="Garamond" w:eastAsia="Garamond" w:hAnsi="Garamond"/>
                <w:i w:val="1"/>
                <w:sz w:val="18"/>
                <w:szCs w:val="18"/>
              </w:rPr>
            </w:pPr>
            <w:r w:rsidDel="00000000" w:rsidR="00000000" w:rsidRPr="00000000">
              <w:rPr>
                <w:rFonts w:ascii="Garamond" w:cs="Garamond" w:eastAsia="Garamond" w:hAnsi="Garamond"/>
                <w:i w:val="1"/>
                <w:sz w:val="18"/>
                <w:szCs w:val="18"/>
                <w:rtl w:val="0"/>
              </w:rPr>
              <w:t xml:space="preserve">El (la) estudiante es capaz de analizar las particularidades de hecho del caso, definiendo si es un caso de tratamiento judicial rutinario o no.</w:t>
            </w:r>
          </w:p>
        </w:tc>
        <w:tc>
          <w:tcPr/>
          <w:p w:rsidR="00000000" w:rsidDel="00000000" w:rsidP="00000000" w:rsidRDefault="00000000" w:rsidRPr="00000000" w14:paraId="00000093">
            <w:pPr>
              <w:spacing w:line="240" w:lineRule="auto"/>
              <w:jc w:val="both"/>
              <w:rPr>
                <w:rFonts w:ascii="Garamond" w:cs="Garamond" w:eastAsia="Garamond" w:hAnsi="Garamond"/>
                <w:i w:val="1"/>
                <w:sz w:val="18"/>
                <w:szCs w:val="18"/>
              </w:rPr>
            </w:pPr>
            <w:r w:rsidDel="00000000" w:rsidR="00000000" w:rsidRPr="00000000">
              <w:rPr>
                <w:rtl w:val="0"/>
              </w:rPr>
            </w:r>
          </w:p>
        </w:tc>
        <w:tc>
          <w:tcPr/>
          <w:p w:rsidR="00000000" w:rsidDel="00000000" w:rsidP="00000000" w:rsidRDefault="00000000" w:rsidRPr="00000000" w14:paraId="00000094">
            <w:pPr>
              <w:spacing w:line="240" w:lineRule="auto"/>
              <w:jc w:val="both"/>
              <w:rPr>
                <w:rFonts w:ascii="Garamond" w:cs="Garamond" w:eastAsia="Garamond" w:hAnsi="Garamond"/>
                <w:i w:val="1"/>
                <w:sz w:val="18"/>
                <w:szCs w:val="18"/>
              </w:rPr>
            </w:pPr>
            <w:r w:rsidDel="00000000" w:rsidR="00000000" w:rsidRPr="00000000">
              <w:rPr>
                <w:rtl w:val="0"/>
              </w:rPr>
            </w:r>
          </w:p>
        </w:tc>
        <w:tc>
          <w:tcPr/>
          <w:p w:rsidR="00000000" w:rsidDel="00000000" w:rsidP="00000000" w:rsidRDefault="00000000" w:rsidRPr="00000000" w14:paraId="00000095">
            <w:pPr>
              <w:spacing w:line="240" w:lineRule="auto"/>
              <w:jc w:val="both"/>
              <w:rPr>
                <w:rFonts w:ascii="Garamond" w:cs="Garamond" w:eastAsia="Garamond" w:hAnsi="Garamond"/>
                <w:i w:val="1"/>
                <w:sz w:val="18"/>
                <w:szCs w:val="18"/>
              </w:rPr>
            </w:pPr>
            <w:r w:rsidDel="00000000" w:rsidR="00000000" w:rsidRPr="00000000">
              <w:rPr>
                <w:rtl w:val="0"/>
              </w:rPr>
            </w:r>
          </w:p>
        </w:tc>
        <w:tc>
          <w:tcPr/>
          <w:p w:rsidR="00000000" w:rsidDel="00000000" w:rsidP="00000000" w:rsidRDefault="00000000" w:rsidRPr="00000000" w14:paraId="00000096">
            <w:pPr>
              <w:spacing w:line="240" w:lineRule="auto"/>
              <w:jc w:val="both"/>
              <w:rPr>
                <w:rFonts w:ascii="Garamond" w:cs="Garamond" w:eastAsia="Garamond" w:hAnsi="Garamond"/>
                <w:i w:val="1"/>
                <w:sz w:val="18"/>
                <w:szCs w:val="18"/>
              </w:rPr>
            </w:pPr>
            <w:r w:rsidDel="00000000" w:rsidR="00000000" w:rsidRPr="00000000">
              <w:rPr>
                <w:rtl w:val="0"/>
              </w:rPr>
            </w:r>
          </w:p>
        </w:tc>
        <w:tc>
          <w:tcPr/>
          <w:p w:rsidR="00000000" w:rsidDel="00000000" w:rsidP="00000000" w:rsidRDefault="00000000" w:rsidRPr="00000000" w14:paraId="00000097">
            <w:pPr>
              <w:spacing w:line="240" w:lineRule="auto"/>
              <w:jc w:val="both"/>
              <w:rPr>
                <w:rFonts w:ascii="Garamond" w:cs="Garamond" w:eastAsia="Garamond" w:hAnsi="Garamond"/>
                <w:i w:val="1"/>
                <w:sz w:val="18"/>
                <w:szCs w:val="18"/>
              </w:rPr>
            </w:pPr>
            <w:r w:rsidDel="00000000" w:rsidR="00000000" w:rsidRPr="00000000">
              <w:rPr>
                <w:rtl w:val="0"/>
              </w:rPr>
            </w:r>
          </w:p>
        </w:tc>
        <w:tc>
          <w:tcPr/>
          <w:p w:rsidR="00000000" w:rsidDel="00000000" w:rsidP="00000000" w:rsidRDefault="00000000" w:rsidRPr="00000000" w14:paraId="00000098">
            <w:pPr>
              <w:spacing w:line="240" w:lineRule="auto"/>
              <w:jc w:val="both"/>
              <w:rPr>
                <w:rFonts w:ascii="Garamond" w:cs="Garamond" w:eastAsia="Garamond" w:hAnsi="Garamond"/>
                <w:i w:val="1"/>
                <w:sz w:val="18"/>
                <w:szCs w:val="18"/>
              </w:rPr>
            </w:pPr>
            <w:r w:rsidDel="00000000" w:rsidR="00000000" w:rsidRPr="00000000">
              <w:rPr>
                <w:rtl w:val="0"/>
              </w:rPr>
            </w:r>
          </w:p>
        </w:tc>
      </w:tr>
      <w:tr>
        <w:trPr>
          <w:trHeight w:val="252" w:hRule="atLeast"/>
        </w:trPr>
        <w:tc>
          <w:tcPr>
            <w:vMerge w:val="continue"/>
            <w:vAlign w:val="center"/>
          </w:tcPr>
          <w:p w:rsidR="00000000" w:rsidDel="00000000" w:rsidP="00000000" w:rsidRDefault="00000000" w:rsidRPr="00000000" w14:paraId="00000099">
            <w:pPr>
              <w:widowControl w:val="0"/>
              <w:rPr>
                <w:rFonts w:ascii="Garamond" w:cs="Garamond" w:eastAsia="Garamond" w:hAnsi="Garamond"/>
                <w:i w:val="1"/>
                <w:sz w:val="18"/>
                <w:szCs w:val="18"/>
              </w:rPr>
            </w:pPr>
            <w:r w:rsidDel="00000000" w:rsidR="00000000" w:rsidRPr="00000000">
              <w:rPr>
                <w:rtl w:val="0"/>
              </w:rPr>
            </w:r>
          </w:p>
        </w:tc>
        <w:tc>
          <w:tcPr/>
          <w:p w:rsidR="00000000" w:rsidDel="00000000" w:rsidP="00000000" w:rsidRDefault="00000000" w:rsidRPr="00000000" w14:paraId="0000009A">
            <w:pPr>
              <w:spacing w:line="240" w:lineRule="auto"/>
              <w:jc w:val="both"/>
              <w:rPr>
                <w:rFonts w:ascii="Garamond" w:cs="Garamond" w:eastAsia="Garamond" w:hAnsi="Garamond"/>
                <w:i w:val="1"/>
                <w:sz w:val="18"/>
                <w:szCs w:val="18"/>
              </w:rPr>
            </w:pPr>
            <w:r w:rsidDel="00000000" w:rsidR="00000000" w:rsidRPr="00000000">
              <w:rPr>
                <w:rFonts w:ascii="Garamond" w:cs="Garamond" w:eastAsia="Garamond" w:hAnsi="Garamond"/>
                <w:i w:val="1"/>
                <w:sz w:val="18"/>
                <w:szCs w:val="18"/>
                <w:rtl w:val="0"/>
              </w:rPr>
              <w:t xml:space="preserve">El (la) estudiante es capaz de elaborar una Teoría del Caso coherente con los hechos del caso y las necesidades/Interés de su cliente(a).</w:t>
            </w:r>
          </w:p>
        </w:tc>
        <w:tc>
          <w:tcPr/>
          <w:p w:rsidR="00000000" w:rsidDel="00000000" w:rsidP="00000000" w:rsidRDefault="00000000" w:rsidRPr="00000000" w14:paraId="0000009B">
            <w:pPr>
              <w:spacing w:line="240" w:lineRule="auto"/>
              <w:jc w:val="both"/>
              <w:rPr>
                <w:rFonts w:ascii="Garamond" w:cs="Garamond" w:eastAsia="Garamond" w:hAnsi="Garamond"/>
                <w:i w:val="1"/>
                <w:sz w:val="18"/>
                <w:szCs w:val="18"/>
              </w:rPr>
            </w:pPr>
            <w:r w:rsidDel="00000000" w:rsidR="00000000" w:rsidRPr="00000000">
              <w:rPr>
                <w:rtl w:val="0"/>
              </w:rPr>
            </w:r>
          </w:p>
        </w:tc>
        <w:tc>
          <w:tcPr/>
          <w:p w:rsidR="00000000" w:rsidDel="00000000" w:rsidP="00000000" w:rsidRDefault="00000000" w:rsidRPr="00000000" w14:paraId="0000009C">
            <w:pPr>
              <w:spacing w:line="240" w:lineRule="auto"/>
              <w:jc w:val="both"/>
              <w:rPr>
                <w:rFonts w:ascii="Garamond" w:cs="Garamond" w:eastAsia="Garamond" w:hAnsi="Garamond"/>
                <w:i w:val="1"/>
                <w:sz w:val="18"/>
                <w:szCs w:val="18"/>
              </w:rPr>
            </w:pPr>
            <w:r w:rsidDel="00000000" w:rsidR="00000000" w:rsidRPr="00000000">
              <w:rPr>
                <w:rtl w:val="0"/>
              </w:rPr>
            </w:r>
          </w:p>
        </w:tc>
        <w:tc>
          <w:tcPr/>
          <w:p w:rsidR="00000000" w:rsidDel="00000000" w:rsidP="00000000" w:rsidRDefault="00000000" w:rsidRPr="00000000" w14:paraId="0000009D">
            <w:pPr>
              <w:spacing w:line="240" w:lineRule="auto"/>
              <w:jc w:val="both"/>
              <w:rPr>
                <w:rFonts w:ascii="Garamond" w:cs="Garamond" w:eastAsia="Garamond" w:hAnsi="Garamond"/>
                <w:i w:val="1"/>
                <w:sz w:val="18"/>
                <w:szCs w:val="18"/>
              </w:rPr>
            </w:pPr>
            <w:r w:rsidDel="00000000" w:rsidR="00000000" w:rsidRPr="00000000">
              <w:rPr>
                <w:rtl w:val="0"/>
              </w:rPr>
            </w:r>
          </w:p>
        </w:tc>
        <w:tc>
          <w:tcPr/>
          <w:p w:rsidR="00000000" w:rsidDel="00000000" w:rsidP="00000000" w:rsidRDefault="00000000" w:rsidRPr="00000000" w14:paraId="0000009E">
            <w:pPr>
              <w:spacing w:line="240" w:lineRule="auto"/>
              <w:jc w:val="both"/>
              <w:rPr>
                <w:rFonts w:ascii="Garamond" w:cs="Garamond" w:eastAsia="Garamond" w:hAnsi="Garamond"/>
                <w:i w:val="1"/>
                <w:sz w:val="18"/>
                <w:szCs w:val="18"/>
              </w:rPr>
            </w:pPr>
            <w:r w:rsidDel="00000000" w:rsidR="00000000" w:rsidRPr="00000000">
              <w:rPr>
                <w:rtl w:val="0"/>
              </w:rPr>
            </w:r>
          </w:p>
        </w:tc>
        <w:tc>
          <w:tcPr/>
          <w:p w:rsidR="00000000" w:rsidDel="00000000" w:rsidP="00000000" w:rsidRDefault="00000000" w:rsidRPr="00000000" w14:paraId="0000009F">
            <w:pPr>
              <w:spacing w:line="240" w:lineRule="auto"/>
              <w:jc w:val="both"/>
              <w:rPr>
                <w:rFonts w:ascii="Garamond" w:cs="Garamond" w:eastAsia="Garamond" w:hAnsi="Garamond"/>
                <w:i w:val="1"/>
                <w:sz w:val="18"/>
                <w:szCs w:val="18"/>
              </w:rPr>
            </w:pPr>
            <w:r w:rsidDel="00000000" w:rsidR="00000000" w:rsidRPr="00000000">
              <w:rPr>
                <w:rtl w:val="0"/>
              </w:rPr>
            </w:r>
          </w:p>
        </w:tc>
        <w:tc>
          <w:tcPr/>
          <w:p w:rsidR="00000000" w:rsidDel="00000000" w:rsidP="00000000" w:rsidRDefault="00000000" w:rsidRPr="00000000" w14:paraId="000000A0">
            <w:pPr>
              <w:spacing w:line="240" w:lineRule="auto"/>
              <w:jc w:val="both"/>
              <w:rPr>
                <w:rFonts w:ascii="Garamond" w:cs="Garamond" w:eastAsia="Garamond" w:hAnsi="Garamond"/>
                <w:i w:val="1"/>
                <w:sz w:val="18"/>
                <w:szCs w:val="18"/>
              </w:rPr>
            </w:pPr>
            <w:r w:rsidDel="00000000" w:rsidR="00000000" w:rsidRPr="00000000">
              <w:rPr>
                <w:rtl w:val="0"/>
              </w:rPr>
            </w:r>
          </w:p>
        </w:tc>
      </w:tr>
      <w:tr>
        <w:trPr>
          <w:trHeight w:val="252" w:hRule="atLeast"/>
        </w:trPr>
        <w:tc>
          <w:tcPr>
            <w:vMerge w:val="continue"/>
            <w:vAlign w:val="center"/>
          </w:tcPr>
          <w:p w:rsidR="00000000" w:rsidDel="00000000" w:rsidP="00000000" w:rsidRDefault="00000000" w:rsidRPr="00000000" w14:paraId="000000A1">
            <w:pPr>
              <w:widowControl w:val="0"/>
              <w:rPr>
                <w:rFonts w:ascii="Garamond" w:cs="Garamond" w:eastAsia="Garamond" w:hAnsi="Garamond"/>
                <w:i w:val="1"/>
                <w:sz w:val="18"/>
                <w:szCs w:val="18"/>
              </w:rPr>
            </w:pPr>
            <w:r w:rsidDel="00000000" w:rsidR="00000000" w:rsidRPr="00000000">
              <w:rPr>
                <w:rtl w:val="0"/>
              </w:rPr>
            </w:r>
          </w:p>
        </w:tc>
        <w:tc>
          <w:tcPr/>
          <w:p w:rsidR="00000000" w:rsidDel="00000000" w:rsidP="00000000" w:rsidRDefault="00000000" w:rsidRPr="00000000" w14:paraId="000000A2">
            <w:pPr>
              <w:spacing w:line="240" w:lineRule="auto"/>
              <w:jc w:val="both"/>
              <w:rPr>
                <w:rFonts w:ascii="Garamond" w:cs="Garamond" w:eastAsia="Garamond" w:hAnsi="Garamond"/>
                <w:i w:val="1"/>
                <w:sz w:val="18"/>
                <w:szCs w:val="18"/>
              </w:rPr>
            </w:pPr>
            <w:r w:rsidDel="00000000" w:rsidR="00000000" w:rsidRPr="00000000">
              <w:rPr>
                <w:rFonts w:ascii="Garamond" w:cs="Garamond" w:eastAsia="Garamond" w:hAnsi="Garamond"/>
                <w:i w:val="1"/>
                <w:sz w:val="18"/>
                <w:szCs w:val="18"/>
                <w:rtl w:val="0"/>
              </w:rPr>
              <w:t xml:space="preserve">El (la) estudiante es capaz de elaborar una estructura de argumentación coherente con la Teoría del Caso y relacionada con los hechos del mismo.</w:t>
            </w:r>
          </w:p>
        </w:tc>
        <w:tc>
          <w:tcPr/>
          <w:p w:rsidR="00000000" w:rsidDel="00000000" w:rsidP="00000000" w:rsidRDefault="00000000" w:rsidRPr="00000000" w14:paraId="000000A3">
            <w:pPr>
              <w:spacing w:line="240" w:lineRule="auto"/>
              <w:jc w:val="both"/>
              <w:rPr>
                <w:rFonts w:ascii="Garamond" w:cs="Garamond" w:eastAsia="Garamond" w:hAnsi="Garamond"/>
                <w:i w:val="1"/>
                <w:sz w:val="18"/>
                <w:szCs w:val="18"/>
              </w:rPr>
            </w:pPr>
            <w:r w:rsidDel="00000000" w:rsidR="00000000" w:rsidRPr="00000000">
              <w:rPr>
                <w:rtl w:val="0"/>
              </w:rPr>
            </w:r>
          </w:p>
        </w:tc>
        <w:tc>
          <w:tcPr/>
          <w:p w:rsidR="00000000" w:rsidDel="00000000" w:rsidP="00000000" w:rsidRDefault="00000000" w:rsidRPr="00000000" w14:paraId="000000A4">
            <w:pPr>
              <w:spacing w:line="240" w:lineRule="auto"/>
              <w:jc w:val="both"/>
              <w:rPr>
                <w:rFonts w:ascii="Garamond" w:cs="Garamond" w:eastAsia="Garamond" w:hAnsi="Garamond"/>
                <w:i w:val="1"/>
                <w:sz w:val="18"/>
                <w:szCs w:val="18"/>
              </w:rPr>
            </w:pPr>
            <w:r w:rsidDel="00000000" w:rsidR="00000000" w:rsidRPr="00000000">
              <w:rPr>
                <w:rtl w:val="0"/>
              </w:rPr>
            </w:r>
          </w:p>
        </w:tc>
        <w:tc>
          <w:tcPr/>
          <w:p w:rsidR="00000000" w:rsidDel="00000000" w:rsidP="00000000" w:rsidRDefault="00000000" w:rsidRPr="00000000" w14:paraId="000000A5">
            <w:pPr>
              <w:spacing w:line="240" w:lineRule="auto"/>
              <w:jc w:val="both"/>
              <w:rPr>
                <w:rFonts w:ascii="Garamond" w:cs="Garamond" w:eastAsia="Garamond" w:hAnsi="Garamond"/>
                <w:i w:val="1"/>
                <w:sz w:val="18"/>
                <w:szCs w:val="18"/>
              </w:rPr>
            </w:pPr>
            <w:r w:rsidDel="00000000" w:rsidR="00000000" w:rsidRPr="00000000">
              <w:rPr>
                <w:rtl w:val="0"/>
              </w:rPr>
            </w:r>
          </w:p>
        </w:tc>
        <w:tc>
          <w:tcPr/>
          <w:p w:rsidR="00000000" w:rsidDel="00000000" w:rsidP="00000000" w:rsidRDefault="00000000" w:rsidRPr="00000000" w14:paraId="000000A6">
            <w:pPr>
              <w:spacing w:line="240" w:lineRule="auto"/>
              <w:jc w:val="both"/>
              <w:rPr>
                <w:rFonts w:ascii="Garamond" w:cs="Garamond" w:eastAsia="Garamond" w:hAnsi="Garamond"/>
                <w:i w:val="1"/>
                <w:sz w:val="18"/>
                <w:szCs w:val="18"/>
              </w:rPr>
            </w:pPr>
            <w:r w:rsidDel="00000000" w:rsidR="00000000" w:rsidRPr="00000000">
              <w:rPr>
                <w:rtl w:val="0"/>
              </w:rPr>
            </w:r>
          </w:p>
        </w:tc>
        <w:tc>
          <w:tcPr/>
          <w:p w:rsidR="00000000" w:rsidDel="00000000" w:rsidP="00000000" w:rsidRDefault="00000000" w:rsidRPr="00000000" w14:paraId="000000A7">
            <w:pPr>
              <w:spacing w:line="240" w:lineRule="auto"/>
              <w:jc w:val="both"/>
              <w:rPr>
                <w:rFonts w:ascii="Garamond" w:cs="Garamond" w:eastAsia="Garamond" w:hAnsi="Garamond"/>
                <w:i w:val="1"/>
                <w:sz w:val="18"/>
                <w:szCs w:val="18"/>
              </w:rPr>
            </w:pPr>
            <w:r w:rsidDel="00000000" w:rsidR="00000000" w:rsidRPr="00000000">
              <w:rPr>
                <w:rtl w:val="0"/>
              </w:rPr>
            </w:r>
          </w:p>
        </w:tc>
        <w:tc>
          <w:tcPr/>
          <w:p w:rsidR="00000000" w:rsidDel="00000000" w:rsidP="00000000" w:rsidRDefault="00000000" w:rsidRPr="00000000" w14:paraId="000000A8">
            <w:pPr>
              <w:spacing w:line="240" w:lineRule="auto"/>
              <w:jc w:val="both"/>
              <w:rPr>
                <w:rFonts w:ascii="Garamond" w:cs="Garamond" w:eastAsia="Garamond" w:hAnsi="Garamond"/>
                <w:i w:val="1"/>
                <w:sz w:val="18"/>
                <w:szCs w:val="18"/>
              </w:rPr>
            </w:pPr>
            <w:r w:rsidDel="00000000" w:rsidR="00000000" w:rsidRPr="00000000">
              <w:rPr>
                <w:rtl w:val="0"/>
              </w:rPr>
            </w:r>
          </w:p>
        </w:tc>
      </w:tr>
      <w:tr>
        <w:trPr>
          <w:trHeight w:val="252" w:hRule="atLeast"/>
        </w:trPr>
        <w:tc>
          <w:tcPr>
            <w:vMerge w:val="continue"/>
            <w:vAlign w:val="center"/>
          </w:tcPr>
          <w:p w:rsidR="00000000" w:rsidDel="00000000" w:rsidP="00000000" w:rsidRDefault="00000000" w:rsidRPr="00000000" w14:paraId="000000A9">
            <w:pPr>
              <w:widowControl w:val="0"/>
              <w:rPr>
                <w:rFonts w:ascii="Garamond" w:cs="Garamond" w:eastAsia="Garamond" w:hAnsi="Garamond"/>
                <w:i w:val="1"/>
                <w:sz w:val="18"/>
                <w:szCs w:val="18"/>
              </w:rPr>
            </w:pPr>
            <w:r w:rsidDel="00000000" w:rsidR="00000000" w:rsidRPr="00000000">
              <w:rPr>
                <w:rtl w:val="0"/>
              </w:rPr>
            </w:r>
          </w:p>
        </w:tc>
        <w:tc>
          <w:tcPr/>
          <w:p w:rsidR="00000000" w:rsidDel="00000000" w:rsidP="00000000" w:rsidRDefault="00000000" w:rsidRPr="00000000" w14:paraId="000000AA">
            <w:pPr>
              <w:spacing w:line="240" w:lineRule="auto"/>
              <w:jc w:val="both"/>
              <w:rPr>
                <w:rFonts w:ascii="Garamond" w:cs="Garamond" w:eastAsia="Garamond" w:hAnsi="Garamond"/>
                <w:i w:val="1"/>
                <w:sz w:val="18"/>
                <w:szCs w:val="18"/>
              </w:rPr>
            </w:pPr>
            <w:r w:rsidDel="00000000" w:rsidR="00000000" w:rsidRPr="00000000">
              <w:rPr>
                <w:rFonts w:ascii="Garamond" w:cs="Garamond" w:eastAsia="Garamond" w:hAnsi="Garamond"/>
                <w:i w:val="1"/>
                <w:sz w:val="18"/>
                <w:szCs w:val="18"/>
                <w:rtl w:val="0"/>
              </w:rPr>
              <w:t xml:space="preserve">El (la) estudiante elabora una estructura de argumentación jurídica lógica que justifique y fundamente de manera directa las peticiones que se hacen al tribunal.</w:t>
            </w:r>
          </w:p>
        </w:tc>
        <w:tc>
          <w:tcPr/>
          <w:p w:rsidR="00000000" w:rsidDel="00000000" w:rsidP="00000000" w:rsidRDefault="00000000" w:rsidRPr="00000000" w14:paraId="000000AB">
            <w:pPr>
              <w:spacing w:line="240" w:lineRule="auto"/>
              <w:jc w:val="both"/>
              <w:rPr>
                <w:rFonts w:ascii="Garamond" w:cs="Garamond" w:eastAsia="Garamond" w:hAnsi="Garamond"/>
                <w:i w:val="1"/>
                <w:sz w:val="18"/>
                <w:szCs w:val="18"/>
              </w:rPr>
            </w:pPr>
            <w:r w:rsidDel="00000000" w:rsidR="00000000" w:rsidRPr="00000000">
              <w:rPr>
                <w:rtl w:val="0"/>
              </w:rPr>
            </w:r>
          </w:p>
        </w:tc>
        <w:tc>
          <w:tcPr/>
          <w:p w:rsidR="00000000" w:rsidDel="00000000" w:rsidP="00000000" w:rsidRDefault="00000000" w:rsidRPr="00000000" w14:paraId="000000AC">
            <w:pPr>
              <w:spacing w:line="240" w:lineRule="auto"/>
              <w:jc w:val="both"/>
              <w:rPr>
                <w:rFonts w:ascii="Garamond" w:cs="Garamond" w:eastAsia="Garamond" w:hAnsi="Garamond"/>
                <w:i w:val="1"/>
                <w:sz w:val="18"/>
                <w:szCs w:val="18"/>
              </w:rPr>
            </w:pPr>
            <w:r w:rsidDel="00000000" w:rsidR="00000000" w:rsidRPr="00000000">
              <w:rPr>
                <w:rtl w:val="0"/>
              </w:rPr>
            </w:r>
          </w:p>
        </w:tc>
        <w:tc>
          <w:tcPr/>
          <w:p w:rsidR="00000000" w:rsidDel="00000000" w:rsidP="00000000" w:rsidRDefault="00000000" w:rsidRPr="00000000" w14:paraId="000000AD">
            <w:pPr>
              <w:spacing w:line="240" w:lineRule="auto"/>
              <w:jc w:val="both"/>
              <w:rPr>
                <w:rFonts w:ascii="Garamond" w:cs="Garamond" w:eastAsia="Garamond" w:hAnsi="Garamond"/>
                <w:i w:val="1"/>
                <w:sz w:val="18"/>
                <w:szCs w:val="18"/>
              </w:rPr>
            </w:pPr>
            <w:r w:rsidDel="00000000" w:rsidR="00000000" w:rsidRPr="00000000">
              <w:rPr>
                <w:rtl w:val="0"/>
              </w:rPr>
            </w:r>
          </w:p>
        </w:tc>
        <w:tc>
          <w:tcPr/>
          <w:p w:rsidR="00000000" w:rsidDel="00000000" w:rsidP="00000000" w:rsidRDefault="00000000" w:rsidRPr="00000000" w14:paraId="000000AE">
            <w:pPr>
              <w:spacing w:line="240" w:lineRule="auto"/>
              <w:jc w:val="both"/>
              <w:rPr>
                <w:rFonts w:ascii="Garamond" w:cs="Garamond" w:eastAsia="Garamond" w:hAnsi="Garamond"/>
                <w:i w:val="1"/>
                <w:sz w:val="18"/>
                <w:szCs w:val="18"/>
              </w:rPr>
            </w:pPr>
            <w:r w:rsidDel="00000000" w:rsidR="00000000" w:rsidRPr="00000000">
              <w:rPr>
                <w:rtl w:val="0"/>
              </w:rPr>
            </w:r>
          </w:p>
        </w:tc>
        <w:tc>
          <w:tcPr/>
          <w:p w:rsidR="00000000" w:rsidDel="00000000" w:rsidP="00000000" w:rsidRDefault="00000000" w:rsidRPr="00000000" w14:paraId="000000AF">
            <w:pPr>
              <w:spacing w:line="240" w:lineRule="auto"/>
              <w:jc w:val="both"/>
              <w:rPr>
                <w:rFonts w:ascii="Garamond" w:cs="Garamond" w:eastAsia="Garamond" w:hAnsi="Garamond"/>
                <w:i w:val="1"/>
                <w:sz w:val="18"/>
                <w:szCs w:val="18"/>
              </w:rPr>
            </w:pPr>
            <w:r w:rsidDel="00000000" w:rsidR="00000000" w:rsidRPr="00000000">
              <w:rPr>
                <w:rtl w:val="0"/>
              </w:rPr>
            </w:r>
          </w:p>
        </w:tc>
        <w:tc>
          <w:tcPr/>
          <w:p w:rsidR="00000000" w:rsidDel="00000000" w:rsidP="00000000" w:rsidRDefault="00000000" w:rsidRPr="00000000" w14:paraId="000000B0">
            <w:pPr>
              <w:spacing w:line="240" w:lineRule="auto"/>
              <w:jc w:val="both"/>
              <w:rPr>
                <w:rFonts w:ascii="Garamond" w:cs="Garamond" w:eastAsia="Garamond" w:hAnsi="Garamond"/>
                <w:i w:val="1"/>
                <w:sz w:val="18"/>
                <w:szCs w:val="18"/>
              </w:rPr>
            </w:pPr>
            <w:r w:rsidDel="00000000" w:rsidR="00000000" w:rsidRPr="00000000">
              <w:rPr>
                <w:rtl w:val="0"/>
              </w:rPr>
            </w:r>
          </w:p>
        </w:tc>
      </w:tr>
      <w:tr>
        <w:trPr>
          <w:trHeight w:val="252" w:hRule="atLeast"/>
        </w:trPr>
        <w:tc>
          <w:tcPr>
            <w:vMerge w:val="continue"/>
            <w:vAlign w:val="center"/>
          </w:tcPr>
          <w:p w:rsidR="00000000" w:rsidDel="00000000" w:rsidP="00000000" w:rsidRDefault="00000000" w:rsidRPr="00000000" w14:paraId="000000B1">
            <w:pPr>
              <w:widowControl w:val="0"/>
              <w:rPr>
                <w:rFonts w:ascii="Garamond" w:cs="Garamond" w:eastAsia="Garamond" w:hAnsi="Garamond"/>
                <w:i w:val="1"/>
                <w:sz w:val="18"/>
                <w:szCs w:val="18"/>
              </w:rPr>
            </w:pPr>
            <w:r w:rsidDel="00000000" w:rsidR="00000000" w:rsidRPr="00000000">
              <w:rPr>
                <w:rtl w:val="0"/>
              </w:rPr>
            </w:r>
          </w:p>
        </w:tc>
        <w:tc>
          <w:tcPr/>
          <w:p w:rsidR="00000000" w:rsidDel="00000000" w:rsidP="00000000" w:rsidRDefault="00000000" w:rsidRPr="00000000" w14:paraId="000000B2">
            <w:pPr>
              <w:spacing w:line="240" w:lineRule="auto"/>
              <w:jc w:val="both"/>
              <w:rPr>
                <w:rFonts w:ascii="Garamond" w:cs="Garamond" w:eastAsia="Garamond" w:hAnsi="Garamond"/>
                <w:i w:val="1"/>
                <w:sz w:val="18"/>
                <w:szCs w:val="18"/>
              </w:rPr>
            </w:pPr>
            <w:r w:rsidDel="00000000" w:rsidR="00000000" w:rsidRPr="00000000">
              <w:rPr>
                <w:rFonts w:ascii="Garamond" w:cs="Garamond" w:eastAsia="Garamond" w:hAnsi="Garamond"/>
                <w:i w:val="1"/>
                <w:sz w:val="18"/>
                <w:szCs w:val="18"/>
                <w:rtl w:val="0"/>
              </w:rPr>
              <w:t xml:space="preserve">El (la) estudiante utiliza de manera apropiada y asertiva las diferentes fuentes legales en su argumentación jurídica (normas, jurisprudencia actualizada y doctrina).</w:t>
            </w:r>
          </w:p>
        </w:tc>
        <w:tc>
          <w:tcPr/>
          <w:p w:rsidR="00000000" w:rsidDel="00000000" w:rsidP="00000000" w:rsidRDefault="00000000" w:rsidRPr="00000000" w14:paraId="000000B3">
            <w:pPr>
              <w:spacing w:line="240" w:lineRule="auto"/>
              <w:jc w:val="both"/>
              <w:rPr>
                <w:rFonts w:ascii="Garamond" w:cs="Garamond" w:eastAsia="Garamond" w:hAnsi="Garamond"/>
                <w:i w:val="1"/>
                <w:sz w:val="18"/>
                <w:szCs w:val="18"/>
              </w:rPr>
            </w:pPr>
            <w:r w:rsidDel="00000000" w:rsidR="00000000" w:rsidRPr="00000000">
              <w:rPr>
                <w:rtl w:val="0"/>
              </w:rPr>
            </w:r>
          </w:p>
        </w:tc>
        <w:tc>
          <w:tcPr/>
          <w:p w:rsidR="00000000" w:rsidDel="00000000" w:rsidP="00000000" w:rsidRDefault="00000000" w:rsidRPr="00000000" w14:paraId="000000B4">
            <w:pPr>
              <w:spacing w:line="240" w:lineRule="auto"/>
              <w:jc w:val="both"/>
              <w:rPr>
                <w:rFonts w:ascii="Garamond" w:cs="Garamond" w:eastAsia="Garamond" w:hAnsi="Garamond"/>
                <w:i w:val="1"/>
                <w:sz w:val="18"/>
                <w:szCs w:val="18"/>
              </w:rPr>
            </w:pPr>
            <w:r w:rsidDel="00000000" w:rsidR="00000000" w:rsidRPr="00000000">
              <w:rPr>
                <w:rtl w:val="0"/>
              </w:rPr>
            </w:r>
          </w:p>
        </w:tc>
        <w:tc>
          <w:tcPr/>
          <w:p w:rsidR="00000000" w:rsidDel="00000000" w:rsidP="00000000" w:rsidRDefault="00000000" w:rsidRPr="00000000" w14:paraId="000000B5">
            <w:pPr>
              <w:spacing w:line="240" w:lineRule="auto"/>
              <w:jc w:val="both"/>
              <w:rPr>
                <w:rFonts w:ascii="Garamond" w:cs="Garamond" w:eastAsia="Garamond" w:hAnsi="Garamond"/>
                <w:i w:val="1"/>
                <w:sz w:val="18"/>
                <w:szCs w:val="18"/>
              </w:rPr>
            </w:pPr>
            <w:r w:rsidDel="00000000" w:rsidR="00000000" w:rsidRPr="00000000">
              <w:rPr>
                <w:rtl w:val="0"/>
              </w:rPr>
            </w:r>
          </w:p>
        </w:tc>
        <w:tc>
          <w:tcPr/>
          <w:p w:rsidR="00000000" w:rsidDel="00000000" w:rsidP="00000000" w:rsidRDefault="00000000" w:rsidRPr="00000000" w14:paraId="000000B6">
            <w:pPr>
              <w:spacing w:line="240" w:lineRule="auto"/>
              <w:jc w:val="both"/>
              <w:rPr>
                <w:rFonts w:ascii="Garamond" w:cs="Garamond" w:eastAsia="Garamond" w:hAnsi="Garamond"/>
                <w:i w:val="1"/>
                <w:sz w:val="18"/>
                <w:szCs w:val="18"/>
              </w:rPr>
            </w:pPr>
            <w:r w:rsidDel="00000000" w:rsidR="00000000" w:rsidRPr="00000000">
              <w:rPr>
                <w:rtl w:val="0"/>
              </w:rPr>
            </w:r>
          </w:p>
        </w:tc>
        <w:tc>
          <w:tcPr/>
          <w:p w:rsidR="00000000" w:rsidDel="00000000" w:rsidP="00000000" w:rsidRDefault="00000000" w:rsidRPr="00000000" w14:paraId="000000B7">
            <w:pPr>
              <w:spacing w:line="240" w:lineRule="auto"/>
              <w:jc w:val="both"/>
              <w:rPr>
                <w:rFonts w:ascii="Garamond" w:cs="Garamond" w:eastAsia="Garamond" w:hAnsi="Garamond"/>
                <w:i w:val="1"/>
                <w:sz w:val="18"/>
                <w:szCs w:val="18"/>
              </w:rPr>
            </w:pPr>
            <w:r w:rsidDel="00000000" w:rsidR="00000000" w:rsidRPr="00000000">
              <w:rPr>
                <w:rtl w:val="0"/>
              </w:rPr>
            </w:r>
          </w:p>
        </w:tc>
        <w:tc>
          <w:tcPr/>
          <w:p w:rsidR="00000000" w:rsidDel="00000000" w:rsidP="00000000" w:rsidRDefault="00000000" w:rsidRPr="00000000" w14:paraId="000000B8">
            <w:pPr>
              <w:spacing w:line="240" w:lineRule="auto"/>
              <w:jc w:val="both"/>
              <w:rPr>
                <w:rFonts w:ascii="Garamond" w:cs="Garamond" w:eastAsia="Garamond" w:hAnsi="Garamond"/>
                <w:i w:val="1"/>
                <w:sz w:val="18"/>
                <w:szCs w:val="18"/>
              </w:rPr>
            </w:pPr>
            <w:r w:rsidDel="00000000" w:rsidR="00000000" w:rsidRPr="00000000">
              <w:rPr>
                <w:rtl w:val="0"/>
              </w:rPr>
            </w:r>
          </w:p>
        </w:tc>
      </w:tr>
      <w:tr>
        <w:trPr>
          <w:trHeight w:val="252" w:hRule="atLeast"/>
        </w:trPr>
        <w:tc>
          <w:tcPr>
            <w:vMerge w:val="restart"/>
            <w:shd w:fill="bdd7ee" w:val="clear"/>
            <w:vAlign w:val="center"/>
          </w:tcPr>
          <w:p w:rsidR="00000000" w:rsidDel="00000000" w:rsidP="00000000" w:rsidRDefault="00000000" w:rsidRPr="00000000" w14:paraId="000000B9">
            <w:pPr>
              <w:spacing w:line="240" w:lineRule="auto"/>
              <w:jc w:val="center"/>
              <w:rPr>
                <w:rFonts w:ascii="Garamond" w:cs="Garamond" w:eastAsia="Garamond" w:hAnsi="Garamond"/>
              </w:rPr>
            </w:pPr>
            <w:r w:rsidDel="00000000" w:rsidR="00000000" w:rsidRPr="00000000">
              <w:rPr>
                <w:rFonts w:ascii="Garamond" w:cs="Garamond" w:eastAsia="Garamond" w:hAnsi="Garamond"/>
                <w:rtl w:val="0"/>
              </w:rPr>
              <w:t xml:space="preserve">V- Elaboración de la estrategia probatoria</w:t>
            </w:r>
          </w:p>
        </w:tc>
        <w:tc>
          <w:tcPr>
            <w:shd w:fill="bdd7ee" w:val="clear"/>
          </w:tcPr>
          <w:p w:rsidR="00000000" w:rsidDel="00000000" w:rsidP="00000000" w:rsidRDefault="00000000" w:rsidRPr="00000000" w14:paraId="000000BA">
            <w:pPr>
              <w:spacing w:line="240" w:lineRule="auto"/>
              <w:jc w:val="both"/>
              <w:rPr>
                <w:rFonts w:ascii="Garamond" w:cs="Garamond" w:eastAsia="Garamond" w:hAnsi="Garamond"/>
                <w:i w:val="1"/>
                <w:sz w:val="18"/>
                <w:szCs w:val="18"/>
              </w:rPr>
            </w:pPr>
            <w:r w:rsidDel="00000000" w:rsidR="00000000" w:rsidRPr="00000000">
              <w:rPr>
                <w:rFonts w:ascii="Garamond" w:cs="Garamond" w:eastAsia="Garamond" w:hAnsi="Garamond"/>
                <w:i w:val="1"/>
                <w:sz w:val="18"/>
                <w:szCs w:val="18"/>
                <w:rtl w:val="0"/>
              </w:rPr>
              <w:t xml:space="preserve">El (la) estudiante conoce, ha estudiado y comprende las evidencias de las que dispone. </w:t>
            </w:r>
          </w:p>
        </w:tc>
        <w:tc>
          <w:tcPr>
            <w:shd w:fill="bdd7ee" w:val="clear"/>
          </w:tcPr>
          <w:p w:rsidR="00000000" w:rsidDel="00000000" w:rsidP="00000000" w:rsidRDefault="00000000" w:rsidRPr="00000000" w14:paraId="000000BB">
            <w:pPr>
              <w:spacing w:line="240" w:lineRule="auto"/>
              <w:jc w:val="both"/>
              <w:rPr>
                <w:rFonts w:ascii="Garamond" w:cs="Garamond" w:eastAsia="Garamond" w:hAnsi="Garamond"/>
                <w:i w:val="1"/>
                <w:sz w:val="18"/>
                <w:szCs w:val="18"/>
              </w:rPr>
            </w:pPr>
            <w:r w:rsidDel="00000000" w:rsidR="00000000" w:rsidRPr="00000000">
              <w:rPr>
                <w:rtl w:val="0"/>
              </w:rPr>
            </w:r>
          </w:p>
        </w:tc>
        <w:tc>
          <w:tcPr>
            <w:shd w:fill="bdd7ee" w:val="clear"/>
          </w:tcPr>
          <w:p w:rsidR="00000000" w:rsidDel="00000000" w:rsidP="00000000" w:rsidRDefault="00000000" w:rsidRPr="00000000" w14:paraId="000000BC">
            <w:pPr>
              <w:spacing w:line="240" w:lineRule="auto"/>
              <w:jc w:val="both"/>
              <w:rPr>
                <w:rFonts w:ascii="Garamond" w:cs="Garamond" w:eastAsia="Garamond" w:hAnsi="Garamond"/>
                <w:i w:val="1"/>
                <w:sz w:val="18"/>
                <w:szCs w:val="18"/>
              </w:rPr>
            </w:pPr>
            <w:r w:rsidDel="00000000" w:rsidR="00000000" w:rsidRPr="00000000">
              <w:rPr>
                <w:rtl w:val="0"/>
              </w:rPr>
            </w:r>
          </w:p>
        </w:tc>
        <w:tc>
          <w:tcPr>
            <w:shd w:fill="bdd7ee" w:val="clear"/>
          </w:tcPr>
          <w:p w:rsidR="00000000" w:rsidDel="00000000" w:rsidP="00000000" w:rsidRDefault="00000000" w:rsidRPr="00000000" w14:paraId="000000BD">
            <w:pPr>
              <w:spacing w:line="240" w:lineRule="auto"/>
              <w:jc w:val="both"/>
              <w:rPr>
                <w:rFonts w:ascii="Garamond" w:cs="Garamond" w:eastAsia="Garamond" w:hAnsi="Garamond"/>
                <w:i w:val="1"/>
                <w:sz w:val="18"/>
                <w:szCs w:val="18"/>
              </w:rPr>
            </w:pPr>
            <w:r w:rsidDel="00000000" w:rsidR="00000000" w:rsidRPr="00000000">
              <w:rPr>
                <w:rtl w:val="0"/>
              </w:rPr>
            </w:r>
          </w:p>
        </w:tc>
        <w:tc>
          <w:tcPr>
            <w:shd w:fill="bdd7ee" w:val="clear"/>
          </w:tcPr>
          <w:p w:rsidR="00000000" w:rsidDel="00000000" w:rsidP="00000000" w:rsidRDefault="00000000" w:rsidRPr="00000000" w14:paraId="000000BE">
            <w:pPr>
              <w:spacing w:line="240" w:lineRule="auto"/>
              <w:jc w:val="both"/>
              <w:rPr>
                <w:rFonts w:ascii="Garamond" w:cs="Garamond" w:eastAsia="Garamond" w:hAnsi="Garamond"/>
                <w:i w:val="1"/>
                <w:sz w:val="18"/>
                <w:szCs w:val="18"/>
              </w:rPr>
            </w:pPr>
            <w:r w:rsidDel="00000000" w:rsidR="00000000" w:rsidRPr="00000000">
              <w:rPr>
                <w:rtl w:val="0"/>
              </w:rPr>
            </w:r>
          </w:p>
        </w:tc>
        <w:tc>
          <w:tcPr>
            <w:shd w:fill="bdd7ee" w:val="clear"/>
          </w:tcPr>
          <w:p w:rsidR="00000000" w:rsidDel="00000000" w:rsidP="00000000" w:rsidRDefault="00000000" w:rsidRPr="00000000" w14:paraId="000000BF">
            <w:pPr>
              <w:spacing w:line="240" w:lineRule="auto"/>
              <w:jc w:val="both"/>
              <w:rPr>
                <w:rFonts w:ascii="Garamond" w:cs="Garamond" w:eastAsia="Garamond" w:hAnsi="Garamond"/>
                <w:i w:val="1"/>
                <w:sz w:val="18"/>
                <w:szCs w:val="18"/>
              </w:rPr>
            </w:pPr>
            <w:r w:rsidDel="00000000" w:rsidR="00000000" w:rsidRPr="00000000">
              <w:rPr>
                <w:rtl w:val="0"/>
              </w:rPr>
            </w:r>
          </w:p>
        </w:tc>
        <w:tc>
          <w:tcPr>
            <w:shd w:fill="bdd7ee" w:val="clear"/>
          </w:tcPr>
          <w:p w:rsidR="00000000" w:rsidDel="00000000" w:rsidP="00000000" w:rsidRDefault="00000000" w:rsidRPr="00000000" w14:paraId="000000C0">
            <w:pPr>
              <w:spacing w:line="240" w:lineRule="auto"/>
              <w:jc w:val="both"/>
              <w:rPr>
                <w:rFonts w:ascii="Garamond" w:cs="Garamond" w:eastAsia="Garamond" w:hAnsi="Garamond"/>
                <w:i w:val="1"/>
                <w:sz w:val="18"/>
                <w:szCs w:val="18"/>
              </w:rPr>
            </w:pPr>
            <w:r w:rsidDel="00000000" w:rsidR="00000000" w:rsidRPr="00000000">
              <w:rPr>
                <w:rtl w:val="0"/>
              </w:rPr>
            </w:r>
          </w:p>
        </w:tc>
      </w:tr>
      <w:tr>
        <w:trPr>
          <w:trHeight w:val="252" w:hRule="atLeast"/>
        </w:trPr>
        <w:tc>
          <w:tcPr>
            <w:vMerge w:val="continue"/>
            <w:shd w:fill="bdd7ee" w:val="clear"/>
            <w:vAlign w:val="center"/>
          </w:tcPr>
          <w:p w:rsidR="00000000" w:rsidDel="00000000" w:rsidP="00000000" w:rsidRDefault="00000000" w:rsidRPr="00000000" w14:paraId="000000C1">
            <w:pPr>
              <w:widowControl w:val="0"/>
              <w:rPr>
                <w:rFonts w:ascii="Garamond" w:cs="Garamond" w:eastAsia="Garamond" w:hAnsi="Garamond"/>
                <w:i w:val="1"/>
                <w:sz w:val="18"/>
                <w:szCs w:val="18"/>
              </w:rPr>
            </w:pPr>
            <w:r w:rsidDel="00000000" w:rsidR="00000000" w:rsidRPr="00000000">
              <w:rPr>
                <w:rtl w:val="0"/>
              </w:rPr>
            </w:r>
          </w:p>
        </w:tc>
        <w:tc>
          <w:tcPr>
            <w:shd w:fill="bdd7ee" w:val="clear"/>
          </w:tcPr>
          <w:p w:rsidR="00000000" w:rsidDel="00000000" w:rsidP="00000000" w:rsidRDefault="00000000" w:rsidRPr="00000000" w14:paraId="000000C2">
            <w:pPr>
              <w:spacing w:line="240" w:lineRule="auto"/>
              <w:jc w:val="both"/>
              <w:rPr>
                <w:rFonts w:ascii="Garamond" w:cs="Garamond" w:eastAsia="Garamond" w:hAnsi="Garamond"/>
                <w:i w:val="1"/>
                <w:sz w:val="18"/>
                <w:szCs w:val="18"/>
              </w:rPr>
            </w:pPr>
            <w:r w:rsidDel="00000000" w:rsidR="00000000" w:rsidRPr="00000000">
              <w:rPr>
                <w:rFonts w:ascii="Garamond" w:cs="Garamond" w:eastAsia="Garamond" w:hAnsi="Garamond"/>
                <w:i w:val="1"/>
                <w:sz w:val="18"/>
                <w:szCs w:val="18"/>
                <w:rtl w:val="0"/>
              </w:rPr>
              <w:t xml:space="preserve">El (la) estudiante es capaz de anticipar los hechos a probar en el juicio y relacionarlos con las  evidencias, distinguiendo entre pruebas directas, indirectas o circunstanciales y de credibilidad.</w:t>
            </w:r>
          </w:p>
        </w:tc>
        <w:tc>
          <w:tcPr>
            <w:shd w:fill="bdd7ee" w:val="clear"/>
          </w:tcPr>
          <w:p w:rsidR="00000000" w:rsidDel="00000000" w:rsidP="00000000" w:rsidRDefault="00000000" w:rsidRPr="00000000" w14:paraId="000000C3">
            <w:pPr>
              <w:spacing w:line="240" w:lineRule="auto"/>
              <w:jc w:val="both"/>
              <w:rPr>
                <w:rFonts w:ascii="Garamond" w:cs="Garamond" w:eastAsia="Garamond" w:hAnsi="Garamond"/>
                <w:i w:val="1"/>
                <w:sz w:val="18"/>
                <w:szCs w:val="18"/>
              </w:rPr>
            </w:pPr>
            <w:r w:rsidDel="00000000" w:rsidR="00000000" w:rsidRPr="00000000">
              <w:rPr>
                <w:rtl w:val="0"/>
              </w:rPr>
            </w:r>
          </w:p>
        </w:tc>
        <w:tc>
          <w:tcPr>
            <w:shd w:fill="bdd7ee" w:val="clear"/>
          </w:tcPr>
          <w:p w:rsidR="00000000" w:rsidDel="00000000" w:rsidP="00000000" w:rsidRDefault="00000000" w:rsidRPr="00000000" w14:paraId="000000C4">
            <w:pPr>
              <w:spacing w:line="240" w:lineRule="auto"/>
              <w:jc w:val="both"/>
              <w:rPr>
                <w:rFonts w:ascii="Garamond" w:cs="Garamond" w:eastAsia="Garamond" w:hAnsi="Garamond"/>
                <w:i w:val="1"/>
                <w:sz w:val="18"/>
                <w:szCs w:val="18"/>
              </w:rPr>
            </w:pPr>
            <w:r w:rsidDel="00000000" w:rsidR="00000000" w:rsidRPr="00000000">
              <w:rPr>
                <w:rtl w:val="0"/>
              </w:rPr>
            </w:r>
          </w:p>
        </w:tc>
        <w:tc>
          <w:tcPr>
            <w:shd w:fill="bdd7ee" w:val="clear"/>
          </w:tcPr>
          <w:p w:rsidR="00000000" w:rsidDel="00000000" w:rsidP="00000000" w:rsidRDefault="00000000" w:rsidRPr="00000000" w14:paraId="000000C5">
            <w:pPr>
              <w:spacing w:line="240" w:lineRule="auto"/>
              <w:jc w:val="both"/>
              <w:rPr>
                <w:rFonts w:ascii="Garamond" w:cs="Garamond" w:eastAsia="Garamond" w:hAnsi="Garamond"/>
                <w:i w:val="1"/>
                <w:sz w:val="18"/>
                <w:szCs w:val="18"/>
              </w:rPr>
            </w:pPr>
            <w:r w:rsidDel="00000000" w:rsidR="00000000" w:rsidRPr="00000000">
              <w:rPr>
                <w:rtl w:val="0"/>
              </w:rPr>
            </w:r>
          </w:p>
        </w:tc>
        <w:tc>
          <w:tcPr>
            <w:shd w:fill="bdd7ee" w:val="clear"/>
          </w:tcPr>
          <w:p w:rsidR="00000000" w:rsidDel="00000000" w:rsidP="00000000" w:rsidRDefault="00000000" w:rsidRPr="00000000" w14:paraId="000000C6">
            <w:pPr>
              <w:spacing w:line="240" w:lineRule="auto"/>
              <w:jc w:val="both"/>
              <w:rPr>
                <w:rFonts w:ascii="Garamond" w:cs="Garamond" w:eastAsia="Garamond" w:hAnsi="Garamond"/>
                <w:i w:val="1"/>
                <w:sz w:val="18"/>
                <w:szCs w:val="18"/>
              </w:rPr>
            </w:pPr>
            <w:r w:rsidDel="00000000" w:rsidR="00000000" w:rsidRPr="00000000">
              <w:rPr>
                <w:rtl w:val="0"/>
              </w:rPr>
            </w:r>
          </w:p>
        </w:tc>
        <w:tc>
          <w:tcPr>
            <w:shd w:fill="bdd7ee" w:val="clear"/>
          </w:tcPr>
          <w:p w:rsidR="00000000" w:rsidDel="00000000" w:rsidP="00000000" w:rsidRDefault="00000000" w:rsidRPr="00000000" w14:paraId="000000C7">
            <w:pPr>
              <w:spacing w:line="240" w:lineRule="auto"/>
              <w:jc w:val="both"/>
              <w:rPr>
                <w:rFonts w:ascii="Garamond" w:cs="Garamond" w:eastAsia="Garamond" w:hAnsi="Garamond"/>
                <w:i w:val="1"/>
                <w:sz w:val="18"/>
                <w:szCs w:val="18"/>
              </w:rPr>
            </w:pPr>
            <w:r w:rsidDel="00000000" w:rsidR="00000000" w:rsidRPr="00000000">
              <w:rPr>
                <w:rtl w:val="0"/>
              </w:rPr>
            </w:r>
          </w:p>
        </w:tc>
        <w:tc>
          <w:tcPr>
            <w:shd w:fill="bdd7ee" w:val="clear"/>
          </w:tcPr>
          <w:p w:rsidR="00000000" w:rsidDel="00000000" w:rsidP="00000000" w:rsidRDefault="00000000" w:rsidRPr="00000000" w14:paraId="000000C8">
            <w:pPr>
              <w:spacing w:line="240" w:lineRule="auto"/>
              <w:jc w:val="both"/>
              <w:rPr>
                <w:rFonts w:ascii="Garamond" w:cs="Garamond" w:eastAsia="Garamond" w:hAnsi="Garamond"/>
                <w:i w:val="1"/>
                <w:sz w:val="18"/>
                <w:szCs w:val="18"/>
              </w:rPr>
            </w:pPr>
            <w:r w:rsidDel="00000000" w:rsidR="00000000" w:rsidRPr="00000000">
              <w:rPr>
                <w:rtl w:val="0"/>
              </w:rPr>
            </w:r>
          </w:p>
        </w:tc>
      </w:tr>
      <w:tr>
        <w:trPr>
          <w:trHeight w:val="252" w:hRule="atLeast"/>
        </w:trPr>
        <w:tc>
          <w:tcPr>
            <w:vMerge w:val="continue"/>
            <w:shd w:fill="bdd7ee" w:val="clear"/>
            <w:vAlign w:val="center"/>
          </w:tcPr>
          <w:p w:rsidR="00000000" w:rsidDel="00000000" w:rsidP="00000000" w:rsidRDefault="00000000" w:rsidRPr="00000000" w14:paraId="000000C9">
            <w:pPr>
              <w:widowControl w:val="0"/>
              <w:rPr>
                <w:rFonts w:ascii="Garamond" w:cs="Garamond" w:eastAsia="Garamond" w:hAnsi="Garamond"/>
                <w:i w:val="1"/>
                <w:sz w:val="18"/>
                <w:szCs w:val="18"/>
              </w:rPr>
            </w:pPr>
            <w:r w:rsidDel="00000000" w:rsidR="00000000" w:rsidRPr="00000000">
              <w:rPr>
                <w:rtl w:val="0"/>
              </w:rPr>
            </w:r>
          </w:p>
        </w:tc>
        <w:tc>
          <w:tcPr>
            <w:shd w:fill="bdd7ee" w:val="clear"/>
          </w:tcPr>
          <w:p w:rsidR="00000000" w:rsidDel="00000000" w:rsidP="00000000" w:rsidRDefault="00000000" w:rsidRPr="00000000" w14:paraId="000000CA">
            <w:pPr>
              <w:spacing w:line="240" w:lineRule="auto"/>
              <w:jc w:val="both"/>
              <w:rPr>
                <w:rFonts w:ascii="Garamond" w:cs="Garamond" w:eastAsia="Garamond" w:hAnsi="Garamond"/>
                <w:i w:val="1"/>
                <w:sz w:val="18"/>
                <w:szCs w:val="18"/>
              </w:rPr>
            </w:pPr>
            <w:r w:rsidDel="00000000" w:rsidR="00000000" w:rsidRPr="00000000">
              <w:rPr>
                <w:rFonts w:ascii="Garamond" w:cs="Garamond" w:eastAsia="Garamond" w:hAnsi="Garamond"/>
                <w:i w:val="1"/>
                <w:sz w:val="18"/>
                <w:szCs w:val="18"/>
                <w:rtl w:val="0"/>
              </w:rPr>
              <w:t xml:space="preserve">El (la) estudiante identifica las evidencias faltantes que debe conseguir y sabe cómo obtenerlas.</w:t>
            </w:r>
          </w:p>
        </w:tc>
        <w:tc>
          <w:tcPr>
            <w:shd w:fill="bdd7ee" w:val="clear"/>
          </w:tcPr>
          <w:p w:rsidR="00000000" w:rsidDel="00000000" w:rsidP="00000000" w:rsidRDefault="00000000" w:rsidRPr="00000000" w14:paraId="000000CB">
            <w:pPr>
              <w:spacing w:line="240" w:lineRule="auto"/>
              <w:jc w:val="both"/>
              <w:rPr>
                <w:rFonts w:ascii="Garamond" w:cs="Garamond" w:eastAsia="Garamond" w:hAnsi="Garamond"/>
                <w:i w:val="1"/>
                <w:sz w:val="18"/>
                <w:szCs w:val="18"/>
              </w:rPr>
            </w:pPr>
            <w:r w:rsidDel="00000000" w:rsidR="00000000" w:rsidRPr="00000000">
              <w:rPr>
                <w:rtl w:val="0"/>
              </w:rPr>
            </w:r>
          </w:p>
        </w:tc>
        <w:tc>
          <w:tcPr>
            <w:shd w:fill="bdd7ee" w:val="clear"/>
          </w:tcPr>
          <w:p w:rsidR="00000000" w:rsidDel="00000000" w:rsidP="00000000" w:rsidRDefault="00000000" w:rsidRPr="00000000" w14:paraId="000000CC">
            <w:pPr>
              <w:spacing w:line="240" w:lineRule="auto"/>
              <w:jc w:val="both"/>
              <w:rPr>
                <w:rFonts w:ascii="Garamond" w:cs="Garamond" w:eastAsia="Garamond" w:hAnsi="Garamond"/>
                <w:i w:val="1"/>
                <w:sz w:val="18"/>
                <w:szCs w:val="18"/>
              </w:rPr>
            </w:pPr>
            <w:r w:rsidDel="00000000" w:rsidR="00000000" w:rsidRPr="00000000">
              <w:rPr>
                <w:rtl w:val="0"/>
              </w:rPr>
            </w:r>
          </w:p>
        </w:tc>
        <w:tc>
          <w:tcPr>
            <w:shd w:fill="bdd7ee" w:val="clear"/>
          </w:tcPr>
          <w:p w:rsidR="00000000" w:rsidDel="00000000" w:rsidP="00000000" w:rsidRDefault="00000000" w:rsidRPr="00000000" w14:paraId="000000CD">
            <w:pPr>
              <w:spacing w:line="240" w:lineRule="auto"/>
              <w:jc w:val="both"/>
              <w:rPr>
                <w:rFonts w:ascii="Garamond" w:cs="Garamond" w:eastAsia="Garamond" w:hAnsi="Garamond"/>
                <w:i w:val="1"/>
                <w:sz w:val="18"/>
                <w:szCs w:val="18"/>
              </w:rPr>
            </w:pPr>
            <w:r w:rsidDel="00000000" w:rsidR="00000000" w:rsidRPr="00000000">
              <w:rPr>
                <w:rtl w:val="0"/>
              </w:rPr>
            </w:r>
          </w:p>
        </w:tc>
        <w:tc>
          <w:tcPr>
            <w:shd w:fill="bdd7ee" w:val="clear"/>
          </w:tcPr>
          <w:p w:rsidR="00000000" w:rsidDel="00000000" w:rsidP="00000000" w:rsidRDefault="00000000" w:rsidRPr="00000000" w14:paraId="000000CE">
            <w:pPr>
              <w:spacing w:line="240" w:lineRule="auto"/>
              <w:jc w:val="both"/>
              <w:rPr>
                <w:rFonts w:ascii="Garamond" w:cs="Garamond" w:eastAsia="Garamond" w:hAnsi="Garamond"/>
                <w:i w:val="1"/>
                <w:sz w:val="18"/>
                <w:szCs w:val="18"/>
              </w:rPr>
            </w:pPr>
            <w:r w:rsidDel="00000000" w:rsidR="00000000" w:rsidRPr="00000000">
              <w:rPr>
                <w:rtl w:val="0"/>
              </w:rPr>
            </w:r>
          </w:p>
        </w:tc>
        <w:tc>
          <w:tcPr>
            <w:shd w:fill="bdd7ee" w:val="clear"/>
          </w:tcPr>
          <w:p w:rsidR="00000000" w:rsidDel="00000000" w:rsidP="00000000" w:rsidRDefault="00000000" w:rsidRPr="00000000" w14:paraId="000000CF">
            <w:pPr>
              <w:spacing w:line="240" w:lineRule="auto"/>
              <w:jc w:val="both"/>
              <w:rPr>
                <w:rFonts w:ascii="Garamond" w:cs="Garamond" w:eastAsia="Garamond" w:hAnsi="Garamond"/>
                <w:i w:val="1"/>
                <w:sz w:val="18"/>
                <w:szCs w:val="18"/>
              </w:rPr>
            </w:pPr>
            <w:r w:rsidDel="00000000" w:rsidR="00000000" w:rsidRPr="00000000">
              <w:rPr>
                <w:rtl w:val="0"/>
              </w:rPr>
            </w:r>
          </w:p>
        </w:tc>
        <w:tc>
          <w:tcPr>
            <w:shd w:fill="bdd7ee" w:val="clear"/>
          </w:tcPr>
          <w:p w:rsidR="00000000" w:rsidDel="00000000" w:rsidP="00000000" w:rsidRDefault="00000000" w:rsidRPr="00000000" w14:paraId="000000D0">
            <w:pPr>
              <w:spacing w:line="240" w:lineRule="auto"/>
              <w:jc w:val="both"/>
              <w:rPr>
                <w:rFonts w:ascii="Garamond" w:cs="Garamond" w:eastAsia="Garamond" w:hAnsi="Garamond"/>
                <w:i w:val="1"/>
                <w:sz w:val="18"/>
                <w:szCs w:val="18"/>
              </w:rPr>
            </w:pPr>
            <w:r w:rsidDel="00000000" w:rsidR="00000000" w:rsidRPr="00000000">
              <w:rPr>
                <w:rtl w:val="0"/>
              </w:rPr>
            </w:r>
          </w:p>
        </w:tc>
      </w:tr>
      <w:tr>
        <w:trPr>
          <w:trHeight w:val="252" w:hRule="atLeast"/>
        </w:trPr>
        <w:tc>
          <w:tcPr>
            <w:vMerge w:val="continue"/>
            <w:shd w:fill="bdd7ee" w:val="clear"/>
            <w:vAlign w:val="center"/>
          </w:tcPr>
          <w:p w:rsidR="00000000" w:rsidDel="00000000" w:rsidP="00000000" w:rsidRDefault="00000000" w:rsidRPr="00000000" w14:paraId="000000D1">
            <w:pPr>
              <w:widowControl w:val="0"/>
              <w:rPr>
                <w:rFonts w:ascii="Garamond" w:cs="Garamond" w:eastAsia="Garamond" w:hAnsi="Garamond"/>
                <w:i w:val="1"/>
                <w:sz w:val="18"/>
                <w:szCs w:val="18"/>
              </w:rPr>
            </w:pPr>
            <w:r w:rsidDel="00000000" w:rsidR="00000000" w:rsidRPr="00000000">
              <w:rPr>
                <w:rtl w:val="0"/>
              </w:rPr>
            </w:r>
          </w:p>
        </w:tc>
        <w:tc>
          <w:tcPr>
            <w:shd w:fill="bdd7ee" w:val="clear"/>
          </w:tcPr>
          <w:p w:rsidR="00000000" w:rsidDel="00000000" w:rsidP="00000000" w:rsidRDefault="00000000" w:rsidRPr="00000000" w14:paraId="000000D2">
            <w:pPr>
              <w:spacing w:line="240" w:lineRule="auto"/>
              <w:jc w:val="both"/>
              <w:rPr>
                <w:rFonts w:ascii="Garamond" w:cs="Garamond" w:eastAsia="Garamond" w:hAnsi="Garamond"/>
                <w:i w:val="1"/>
                <w:sz w:val="18"/>
                <w:szCs w:val="18"/>
              </w:rPr>
            </w:pPr>
            <w:r w:rsidDel="00000000" w:rsidR="00000000" w:rsidRPr="00000000">
              <w:rPr>
                <w:rFonts w:ascii="Garamond" w:cs="Garamond" w:eastAsia="Garamond" w:hAnsi="Garamond"/>
                <w:i w:val="1"/>
                <w:sz w:val="18"/>
                <w:szCs w:val="18"/>
                <w:rtl w:val="0"/>
              </w:rPr>
              <w:t xml:space="preserve">El (la) estudiante conoce la clasificación jurídica de su evidencia según las normas de la prueba del proceso y es capaz de evaluar cuando una evidencia no cumple con los requisitos legales de validez. </w:t>
            </w:r>
          </w:p>
        </w:tc>
        <w:tc>
          <w:tcPr>
            <w:shd w:fill="bdd7ee" w:val="clear"/>
          </w:tcPr>
          <w:p w:rsidR="00000000" w:rsidDel="00000000" w:rsidP="00000000" w:rsidRDefault="00000000" w:rsidRPr="00000000" w14:paraId="000000D3">
            <w:pPr>
              <w:spacing w:line="240" w:lineRule="auto"/>
              <w:jc w:val="both"/>
              <w:rPr>
                <w:rFonts w:ascii="Garamond" w:cs="Garamond" w:eastAsia="Garamond" w:hAnsi="Garamond"/>
                <w:i w:val="1"/>
                <w:sz w:val="18"/>
                <w:szCs w:val="18"/>
              </w:rPr>
            </w:pPr>
            <w:r w:rsidDel="00000000" w:rsidR="00000000" w:rsidRPr="00000000">
              <w:rPr>
                <w:rtl w:val="0"/>
              </w:rPr>
            </w:r>
          </w:p>
        </w:tc>
        <w:tc>
          <w:tcPr>
            <w:shd w:fill="bdd7ee" w:val="clear"/>
          </w:tcPr>
          <w:p w:rsidR="00000000" w:rsidDel="00000000" w:rsidP="00000000" w:rsidRDefault="00000000" w:rsidRPr="00000000" w14:paraId="000000D4">
            <w:pPr>
              <w:spacing w:line="240" w:lineRule="auto"/>
              <w:jc w:val="both"/>
              <w:rPr>
                <w:rFonts w:ascii="Garamond" w:cs="Garamond" w:eastAsia="Garamond" w:hAnsi="Garamond"/>
                <w:i w:val="1"/>
                <w:sz w:val="18"/>
                <w:szCs w:val="18"/>
              </w:rPr>
            </w:pPr>
            <w:r w:rsidDel="00000000" w:rsidR="00000000" w:rsidRPr="00000000">
              <w:rPr>
                <w:rtl w:val="0"/>
              </w:rPr>
            </w:r>
          </w:p>
        </w:tc>
        <w:tc>
          <w:tcPr>
            <w:shd w:fill="bdd7ee" w:val="clear"/>
          </w:tcPr>
          <w:p w:rsidR="00000000" w:rsidDel="00000000" w:rsidP="00000000" w:rsidRDefault="00000000" w:rsidRPr="00000000" w14:paraId="000000D5">
            <w:pPr>
              <w:spacing w:line="240" w:lineRule="auto"/>
              <w:jc w:val="both"/>
              <w:rPr>
                <w:rFonts w:ascii="Garamond" w:cs="Garamond" w:eastAsia="Garamond" w:hAnsi="Garamond"/>
                <w:i w:val="1"/>
                <w:sz w:val="18"/>
                <w:szCs w:val="18"/>
              </w:rPr>
            </w:pPr>
            <w:r w:rsidDel="00000000" w:rsidR="00000000" w:rsidRPr="00000000">
              <w:rPr>
                <w:rtl w:val="0"/>
              </w:rPr>
            </w:r>
          </w:p>
        </w:tc>
        <w:tc>
          <w:tcPr>
            <w:shd w:fill="bdd7ee" w:val="clear"/>
          </w:tcPr>
          <w:p w:rsidR="00000000" w:rsidDel="00000000" w:rsidP="00000000" w:rsidRDefault="00000000" w:rsidRPr="00000000" w14:paraId="000000D6">
            <w:pPr>
              <w:spacing w:line="240" w:lineRule="auto"/>
              <w:jc w:val="both"/>
              <w:rPr>
                <w:rFonts w:ascii="Garamond" w:cs="Garamond" w:eastAsia="Garamond" w:hAnsi="Garamond"/>
                <w:i w:val="1"/>
                <w:sz w:val="18"/>
                <w:szCs w:val="18"/>
              </w:rPr>
            </w:pPr>
            <w:r w:rsidDel="00000000" w:rsidR="00000000" w:rsidRPr="00000000">
              <w:rPr>
                <w:rtl w:val="0"/>
              </w:rPr>
            </w:r>
          </w:p>
        </w:tc>
        <w:tc>
          <w:tcPr>
            <w:shd w:fill="bdd7ee" w:val="clear"/>
          </w:tcPr>
          <w:p w:rsidR="00000000" w:rsidDel="00000000" w:rsidP="00000000" w:rsidRDefault="00000000" w:rsidRPr="00000000" w14:paraId="000000D7">
            <w:pPr>
              <w:spacing w:line="240" w:lineRule="auto"/>
              <w:jc w:val="both"/>
              <w:rPr>
                <w:rFonts w:ascii="Garamond" w:cs="Garamond" w:eastAsia="Garamond" w:hAnsi="Garamond"/>
                <w:i w:val="1"/>
                <w:sz w:val="18"/>
                <w:szCs w:val="18"/>
              </w:rPr>
            </w:pPr>
            <w:r w:rsidDel="00000000" w:rsidR="00000000" w:rsidRPr="00000000">
              <w:rPr>
                <w:rtl w:val="0"/>
              </w:rPr>
            </w:r>
          </w:p>
        </w:tc>
        <w:tc>
          <w:tcPr>
            <w:shd w:fill="bdd7ee" w:val="clear"/>
          </w:tcPr>
          <w:p w:rsidR="00000000" w:rsidDel="00000000" w:rsidP="00000000" w:rsidRDefault="00000000" w:rsidRPr="00000000" w14:paraId="000000D8">
            <w:pPr>
              <w:spacing w:line="240" w:lineRule="auto"/>
              <w:jc w:val="both"/>
              <w:rPr>
                <w:rFonts w:ascii="Garamond" w:cs="Garamond" w:eastAsia="Garamond" w:hAnsi="Garamond"/>
                <w:i w:val="1"/>
                <w:sz w:val="18"/>
                <w:szCs w:val="18"/>
              </w:rPr>
            </w:pPr>
            <w:r w:rsidDel="00000000" w:rsidR="00000000" w:rsidRPr="00000000">
              <w:rPr>
                <w:rtl w:val="0"/>
              </w:rPr>
            </w:r>
          </w:p>
        </w:tc>
      </w:tr>
      <w:tr>
        <w:trPr>
          <w:trHeight w:val="252" w:hRule="atLeast"/>
        </w:trPr>
        <w:tc>
          <w:tcPr>
            <w:vMerge w:val="continue"/>
            <w:shd w:fill="bdd7ee" w:val="clear"/>
            <w:vAlign w:val="center"/>
          </w:tcPr>
          <w:p w:rsidR="00000000" w:rsidDel="00000000" w:rsidP="00000000" w:rsidRDefault="00000000" w:rsidRPr="00000000" w14:paraId="000000D9">
            <w:pPr>
              <w:widowControl w:val="0"/>
              <w:rPr>
                <w:rFonts w:ascii="Garamond" w:cs="Garamond" w:eastAsia="Garamond" w:hAnsi="Garamond"/>
                <w:i w:val="1"/>
                <w:sz w:val="18"/>
                <w:szCs w:val="18"/>
              </w:rPr>
            </w:pPr>
            <w:r w:rsidDel="00000000" w:rsidR="00000000" w:rsidRPr="00000000">
              <w:rPr>
                <w:rtl w:val="0"/>
              </w:rPr>
            </w:r>
          </w:p>
        </w:tc>
        <w:tc>
          <w:tcPr>
            <w:shd w:fill="bdd7ee" w:val="clear"/>
          </w:tcPr>
          <w:p w:rsidR="00000000" w:rsidDel="00000000" w:rsidP="00000000" w:rsidRDefault="00000000" w:rsidRPr="00000000" w14:paraId="000000DA">
            <w:pPr>
              <w:spacing w:line="240" w:lineRule="auto"/>
              <w:jc w:val="both"/>
              <w:rPr>
                <w:rFonts w:ascii="Garamond" w:cs="Garamond" w:eastAsia="Garamond" w:hAnsi="Garamond"/>
                <w:i w:val="1"/>
                <w:sz w:val="18"/>
                <w:szCs w:val="18"/>
              </w:rPr>
            </w:pPr>
            <w:r w:rsidDel="00000000" w:rsidR="00000000" w:rsidRPr="00000000">
              <w:rPr>
                <w:rFonts w:ascii="Garamond" w:cs="Garamond" w:eastAsia="Garamond" w:hAnsi="Garamond"/>
                <w:i w:val="1"/>
                <w:sz w:val="18"/>
                <w:szCs w:val="18"/>
                <w:rtl w:val="0"/>
              </w:rPr>
              <w:t xml:space="preserve">El (la) estudiante sabe cómo y cuándo debe incorporar la evidencia al proceso para que tenga validez y según criterios estratégicos.</w:t>
            </w:r>
          </w:p>
        </w:tc>
        <w:tc>
          <w:tcPr>
            <w:shd w:fill="bdd7ee" w:val="clear"/>
          </w:tcPr>
          <w:p w:rsidR="00000000" w:rsidDel="00000000" w:rsidP="00000000" w:rsidRDefault="00000000" w:rsidRPr="00000000" w14:paraId="000000DB">
            <w:pPr>
              <w:spacing w:line="240" w:lineRule="auto"/>
              <w:jc w:val="both"/>
              <w:rPr>
                <w:rFonts w:ascii="Garamond" w:cs="Garamond" w:eastAsia="Garamond" w:hAnsi="Garamond"/>
                <w:i w:val="1"/>
                <w:sz w:val="18"/>
                <w:szCs w:val="18"/>
              </w:rPr>
            </w:pPr>
            <w:r w:rsidDel="00000000" w:rsidR="00000000" w:rsidRPr="00000000">
              <w:rPr>
                <w:rtl w:val="0"/>
              </w:rPr>
            </w:r>
          </w:p>
        </w:tc>
        <w:tc>
          <w:tcPr>
            <w:shd w:fill="bdd7ee" w:val="clear"/>
          </w:tcPr>
          <w:p w:rsidR="00000000" w:rsidDel="00000000" w:rsidP="00000000" w:rsidRDefault="00000000" w:rsidRPr="00000000" w14:paraId="000000DC">
            <w:pPr>
              <w:spacing w:line="240" w:lineRule="auto"/>
              <w:jc w:val="both"/>
              <w:rPr>
                <w:rFonts w:ascii="Garamond" w:cs="Garamond" w:eastAsia="Garamond" w:hAnsi="Garamond"/>
                <w:i w:val="1"/>
                <w:sz w:val="18"/>
                <w:szCs w:val="18"/>
              </w:rPr>
            </w:pPr>
            <w:r w:rsidDel="00000000" w:rsidR="00000000" w:rsidRPr="00000000">
              <w:rPr>
                <w:rtl w:val="0"/>
              </w:rPr>
            </w:r>
          </w:p>
        </w:tc>
        <w:tc>
          <w:tcPr>
            <w:shd w:fill="bdd7ee" w:val="clear"/>
          </w:tcPr>
          <w:p w:rsidR="00000000" w:rsidDel="00000000" w:rsidP="00000000" w:rsidRDefault="00000000" w:rsidRPr="00000000" w14:paraId="000000DD">
            <w:pPr>
              <w:spacing w:line="240" w:lineRule="auto"/>
              <w:jc w:val="both"/>
              <w:rPr>
                <w:rFonts w:ascii="Garamond" w:cs="Garamond" w:eastAsia="Garamond" w:hAnsi="Garamond"/>
                <w:i w:val="1"/>
                <w:sz w:val="18"/>
                <w:szCs w:val="18"/>
              </w:rPr>
            </w:pPr>
            <w:r w:rsidDel="00000000" w:rsidR="00000000" w:rsidRPr="00000000">
              <w:rPr>
                <w:rtl w:val="0"/>
              </w:rPr>
            </w:r>
          </w:p>
        </w:tc>
        <w:tc>
          <w:tcPr>
            <w:shd w:fill="bdd7ee" w:val="clear"/>
          </w:tcPr>
          <w:p w:rsidR="00000000" w:rsidDel="00000000" w:rsidP="00000000" w:rsidRDefault="00000000" w:rsidRPr="00000000" w14:paraId="000000DE">
            <w:pPr>
              <w:spacing w:line="240" w:lineRule="auto"/>
              <w:jc w:val="both"/>
              <w:rPr>
                <w:rFonts w:ascii="Garamond" w:cs="Garamond" w:eastAsia="Garamond" w:hAnsi="Garamond"/>
                <w:i w:val="1"/>
                <w:sz w:val="18"/>
                <w:szCs w:val="18"/>
              </w:rPr>
            </w:pPr>
            <w:r w:rsidDel="00000000" w:rsidR="00000000" w:rsidRPr="00000000">
              <w:rPr>
                <w:rtl w:val="0"/>
              </w:rPr>
            </w:r>
          </w:p>
        </w:tc>
        <w:tc>
          <w:tcPr>
            <w:shd w:fill="bdd7ee" w:val="clear"/>
          </w:tcPr>
          <w:p w:rsidR="00000000" w:rsidDel="00000000" w:rsidP="00000000" w:rsidRDefault="00000000" w:rsidRPr="00000000" w14:paraId="000000DF">
            <w:pPr>
              <w:spacing w:line="240" w:lineRule="auto"/>
              <w:jc w:val="both"/>
              <w:rPr>
                <w:rFonts w:ascii="Garamond" w:cs="Garamond" w:eastAsia="Garamond" w:hAnsi="Garamond"/>
                <w:i w:val="1"/>
                <w:sz w:val="18"/>
                <w:szCs w:val="18"/>
              </w:rPr>
            </w:pPr>
            <w:r w:rsidDel="00000000" w:rsidR="00000000" w:rsidRPr="00000000">
              <w:rPr>
                <w:rtl w:val="0"/>
              </w:rPr>
            </w:r>
          </w:p>
        </w:tc>
        <w:tc>
          <w:tcPr>
            <w:shd w:fill="bdd7ee" w:val="clear"/>
          </w:tcPr>
          <w:p w:rsidR="00000000" w:rsidDel="00000000" w:rsidP="00000000" w:rsidRDefault="00000000" w:rsidRPr="00000000" w14:paraId="000000E0">
            <w:pPr>
              <w:spacing w:line="240" w:lineRule="auto"/>
              <w:jc w:val="both"/>
              <w:rPr>
                <w:rFonts w:ascii="Garamond" w:cs="Garamond" w:eastAsia="Garamond" w:hAnsi="Garamond"/>
                <w:i w:val="1"/>
                <w:sz w:val="18"/>
                <w:szCs w:val="18"/>
              </w:rPr>
            </w:pPr>
            <w:r w:rsidDel="00000000" w:rsidR="00000000" w:rsidRPr="00000000">
              <w:rPr>
                <w:rtl w:val="0"/>
              </w:rPr>
            </w:r>
          </w:p>
        </w:tc>
      </w:tr>
      <w:tr>
        <w:trPr>
          <w:trHeight w:val="252" w:hRule="atLeast"/>
        </w:trPr>
        <w:tc>
          <w:tcPr>
            <w:vMerge w:val="continue"/>
            <w:shd w:fill="bdd7ee" w:val="clear"/>
            <w:vAlign w:val="center"/>
          </w:tcPr>
          <w:p w:rsidR="00000000" w:rsidDel="00000000" w:rsidP="00000000" w:rsidRDefault="00000000" w:rsidRPr="00000000" w14:paraId="000000E1">
            <w:pPr>
              <w:widowControl w:val="0"/>
              <w:rPr>
                <w:rFonts w:ascii="Garamond" w:cs="Garamond" w:eastAsia="Garamond" w:hAnsi="Garamond"/>
                <w:i w:val="1"/>
                <w:sz w:val="18"/>
                <w:szCs w:val="18"/>
              </w:rPr>
            </w:pPr>
            <w:r w:rsidDel="00000000" w:rsidR="00000000" w:rsidRPr="00000000">
              <w:rPr>
                <w:rtl w:val="0"/>
              </w:rPr>
            </w:r>
          </w:p>
        </w:tc>
        <w:tc>
          <w:tcPr>
            <w:shd w:fill="bdd7ee" w:val="clear"/>
          </w:tcPr>
          <w:p w:rsidR="00000000" w:rsidDel="00000000" w:rsidP="00000000" w:rsidRDefault="00000000" w:rsidRPr="00000000" w14:paraId="000000E2">
            <w:pPr>
              <w:spacing w:line="240" w:lineRule="auto"/>
              <w:jc w:val="both"/>
              <w:rPr>
                <w:rFonts w:ascii="Garamond" w:cs="Garamond" w:eastAsia="Garamond" w:hAnsi="Garamond"/>
                <w:i w:val="1"/>
                <w:sz w:val="18"/>
                <w:szCs w:val="18"/>
              </w:rPr>
            </w:pPr>
            <w:r w:rsidDel="00000000" w:rsidR="00000000" w:rsidRPr="00000000">
              <w:rPr>
                <w:rFonts w:ascii="Garamond" w:cs="Garamond" w:eastAsia="Garamond" w:hAnsi="Garamond"/>
                <w:i w:val="1"/>
                <w:sz w:val="18"/>
                <w:szCs w:val="18"/>
                <w:rtl w:val="0"/>
              </w:rPr>
              <w:t xml:space="preserve">El (la) estudiante conoce las vías de impugnación de evidencia y es capaz de elaborar argumentos en defensa de su prueba.</w:t>
            </w:r>
          </w:p>
        </w:tc>
        <w:tc>
          <w:tcPr>
            <w:shd w:fill="bdd7ee" w:val="clear"/>
          </w:tcPr>
          <w:p w:rsidR="00000000" w:rsidDel="00000000" w:rsidP="00000000" w:rsidRDefault="00000000" w:rsidRPr="00000000" w14:paraId="000000E3">
            <w:pPr>
              <w:spacing w:line="240" w:lineRule="auto"/>
              <w:jc w:val="both"/>
              <w:rPr>
                <w:rFonts w:ascii="Garamond" w:cs="Garamond" w:eastAsia="Garamond" w:hAnsi="Garamond"/>
                <w:i w:val="1"/>
                <w:sz w:val="18"/>
                <w:szCs w:val="18"/>
              </w:rPr>
            </w:pPr>
            <w:r w:rsidDel="00000000" w:rsidR="00000000" w:rsidRPr="00000000">
              <w:rPr>
                <w:rtl w:val="0"/>
              </w:rPr>
            </w:r>
          </w:p>
        </w:tc>
        <w:tc>
          <w:tcPr>
            <w:shd w:fill="bdd7ee" w:val="clear"/>
          </w:tcPr>
          <w:p w:rsidR="00000000" w:rsidDel="00000000" w:rsidP="00000000" w:rsidRDefault="00000000" w:rsidRPr="00000000" w14:paraId="000000E4">
            <w:pPr>
              <w:spacing w:line="240" w:lineRule="auto"/>
              <w:jc w:val="both"/>
              <w:rPr>
                <w:rFonts w:ascii="Garamond" w:cs="Garamond" w:eastAsia="Garamond" w:hAnsi="Garamond"/>
                <w:i w:val="1"/>
                <w:sz w:val="18"/>
                <w:szCs w:val="18"/>
              </w:rPr>
            </w:pPr>
            <w:r w:rsidDel="00000000" w:rsidR="00000000" w:rsidRPr="00000000">
              <w:rPr>
                <w:rtl w:val="0"/>
              </w:rPr>
            </w:r>
          </w:p>
        </w:tc>
        <w:tc>
          <w:tcPr>
            <w:shd w:fill="bdd7ee" w:val="clear"/>
          </w:tcPr>
          <w:p w:rsidR="00000000" w:rsidDel="00000000" w:rsidP="00000000" w:rsidRDefault="00000000" w:rsidRPr="00000000" w14:paraId="000000E5">
            <w:pPr>
              <w:spacing w:line="240" w:lineRule="auto"/>
              <w:jc w:val="both"/>
              <w:rPr>
                <w:rFonts w:ascii="Garamond" w:cs="Garamond" w:eastAsia="Garamond" w:hAnsi="Garamond"/>
                <w:i w:val="1"/>
                <w:sz w:val="18"/>
                <w:szCs w:val="18"/>
              </w:rPr>
            </w:pPr>
            <w:r w:rsidDel="00000000" w:rsidR="00000000" w:rsidRPr="00000000">
              <w:rPr>
                <w:rtl w:val="0"/>
              </w:rPr>
            </w:r>
          </w:p>
        </w:tc>
        <w:tc>
          <w:tcPr>
            <w:shd w:fill="bdd7ee" w:val="clear"/>
          </w:tcPr>
          <w:p w:rsidR="00000000" w:rsidDel="00000000" w:rsidP="00000000" w:rsidRDefault="00000000" w:rsidRPr="00000000" w14:paraId="000000E6">
            <w:pPr>
              <w:spacing w:line="240" w:lineRule="auto"/>
              <w:jc w:val="both"/>
              <w:rPr>
                <w:rFonts w:ascii="Garamond" w:cs="Garamond" w:eastAsia="Garamond" w:hAnsi="Garamond"/>
                <w:i w:val="1"/>
                <w:sz w:val="18"/>
                <w:szCs w:val="18"/>
              </w:rPr>
            </w:pPr>
            <w:r w:rsidDel="00000000" w:rsidR="00000000" w:rsidRPr="00000000">
              <w:rPr>
                <w:rtl w:val="0"/>
              </w:rPr>
            </w:r>
          </w:p>
        </w:tc>
        <w:tc>
          <w:tcPr>
            <w:shd w:fill="bdd7ee" w:val="clear"/>
          </w:tcPr>
          <w:p w:rsidR="00000000" w:rsidDel="00000000" w:rsidP="00000000" w:rsidRDefault="00000000" w:rsidRPr="00000000" w14:paraId="000000E7">
            <w:pPr>
              <w:spacing w:line="240" w:lineRule="auto"/>
              <w:jc w:val="both"/>
              <w:rPr>
                <w:rFonts w:ascii="Garamond" w:cs="Garamond" w:eastAsia="Garamond" w:hAnsi="Garamond"/>
                <w:i w:val="1"/>
                <w:sz w:val="18"/>
                <w:szCs w:val="18"/>
              </w:rPr>
            </w:pPr>
            <w:r w:rsidDel="00000000" w:rsidR="00000000" w:rsidRPr="00000000">
              <w:rPr>
                <w:rtl w:val="0"/>
              </w:rPr>
            </w:r>
          </w:p>
        </w:tc>
        <w:tc>
          <w:tcPr>
            <w:shd w:fill="bdd7ee" w:val="clear"/>
          </w:tcPr>
          <w:p w:rsidR="00000000" w:rsidDel="00000000" w:rsidP="00000000" w:rsidRDefault="00000000" w:rsidRPr="00000000" w14:paraId="000000E8">
            <w:pPr>
              <w:spacing w:line="240" w:lineRule="auto"/>
              <w:jc w:val="both"/>
              <w:rPr>
                <w:rFonts w:ascii="Garamond" w:cs="Garamond" w:eastAsia="Garamond" w:hAnsi="Garamond"/>
                <w:i w:val="1"/>
                <w:sz w:val="18"/>
                <w:szCs w:val="18"/>
              </w:rPr>
            </w:pPr>
            <w:r w:rsidDel="00000000" w:rsidR="00000000" w:rsidRPr="00000000">
              <w:rPr>
                <w:rtl w:val="0"/>
              </w:rPr>
            </w:r>
          </w:p>
        </w:tc>
      </w:tr>
      <w:tr>
        <w:trPr>
          <w:trHeight w:val="765" w:hRule="atLeast"/>
        </w:trPr>
        <w:tc>
          <w:tcPr>
            <w:vMerge w:val="restart"/>
            <w:vAlign w:val="center"/>
          </w:tcPr>
          <w:p w:rsidR="00000000" w:rsidDel="00000000" w:rsidP="00000000" w:rsidRDefault="00000000" w:rsidRPr="00000000" w14:paraId="000000E9">
            <w:pPr>
              <w:spacing w:line="240" w:lineRule="auto"/>
              <w:jc w:val="center"/>
              <w:rPr>
                <w:rFonts w:ascii="Garamond" w:cs="Garamond" w:eastAsia="Garamond" w:hAnsi="Garamond"/>
              </w:rPr>
            </w:pPr>
            <w:r w:rsidDel="00000000" w:rsidR="00000000" w:rsidRPr="00000000">
              <w:rPr>
                <w:rFonts w:ascii="Garamond" w:cs="Garamond" w:eastAsia="Garamond" w:hAnsi="Garamond"/>
                <w:rtl w:val="0"/>
              </w:rPr>
              <w:t xml:space="preserve">VI- Elaboración de la estrategia recursiva</w:t>
            </w:r>
          </w:p>
        </w:tc>
        <w:tc>
          <w:tcPr/>
          <w:p w:rsidR="00000000" w:rsidDel="00000000" w:rsidP="00000000" w:rsidRDefault="00000000" w:rsidRPr="00000000" w14:paraId="000000EA">
            <w:pPr>
              <w:spacing w:line="240" w:lineRule="auto"/>
              <w:jc w:val="both"/>
              <w:rPr>
                <w:rFonts w:ascii="Garamond" w:cs="Garamond" w:eastAsia="Garamond" w:hAnsi="Garamond"/>
                <w:i w:val="1"/>
                <w:sz w:val="18"/>
                <w:szCs w:val="18"/>
              </w:rPr>
            </w:pPr>
            <w:r w:rsidDel="00000000" w:rsidR="00000000" w:rsidRPr="00000000">
              <w:rPr>
                <w:rFonts w:ascii="Garamond" w:cs="Garamond" w:eastAsia="Garamond" w:hAnsi="Garamond"/>
                <w:i w:val="1"/>
                <w:sz w:val="18"/>
                <w:szCs w:val="18"/>
                <w:rtl w:val="0"/>
              </w:rPr>
              <w:t xml:space="preserve">El (la) estudiante es capaz de identificar las resoluciones relevantes del proceso e identifica los recursos procedentes para cada una de ellas.</w:t>
            </w:r>
          </w:p>
        </w:tc>
        <w:tc>
          <w:tcPr/>
          <w:p w:rsidR="00000000" w:rsidDel="00000000" w:rsidP="00000000" w:rsidRDefault="00000000" w:rsidRPr="00000000" w14:paraId="000000EB">
            <w:pPr>
              <w:spacing w:line="240" w:lineRule="auto"/>
              <w:jc w:val="both"/>
              <w:rPr>
                <w:rFonts w:ascii="Garamond" w:cs="Garamond" w:eastAsia="Garamond" w:hAnsi="Garamond"/>
                <w:i w:val="1"/>
                <w:sz w:val="18"/>
                <w:szCs w:val="18"/>
              </w:rPr>
            </w:pPr>
            <w:r w:rsidDel="00000000" w:rsidR="00000000" w:rsidRPr="00000000">
              <w:rPr>
                <w:rtl w:val="0"/>
              </w:rPr>
            </w:r>
          </w:p>
        </w:tc>
        <w:tc>
          <w:tcPr/>
          <w:p w:rsidR="00000000" w:rsidDel="00000000" w:rsidP="00000000" w:rsidRDefault="00000000" w:rsidRPr="00000000" w14:paraId="000000EC">
            <w:pPr>
              <w:spacing w:line="240" w:lineRule="auto"/>
              <w:jc w:val="both"/>
              <w:rPr>
                <w:rFonts w:ascii="Garamond" w:cs="Garamond" w:eastAsia="Garamond" w:hAnsi="Garamond"/>
                <w:i w:val="1"/>
                <w:sz w:val="18"/>
                <w:szCs w:val="18"/>
              </w:rPr>
            </w:pPr>
            <w:r w:rsidDel="00000000" w:rsidR="00000000" w:rsidRPr="00000000">
              <w:rPr>
                <w:rtl w:val="0"/>
              </w:rPr>
            </w:r>
          </w:p>
        </w:tc>
        <w:tc>
          <w:tcPr/>
          <w:p w:rsidR="00000000" w:rsidDel="00000000" w:rsidP="00000000" w:rsidRDefault="00000000" w:rsidRPr="00000000" w14:paraId="000000ED">
            <w:pPr>
              <w:spacing w:line="240" w:lineRule="auto"/>
              <w:jc w:val="both"/>
              <w:rPr>
                <w:rFonts w:ascii="Garamond" w:cs="Garamond" w:eastAsia="Garamond" w:hAnsi="Garamond"/>
                <w:i w:val="1"/>
                <w:sz w:val="18"/>
                <w:szCs w:val="18"/>
              </w:rPr>
            </w:pPr>
            <w:r w:rsidDel="00000000" w:rsidR="00000000" w:rsidRPr="00000000">
              <w:rPr>
                <w:rtl w:val="0"/>
              </w:rPr>
            </w:r>
          </w:p>
        </w:tc>
        <w:tc>
          <w:tcPr/>
          <w:p w:rsidR="00000000" w:rsidDel="00000000" w:rsidP="00000000" w:rsidRDefault="00000000" w:rsidRPr="00000000" w14:paraId="000000EE">
            <w:pPr>
              <w:spacing w:line="240" w:lineRule="auto"/>
              <w:jc w:val="both"/>
              <w:rPr>
                <w:rFonts w:ascii="Garamond" w:cs="Garamond" w:eastAsia="Garamond" w:hAnsi="Garamond"/>
                <w:i w:val="1"/>
                <w:sz w:val="18"/>
                <w:szCs w:val="18"/>
              </w:rPr>
            </w:pPr>
            <w:r w:rsidDel="00000000" w:rsidR="00000000" w:rsidRPr="00000000">
              <w:rPr>
                <w:rtl w:val="0"/>
              </w:rPr>
            </w:r>
          </w:p>
        </w:tc>
        <w:tc>
          <w:tcPr/>
          <w:p w:rsidR="00000000" w:rsidDel="00000000" w:rsidP="00000000" w:rsidRDefault="00000000" w:rsidRPr="00000000" w14:paraId="000000EF">
            <w:pPr>
              <w:spacing w:line="240" w:lineRule="auto"/>
              <w:jc w:val="both"/>
              <w:rPr>
                <w:rFonts w:ascii="Garamond" w:cs="Garamond" w:eastAsia="Garamond" w:hAnsi="Garamond"/>
                <w:i w:val="1"/>
                <w:sz w:val="18"/>
                <w:szCs w:val="18"/>
              </w:rPr>
            </w:pPr>
            <w:r w:rsidDel="00000000" w:rsidR="00000000" w:rsidRPr="00000000">
              <w:rPr>
                <w:rtl w:val="0"/>
              </w:rPr>
            </w:r>
          </w:p>
        </w:tc>
        <w:tc>
          <w:tcPr/>
          <w:p w:rsidR="00000000" w:rsidDel="00000000" w:rsidP="00000000" w:rsidRDefault="00000000" w:rsidRPr="00000000" w14:paraId="000000F0">
            <w:pPr>
              <w:spacing w:line="240" w:lineRule="auto"/>
              <w:jc w:val="both"/>
              <w:rPr>
                <w:rFonts w:ascii="Garamond" w:cs="Garamond" w:eastAsia="Garamond" w:hAnsi="Garamond"/>
                <w:i w:val="1"/>
                <w:sz w:val="18"/>
                <w:szCs w:val="18"/>
              </w:rPr>
            </w:pPr>
            <w:r w:rsidDel="00000000" w:rsidR="00000000" w:rsidRPr="00000000">
              <w:rPr>
                <w:rtl w:val="0"/>
              </w:rPr>
            </w:r>
          </w:p>
        </w:tc>
      </w:tr>
      <w:tr>
        <w:trPr>
          <w:trHeight w:val="920" w:hRule="atLeast"/>
        </w:trPr>
        <w:tc>
          <w:tcPr>
            <w:vMerge w:val="continue"/>
            <w:vAlign w:val="center"/>
          </w:tcPr>
          <w:p w:rsidR="00000000" w:rsidDel="00000000" w:rsidP="00000000" w:rsidRDefault="00000000" w:rsidRPr="00000000" w14:paraId="000000F1">
            <w:pPr>
              <w:widowControl w:val="0"/>
              <w:rPr>
                <w:rFonts w:ascii="Garamond" w:cs="Garamond" w:eastAsia="Garamond" w:hAnsi="Garamond"/>
                <w:i w:val="1"/>
                <w:sz w:val="18"/>
                <w:szCs w:val="18"/>
              </w:rPr>
            </w:pPr>
            <w:r w:rsidDel="00000000" w:rsidR="00000000" w:rsidRPr="00000000">
              <w:rPr>
                <w:rtl w:val="0"/>
              </w:rPr>
            </w:r>
          </w:p>
        </w:tc>
        <w:tc>
          <w:tcPr/>
          <w:p w:rsidR="00000000" w:rsidDel="00000000" w:rsidP="00000000" w:rsidRDefault="00000000" w:rsidRPr="00000000" w14:paraId="000000F2">
            <w:pPr>
              <w:spacing w:line="240" w:lineRule="auto"/>
              <w:jc w:val="both"/>
              <w:rPr>
                <w:rFonts w:ascii="Garamond" w:cs="Garamond" w:eastAsia="Garamond" w:hAnsi="Garamond"/>
                <w:i w:val="1"/>
                <w:sz w:val="18"/>
                <w:szCs w:val="18"/>
              </w:rPr>
            </w:pPr>
            <w:r w:rsidDel="00000000" w:rsidR="00000000" w:rsidRPr="00000000">
              <w:rPr>
                <w:rFonts w:ascii="Garamond" w:cs="Garamond" w:eastAsia="Garamond" w:hAnsi="Garamond"/>
                <w:i w:val="1"/>
                <w:sz w:val="18"/>
                <w:szCs w:val="18"/>
                <w:rtl w:val="0"/>
              </w:rPr>
              <w:t xml:space="preserve">El (la) estudiante conoce los efectos procesales de los diferentes recursos que ha identificado previamente (suspensión o no del proceso, formación de incidentes, necesidad de aportar evidencia adicional, etc.).</w:t>
            </w:r>
          </w:p>
        </w:tc>
        <w:tc>
          <w:tcPr/>
          <w:p w:rsidR="00000000" w:rsidDel="00000000" w:rsidP="00000000" w:rsidRDefault="00000000" w:rsidRPr="00000000" w14:paraId="000000F3">
            <w:pPr>
              <w:spacing w:line="240" w:lineRule="auto"/>
              <w:jc w:val="both"/>
              <w:rPr>
                <w:rFonts w:ascii="Garamond" w:cs="Garamond" w:eastAsia="Garamond" w:hAnsi="Garamond"/>
                <w:i w:val="1"/>
                <w:sz w:val="18"/>
                <w:szCs w:val="18"/>
              </w:rPr>
            </w:pPr>
            <w:r w:rsidDel="00000000" w:rsidR="00000000" w:rsidRPr="00000000">
              <w:rPr>
                <w:rtl w:val="0"/>
              </w:rPr>
            </w:r>
          </w:p>
        </w:tc>
        <w:tc>
          <w:tcPr/>
          <w:p w:rsidR="00000000" w:rsidDel="00000000" w:rsidP="00000000" w:rsidRDefault="00000000" w:rsidRPr="00000000" w14:paraId="000000F4">
            <w:pPr>
              <w:spacing w:line="240" w:lineRule="auto"/>
              <w:jc w:val="both"/>
              <w:rPr>
                <w:rFonts w:ascii="Garamond" w:cs="Garamond" w:eastAsia="Garamond" w:hAnsi="Garamond"/>
                <w:i w:val="1"/>
                <w:sz w:val="18"/>
                <w:szCs w:val="18"/>
              </w:rPr>
            </w:pPr>
            <w:r w:rsidDel="00000000" w:rsidR="00000000" w:rsidRPr="00000000">
              <w:rPr>
                <w:rtl w:val="0"/>
              </w:rPr>
            </w:r>
          </w:p>
        </w:tc>
        <w:tc>
          <w:tcPr/>
          <w:p w:rsidR="00000000" w:rsidDel="00000000" w:rsidP="00000000" w:rsidRDefault="00000000" w:rsidRPr="00000000" w14:paraId="000000F5">
            <w:pPr>
              <w:spacing w:line="240" w:lineRule="auto"/>
              <w:jc w:val="both"/>
              <w:rPr>
                <w:rFonts w:ascii="Garamond" w:cs="Garamond" w:eastAsia="Garamond" w:hAnsi="Garamond"/>
                <w:i w:val="1"/>
                <w:sz w:val="18"/>
                <w:szCs w:val="18"/>
              </w:rPr>
            </w:pPr>
            <w:r w:rsidDel="00000000" w:rsidR="00000000" w:rsidRPr="00000000">
              <w:rPr>
                <w:rtl w:val="0"/>
              </w:rPr>
            </w:r>
          </w:p>
        </w:tc>
        <w:tc>
          <w:tcPr/>
          <w:p w:rsidR="00000000" w:rsidDel="00000000" w:rsidP="00000000" w:rsidRDefault="00000000" w:rsidRPr="00000000" w14:paraId="000000F6">
            <w:pPr>
              <w:spacing w:line="240" w:lineRule="auto"/>
              <w:jc w:val="both"/>
              <w:rPr>
                <w:rFonts w:ascii="Garamond" w:cs="Garamond" w:eastAsia="Garamond" w:hAnsi="Garamond"/>
                <w:i w:val="1"/>
                <w:sz w:val="18"/>
                <w:szCs w:val="18"/>
              </w:rPr>
            </w:pPr>
            <w:r w:rsidDel="00000000" w:rsidR="00000000" w:rsidRPr="00000000">
              <w:rPr>
                <w:rtl w:val="0"/>
              </w:rPr>
            </w:r>
          </w:p>
        </w:tc>
        <w:tc>
          <w:tcPr/>
          <w:p w:rsidR="00000000" w:rsidDel="00000000" w:rsidP="00000000" w:rsidRDefault="00000000" w:rsidRPr="00000000" w14:paraId="000000F7">
            <w:pPr>
              <w:spacing w:line="240" w:lineRule="auto"/>
              <w:jc w:val="both"/>
              <w:rPr>
                <w:rFonts w:ascii="Garamond" w:cs="Garamond" w:eastAsia="Garamond" w:hAnsi="Garamond"/>
                <w:i w:val="1"/>
                <w:sz w:val="18"/>
                <w:szCs w:val="18"/>
              </w:rPr>
            </w:pPr>
            <w:r w:rsidDel="00000000" w:rsidR="00000000" w:rsidRPr="00000000">
              <w:rPr>
                <w:rtl w:val="0"/>
              </w:rPr>
            </w:r>
          </w:p>
        </w:tc>
        <w:tc>
          <w:tcPr/>
          <w:p w:rsidR="00000000" w:rsidDel="00000000" w:rsidP="00000000" w:rsidRDefault="00000000" w:rsidRPr="00000000" w14:paraId="000000F8">
            <w:pPr>
              <w:spacing w:line="240" w:lineRule="auto"/>
              <w:jc w:val="both"/>
              <w:rPr>
                <w:rFonts w:ascii="Garamond" w:cs="Garamond" w:eastAsia="Garamond" w:hAnsi="Garamond"/>
                <w:i w:val="1"/>
                <w:sz w:val="18"/>
                <w:szCs w:val="18"/>
              </w:rPr>
            </w:pPr>
            <w:r w:rsidDel="00000000" w:rsidR="00000000" w:rsidRPr="00000000">
              <w:rPr>
                <w:rtl w:val="0"/>
              </w:rPr>
            </w:r>
          </w:p>
        </w:tc>
      </w:tr>
      <w:tr>
        <w:trPr>
          <w:trHeight w:val="524" w:hRule="atLeast"/>
        </w:trPr>
        <w:tc>
          <w:tcPr>
            <w:vMerge w:val="continue"/>
            <w:vAlign w:val="center"/>
          </w:tcPr>
          <w:p w:rsidR="00000000" w:rsidDel="00000000" w:rsidP="00000000" w:rsidRDefault="00000000" w:rsidRPr="00000000" w14:paraId="000000F9">
            <w:pPr>
              <w:widowControl w:val="0"/>
              <w:rPr>
                <w:rFonts w:ascii="Garamond" w:cs="Garamond" w:eastAsia="Garamond" w:hAnsi="Garamond"/>
                <w:i w:val="1"/>
                <w:sz w:val="18"/>
                <w:szCs w:val="18"/>
              </w:rPr>
            </w:pPr>
            <w:r w:rsidDel="00000000" w:rsidR="00000000" w:rsidRPr="00000000">
              <w:rPr>
                <w:rtl w:val="0"/>
              </w:rPr>
            </w:r>
          </w:p>
        </w:tc>
        <w:tc>
          <w:tcPr/>
          <w:p w:rsidR="00000000" w:rsidDel="00000000" w:rsidP="00000000" w:rsidRDefault="00000000" w:rsidRPr="00000000" w14:paraId="000000FA">
            <w:pPr>
              <w:spacing w:line="240" w:lineRule="auto"/>
              <w:jc w:val="both"/>
              <w:rPr>
                <w:rFonts w:ascii="Garamond" w:cs="Garamond" w:eastAsia="Garamond" w:hAnsi="Garamond"/>
                <w:i w:val="1"/>
                <w:sz w:val="18"/>
                <w:szCs w:val="18"/>
              </w:rPr>
            </w:pPr>
            <w:r w:rsidDel="00000000" w:rsidR="00000000" w:rsidRPr="00000000">
              <w:rPr>
                <w:rFonts w:ascii="Garamond" w:cs="Garamond" w:eastAsia="Garamond" w:hAnsi="Garamond"/>
                <w:i w:val="1"/>
                <w:sz w:val="18"/>
                <w:szCs w:val="18"/>
                <w:rtl w:val="0"/>
              </w:rPr>
              <w:t xml:space="preserve">El (la) estudiante es capaz de anticipar razonablemente el tiempo de resolución de los recursos posibles. </w:t>
            </w:r>
          </w:p>
        </w:tc>
        <w:tc>
          <w:tcPr/>
          <w:p w:rsidR="00000000" w:rsidDel="00000000" w:rsidP="00000000" w:rsidRDefault="00000000" w:rsidRPr="00000000" w14:paraId="000000FB">
            <w:pPr>
              <w:spacing w:line="240" w:lineRule="auto"/>
              <w:jc w:val="both"/>
              <w:rPr>
                <w:rFonts w:ascii="Garamond" w:cs="Garamond" w:eastAsia="Garamond" w:hAnsi="Garamond"/>
                <w:i w:val="1"/>
                <w:sz w:val="18"/>
                <w:szCs w:val="18"/>
              </w:rPr>
            </w:pPr>
            <w:r w:rsidDel="00000000" w:rsidR="00000000" w:rsidRPr="00000000">
              <w:rPr>
                <w:rtl w:val="0"/>
              </w:rPr>
            </w:r>
          </w:p>
        </w:tc>
        <w:tc>
          <w:tcPr/>
          <w:p w:rsidR="00000000" w:rsidDel="00000000" w:rsidP="00000000" w:rsidRDefault="00000000" w:rsidRPr="00000000" w14:paraId="000000FC">
            <w:pPr>
              <w:spacing w:line="240" w:lineRule="auto"/>
              <w:jc w:val="both"/>
              <w:rPr>
                <w:rFonts w:ascii="Garamond" w:cs="Garamond" w:eastAsia="Garamond" w:hAnsi="Garamond"/>
                <w:i w:val="1"/>
                <w:sz w:val="18"/>
                <w:szCs w:val="18"/>
              </w:rPr>
            </w:pPr>
            <w:r w:rsidDel="00000000" w:rsidR="00000000" w:rsidRPr="00000000">
              <w:rPr>
                <w:rtl w:val="0"/>
              </w:rPr>
            </w:r>
          </w:p>
        </w:tc>
        <w:tc>
          <w:tcPr/>
          <w:p w:rsidR="00000000" w:rsidDel="00000000" w:rsidP="00000000" w:rsidRDefault="00000000" w:rsidRPr="00000000" w14:paraId="000000FD">
            <w:pPr>
              <w:spacing w:line="240" w:lineRule="auto"/>
              <w:jc w:val="both"/>
              <w:rPr>
                <w:rFonts w:ascii="Garamond" w:cs="Garamond" w:eastAsia="Garamond" w:hAnsi="Garamond"/>
                <w:i w:val="1"/>
                <w:sz w:val="18"/>
                <w:szCs w:val="18"/>
              </w:rPr>
            </w:pPr>
            <w:r w:rsidDel="00000000" w:rsidR="00000000" w:rsidRPr="00000000">
              <w:rPr>
                <w:rtl w:val="0"/>
              </w:rPr>
            </w:r>
          </w:p>
        </w:tc>
        <w:tc>
          <w:tcPr/>
          <w:p w:rsidR="00000000" w:rsidDel="00000000" w:rsidP="00000000" w:rsidRDefault="00000000" w:rsidRPr="00000000" w14:paraId="000000FE">
            <w:pPr>
              <w:spacing w:line="240" w:lineRule="auto"/>
              <w:jc w:val="both"/>
              <w:rPr>
                <w:rFonts w:ascii="Garamond" w:cs="Garamond" w:eastAsia="Garamond" w:hAnsi="Garamond"/>
                <w:i w:val="1"/>
                <w:sz w:val="18"/>
                <w:szCs w:val="18"/>
              </w:rPr>
            </w:pPr>
            <w:r w:rsidDel="00000000" w:rsidR="00000000" w:rsidRPr="00000000">
              <w:rPr>
                <w:rtl w:val="0"/>
              </w:rPr>
            </w:r>
          </w:p>
        </w:tc>
        <w:tc>
          <w:tcPr/>
          <w:p w:rsidR="00000000" w:rsidDel="00000000" w:rsidP="00000000" w:rsidRDefault="00000000" w:rsidRPr="00000000" w14:paraId="000000FF">
            <w:pPr>
              <w:spacing w:line="240" w:lineRule="auto"/>
              <w:jc w:val="both"/>
              <w:rPr>
                <w:rFonts w:ascii="Garamond" w:cs="Garamond" w:eastAsia="Garamond" w:hAnsi="Garamond"/>
                <w:i w:val="1"/>
                <w:sz w:val="18"/>
                <w:szCs w:val="18"/>
              </w:rPr>
            </w:pPr>
            <w:r w:rsidDel="00000000" w:rsidR="00000000" w:rsidRPr="00000000">
              <w:rPr>
                <w:rtl w:val="0"/>
              </w:rPr>
            </w:r>
          </w:p>
        </w:tc>
        <w:tc>
          <w:tcPr/>
          <w:p w:rsidR="00000000" w:rsidDel="00000000" w:rsidP="00000000" w:rsidRDefault="00000000" w:rsidRPr="00000000" w14:paraId="00000100">
            <w:pPr>
              <w:spacing w:line="240" w:lineRule="auto"/>
              <w:jc w:val="both"/>
              <w:rPr>
                <w:rFonts w:ascii="Garamond" w:cs="Garamond" w:eastAsia="Garamond" w:hAnsi="Garamond"/>
                <w:i w:val="1"/>
                <w:sz w:val="18"/>
                <w:szCs w:val="18"/>
              </w:rPr>
            </w:pPr>
            <w:r w:rsidDel="00000000" w:rsidR="00000000" w:rsidRPr="00000000">
              <w:rPr>
                <w:rtl w:val="0"/>
              </w:rPr>
            </w:r>
          </w:p>
        </w:tc>
      </w:tr>
      <w:tr>
        <w:trPr>
          <w:trHeight w:val="704" w:hRule="atLeast"/>
        </w:trPr>
        <w:tc>
          <w:tcPr>
            <w:gridSpan w:val="7"/>
            <w:shd w:fill="ffffff" w:val="clear"/>
            <w:vAlign w:val="center"/>
          </w:tcPr>
          <w:p w:rsidR="00000000" w:rsidDel="00000000" w:rsidP="00000000" w:rsidRDefault="00000000" w:rsidRPr="00000000" w14:paraId="00000101">
            <w:pPr>
              <w:spacing w:line="240" w:lineRule="auto"/>
              <w:jc w:val="center"/>
              <w:rPr>
                <w:rFonts w:ascii="Garamond" w:cs="Garamond" w:eastAsia="Garamond" w:hAnsi="Garamond"/>
                <w:i w:val="1"/>
                <w:sz w:val="18"/>
                <w:szCs w:val="18"/>
              </w:rPr>
            </w:pPr>
            <w:r w:rsidDel="00000000" w:rsidR="00000000" w:rsidRPr="00000000">
              <w:rPr>
                <w:rFonts w:ascii="Garamond" w:cs="Garamond" w:eastAsia="Garamond" w:hAnsi="Garamond"/>
                <w:b w:val="1"/>
                <w:sz w:val="18"/>
                <w:szCs w:val="18"/>
                <w:rtl w:val="0"/>
              </w:rPr>
              <w:t xml:space="preserve">NOTA FINAL (Promedio total de las cuatro dimensiones)</w:t>
            </w:r>
            <w:r w:rsidDel="00000000" w:rsidR="00000000" w:rsidRPr="00000000">
              <w:rPr>
                <w:rtl w:val="0"/>
              </w:rPr>
            </w:r>
          </w:p>
        </w:tc>
        <w:tc>
          <w:tcPr>
            <w:shd w:fill="ffffff" w:val="clear"/>
          </w:tcPr>
          <w:p w:rsidR="00000000" w:rsidDel="00000000" w:rsidP="00000000" w:rsidRDefault="00000000" w:rsidRPr="00000000" w14:paraId="00000108">
            <w:pPr>
              <w:spacing w:line="240" w:lineRule="auto"/>
              <w:jc w:val="both"/>
              <w:rPr>
                <w:rFonts w:ascii="Garamond" w:cs="Garamond" w:eastAsia="Garamond" w:hAnsi="Garamond"/>
                <w:i w:val="1"/>
                <w:sz w:val="18"/>
                <w:szCs w:val="18"/>
              </w:rPr>
            </w:pPr>
            <w:r w:rsidDel="00000000" w:rsidR="00000000" w:rsidRPr="00000000">
              <w:rPr>
                <w:rtl w:val="0"/>
              </w:rPr>
            </w:r>
          </w:p>
        </w:tc>
      </w:tr>
    </w:tbl>
    <w:p w:rsidR="00000000" w:rsidDel="00000000" w:rsidP="00000000" w:rsidRDefault="00000000" w:rsidRPr="00000000" w14:paraId="00000109">
      <w:pPr>
        <w:spacing w:after="160" w:line="259" w:lineRule="auto"/>
        <w:jc w:val="both"/>
        <w:rPr>
          <w:rFonts w:ascii="Garamond" w:cs="Garamond" w:eastAsia="Garamond" w:hAnsi="Garamond"/>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 w:name="Garamond">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otnote w:id="0">
    <w:p w:rsidR="00000000" w:rsidDel="00000000" w:rsidP="00000000" w:rsidRDefault="00000000" w:rsidRPr="00000000" w14:paraId="0000010A">
      <w:pPr>
        <w:spacing w:line="240" w:lineRule="auto"/>
        <w:jc w:val="both"/>
        <w:rPr>
          <w:rFonts w:ascii="Calibri" w:cs="Calibri" w:eastAsia="Calibri" w:hAnsi="Calibri"/>
          <w:sz w:val="20"/>
          <w:szCs w:val="20"/>
        </w:rPr>
      </w:pPr>
      <w:r w:rsidDel="00000000" w:rsidR="00000000" w:rsidRPr="00000000">
        <w:rPr>
          <w:rStyle w:val="FootnoteReference"/>
          <w:vertAlign w:val="superscript"/>
        </w:rPr>
        <w:footnoteRef/>
      </w:r>
      <w:r w:rsidDel="00000000" w:rsidR="00000000" w:rsidRPr="00000000">
        <w:rPr>
          <w:rFonts w:ascii="Calibri" w:cs="Calibri" w:eastAsia="Calibri" w:hAnsi="Calibri"/>
          <w:sz w:val="20"/>
          <w:szCs w:val="20"/>
          <w:rtl w:val="0"/>
        </w:rPr>
        <w:t xml:space="preserve">  Nivel de evaluación según el artículo 42 del reglamento de la carrera. Disponible en: </w:t>
      </w:r>
      <w:hyperlink r:id="rId1">
        <w:r w:rsidDel="00000000" w:rsidR="00000000" w:rsidRPr="00000000">
          <w:rPr>
            <w:rFonts w:ascii="Calibri" w:cs="Calibri" w:eastAsia="Calibri" w:hAnsi="Calibri"/>
            <w:color w:val="0563c1"/>
            <w:sz w:val="20"/>
            <w:szCs w:val="20"/>
            <w:u w:val="single"/>
            <w:rtl w:val="0"/>
          </w:rPr>
          <w:t xml:space="preserve">http://derecho.uchile.cl/estudiantes/secretaria-de-estudios/reglamento-de-estudios-4.html</w:t>
        </w:r>
      </w:hyperlink>
      <w:r w:rsidDel="00000000" w:rsidR="00000000" w:rsidRPr="00000000">
        <w:rPr>
          <w:rtl w:val="0"/>
        </w:rPr>
      </w:r>
    </w:p>
  </w:footnote>
</w:footnote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s"/>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pPr>
      <w:spacing w:after="0" w:line="240" w:lineRule="auto"/>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5" Type="http://schemas.openxmlformats.org/officeDocument/2006/relationships/numbering" Target="numbering.xml"/><Relationship Id="rId6"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Garamond-regular.ttf"/><Relationship Id="rId2" Type="http://schemas.openxmlformats.org/officeDocument/2006/relationships/font" Target="fonts/Garamond-bold.ttf"/><Relationship Id="rId3" Type="http://schemas.openxmlformats.org/officeDocument/2006/relationships/font" Target="fonts/Garamond-italic.ttf"/><Relationship Id="rId4" Type="http://schemas.openxmlformats.org/officeDocument/2006/relationships/font" Target="fonts/Garamond-boldItalic.ttf"/></Relationships>
</file>

<file path=word/_rels/footnotes.xml.rels><?xml version="1.0" encoding="UTF-8" standalone="yes"?><Relationships xmlns="http://schemas.openxmlformats.org/package/2006/relationships"><Relationship Id="rId1" Type="http://schemas.openxmlformats.org/officeDocument/2006/relationships/hyperlink" Target="http://derecho.uchile.cl/estudiantes/secretaria-de-estudios/reglamento-de-estudios-4.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