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80" w:line="240" w:lineRule="auto"/>
        <w:jc w:val="center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Tratamiento de casos/reales o simulados dinámicos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spacing w:after="180" w:line="240" w:lineRule="auto"/>
        <w:ind w:left="720" w:hanging="360"/>
        <w:jc w:val="left"/>
        <w:rPr>
          <w:rFonts w:ascii="Garamond" w:cs="Garamond" w:eastAsia="Garamond" w:hAnsi="Garamond"/>
          <w:b w:val="1"/>
          <w:u w:val="none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Explicación general</w:t>
      </w:r>
    </w:p>
    <w:p w:rsidR="00000000" w:rsidDel="00000000" w:rsidP="00000000" w:rsidRDefault="00000000" w:rsidRPr="00000000" w14:paraId="00000003">
      <w:pPr>
        <w:spacing w:after="180" w:line="240" w:lineRule="auto"/>
        <w:ind w:left="0" w:firstLine="0"/>
        <w:jc w:val="both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Este semestre debido a las dificultades que se han generado para la recepción de casos nuevos en las Clínicas jurídicas de la Facultad y con el objetivo de que se realice un trabajo que permita la adquisición de conocimientos y competencias profesionales desde el método clínico, se trabajará con casos simulados dinámicos y casos reales, si corresponde. Estos casos serán trabajados en duplas responsables de la realización de las diligencias requeridas, no obstante deberán ser discutidos colaborativamente en el grupo tutorial. 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180" w:line="240" w:lineRule="auto"/>
        <w:ind w:left="720" w:hanging="360"/>
        <w:rPr>
          <w:rFonts w:ascii="Garamond" w:cs="Garamond" w:eastAsia="Garamond" w:hAnsi="Garamond"/>
          <w:b w:val="1"/>
          <w:u w:val="none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Rúbrica de Evaluación</w:t>
      </w:r>
    </w:p>
    <w:p w:rsidR="00000000" w:rsidDel="00000000" w:rsidP="00000000" w:rsidRDefault="00000000" w:rsidRPr="00000000" w14:paraId="00000005">
      <w:pPr>
        <w:spacing w:after="160" w:before="280" w:line="240" w:lineRule="auto"/>
        <w:jc w:val="both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Niveles de Evaluación</w:t>
      </w:r>
      <w:r w:rsidDel="00000000" w:rsidR="00000000" w:rsidRPr="00000000">
        <w:rPr>
          <w:rFonts w:ascii="Garamond" w:cs="Garamond" w:eastAsia="Garamond" w:hAnsi="Garamond"/>
          <w:b w:val="1"/>
          <w:vertAlign w:val="superscript"/>
        </w:rPr>
        <w:footnoteReference w:customMarkFollows="0" w:id="0"/>
      </w: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:</w:t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6"/>
        <w:gridCol w:w="1358"/>
        <w:gridCol w:w="1962"/>
        <w:gridCol w:w="4572"/>
        <w:tblGridChange w:id="0">
          <w:tblGrid>
            <w:gridCol w:w="936"/>
            <w:gridCol w:w="1358"/>
            <w:gridCol w:w="1962"/>
            <w:gridCol w:w="4572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06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bookmarkStart w:colFirst="0" w:colLast="0" w:name="_2jxsxqh" w:id="0"/>
            <w:bookmarkEnd w:id="0"/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Código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07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Significado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08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Rango de notas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09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Contenido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Malo</w:t>
            </w:r>
          </w:p>
          <w:p w:rsidR="00000000" w:rsidDel="00000000" w:rsidP="00000000" w:rsidRDefault="00000000" w:rsidRPr="00000000" w14:paraId="0000000C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Deficiente </w:t>
            </w:r>
          </w:p>
          <w:p w:rsidR="00000000" w:rsidDel="00000000" w:rsidP="00000000" w:rsidRDefault="00000000" w:rsidRPr="00000000" w14:paraId="0000000D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Insuficiente</w:t>
            </w:r>
          </w:p>
          <w:p w:rsidR="00000000" w:rsidDel="00000000" w:rsidP="00000000" w:rsidRDefault="00000000" w:rsidRPr="00000000" w14:paraId="0000000E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1 al 1.9</w:t>
            </w:r>
          </w:p>
          <w:p w:rsidR="00000000" w:rsidDel="00000000" w:rsidP="00000000" w:rsidRDefault="00000000" w:rsidRPr="00000000" w14:paraId="00000011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2 al 2.9</w:t>
            </w:r>
          </w:p>
          <w:p w:rsidR="00000000" w:rsidDel="00000000" w:rsidP="00000000" w:rsidRDefault="00000000" w:rsidRPr="00000000" w14:paraId="00000012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3 al 3.9</w:t>
            </w:r>
          </w:p>
          <w:p w:rsidR="00000000" w:rsidDel="00000000" w:rsidP="00000000" w:rsidRDefault="00000000" w:rsidRPr="00000000" w14:paraId="00000013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spacing w:line="240" w:lineRule="auto"/>
              <w:jc w:val="both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El estudiante no realiza las acciones esperadas y/o las realiza de mala manera, de tal forma que no cumple estándares mínimos de desempeño profesional.</w:t>
            </w:r>
          </w:p>
          <w:p w:rsidR="00000000" w:rsidDel="00000000" w:rsidP="00000000" w:rsidRDefault="00000000" w:rsidRPr="00000000" w14:paraId="00000016">
            <w:pPr>
              <w:spacing w:line="240" w:lineRule="auto"/>
              <w:jc w:val="both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pacing w:line="240" w:lineRule="auto"/>
              <w:jc w:val="both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22"/>
                <w:szCs w:val="22"/>
                <w:rtl w:val="0"/>
              </w:rPr>
              <w:t xml:space="preserve">Desempeño global</w:t>
            </w: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: el estudiante no puede ser certificado por las manifiestas debilidades evidenciadas en al menos uno de los componentes del desempeño.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Suficiente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4 al 4.9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spacing w:line="240" w:lineRule="auto"/>
              <w:jc w:val="both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El estudiante realiza las acciones mínimas aceptables y/o su ejecución es mediocre pudiendo certificar que se ajusta al desempeño profesional, pero de manera mínima. Se le hacen importantes correcciones a su desempeño. </w:t>
            </w:r>
          </w:p>
          <w:p w:rsidR="00000000" w:rsidDel="00000000" w:rsidP="00000000" w:rsidRDefault="00000000" w:rsidRPr="00000000" w14:paraId="0000001C">
            <w:pPr>
              <w:spacing w:line="240" w:lineRule="auto"/>
              <w:jc w:val="both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line="240" w:lineRule="auto"/>
              <w:jc w:val="both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22"/>
                <w:szCs w:val="22"/>
                <w:rtl w:val="0"/>
              </w:rPr>
              <w:t xml:space="preserve">Desempeño global:</w:t>
            </w: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 el estudiante puede ser certificado, si bien reconociendo que presenta algunas debilidades que no comprometen de manera definitiva su actuación.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Bueno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5 al 5.9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spacing w:line="240" w:lineRule="auto"/>
              <w:jc w:val="both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El estudiante realiza las acciones necesarias para un bien desempeño profesional ajustándose a un buen estándar de calidad. Se le hacen correcciones menores.</w:t>
            </w:r>
          </w:p>
          <w:p w:rsidR="00000000" w:rsidDel="00000000" w:rsidP="00000000" w:rsidRDefault="00000000" w:rsidRPr="00000000" w14:paraId="00000022">
            <w:pPr>
              <w:spacing w:line="240" w:lineRule="auto"/>
              <w:jc w:val="both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line="240" w:lineRule="auto"/>
              <w:jc w:val="both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22"/>
                <w:szCs w:val="22"/>
                <w:rtl w:val="0"/>
              </w:rPr>
              <w:t xml:space="preserve">Desempeño global</w:t>
            </w: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: el estudiante puede ser certificado, reconociendo que su actuación se ajusta apropiadamente a las buenas prácticas profesionales en nivel inicial.</w:t>
            </w:r>
          </w:p>
        </w:tc>
      </w:tr>
      <w:tr>
        <w:trPr>
          <w:trHeight w:val="7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Muy bueno</w:t>
            </w:r>
          </w:p>
          <w:p w:rsidR="00000000" w:rsidDel="00000000" w:rsidP="00000000" w:rsidRDefault="00000000" w:rsidRPr="00000000" w14:paraId="00000026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Sobresaliente</w:t>
            </w:r>
          </w:p>
          <w:p w:rsidR="00000000" w:rsidDel="00000000" w:rsidP="00000000" w:rsidRDefault="00000000" w:rsidRPr="00000000" w14:paraId="00000027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6 al 6.5</w:t>
            </w:r>
          </w:p>
          <w:p w:rsidR="00000000" w:rsidDel="00000000" w:rsidP="00000000" w:rsidRDefault="00000000" w:rsidRPr="00000000" w14:paraId="00000029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6.6 al 7</w:t>
            </w:r>
          </w:p>
          <w:p w:rsidR="00000000" w:rsidDel="00000000" w:rsidP="00000000" w:rsidRDefault="00000000" w:rsidRPr="00000000" w14:paraId="0000002A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spacing w:line="240" w:lineRule="auto"/>
              <w:jc w:val="both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El desempeño del estudiante excede las expectativas y cumple, con buena calidad, las acciones identificadas en la rúbrica. No se le hacen observaciones. </w:t>
            </w:r>
          </w:p>
          <w:p w:rsidR="00000000" w:rsidDel="00000000" w:rsidP="00000000" w:rsidRDefault="00000000" w:rsidRPr="00000000" w14:paraId="0000002C">
            <w:pPr>
              <w:spacing w:line="240" w:lineRule="auto"/>
              <w:jc w:val="both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line="240" w:lineRule="auto"/>
              <w:jc w:val="both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22"/>
                <w:szCs w:val="22"/>
                <w:rtl w:val="0"/>
              </w:rPr>
              <w:t xml:space="preserve">Desempeño global</w:t>
            </w: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: el estudiante puede ser certificado, reconociendo que su actuación se ajusta a las buenas prácticas profesionales excediendo lo esperable de un estudiante en su nivel de formación</w:t>
            </w:r>
          </w:p>
        </w:tc>
      </w:tr>
    </w:tbl>
    <w:p w:rsidR="00000000" w:rsidDel="00000000" w:rsidP="00000000" w:rsidRDefault="00000000" w:rsidRPr="00000000" w14:paraId="0000002E">
      <w:pPr>
        <w:spacing w:after="160" w:line="240" w:lineRule="auto"/>
        <w:jc w:val="both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160" w:line="240" w:lineRule="auto"/>
        <w:jc w:val="both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Acciones esperadas:</w:t>
      </w:r>
    </w:p>
    <w:tbl>
      <w:tblPr>
        <w:tblStyle w:val="Table2"/>
        <w:tblW w:w="8833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85"/>
        <w:gridCol w:w="3840"/>
        <w:gridCol w:w="327"/>
        <w:gridCol w:w="327"/>
        <w:gridCol w:w="327"/>
        <w:gridCol w:w="327"/>
        <w:gridCol w:w="947"/>
        <w:gridCol w:w="1253"/>
        <w:tblGridChange w:id="0">
          <w:tblGrid>
            <w:gridCol w:w="1485"/>
            <w:gridCol w:w="3840"/>
            <w:gridCol w:w="327"/>
            <w:gridCol w:w="327"/>
            <w:gridCol w:w="327"/>
            <w:gridCol w:w="327"/>
            <w:gridCol w:w="947"/>
            <w:gridCol w:w="1253"/>
          </w:tblGrid>
        </w:tblGridChange>
      </w:tblGrid>
      <w:tr>
        <w:trPr>
          <w:trHeight w:val="806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0">
            <w:pPr>
              <w:spacing w:line="240" w:lineRule="auto"/>
              <w:jc w:val="center"/>
              <w:rPr>
                <w:rFonts w:ascii="Garamond" w:cs="Garamond" w:eastAsia="Garamond" w:hAnsi="Garamond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b w:val="1"/>
                <w:sz w:val="22"/>
                <w:szCs w:val="22"/>
                <w:rtl w:val="0"/>
              </w:rPr>
              <w:t xml:space="preserve">Dimensión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spacing w:line="240" w:lineRule="auto"/>
              <w:jc w:val="center"/>
              <w:rPr>
                <w:rFonts w:ascii="Garamond" w:cs="Garamond" w:eastAsia="Garamond" w:hAnsi="Garamond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b w:val="1"/>
                <w:sz w:val="22"/>
                <w:szCs w:val="22"/>
                <w:rtl w:val="0"/>
              </w:rPr>
              <w:t xml:space="preserve">Criterios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spacing w:line="240" w:lineRule="auto"/>
              <w:jc w:val="both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line="240" w:lineRule="auto"/>
              <w:jc w:val="both"/>
              <w:rPr>
                <w:rFonts w:ascii="Garamond" w:cs="Garamond" w:eastAsia="Garamond" w:hAnsi="Garamond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spacing w:line="240" w:lineRule="auto"/>
              <w:jc w:val="both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line="240" w:lineRule="auto"/>
              <w:jc w:val="both"/>
              <w:rPr>
                <w:rFonts w:ascii="Garamond" w:cs="Garamond" w:eastAsia="Garamond" w:hAnsi="Garamond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spacing w:line="240" w:lineRule="auto"/>
              <w:jc w:val="both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line="240" w:lineRule="auto"/>
              <w:jc w:val="both"/>
              <w:rPr>
                <w:rFonts w:ascii="Garamond" w:cs="Garamond" w:eastAsia="Garamond" w:hAnsi="Garamond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spacing w:line="240" w:lineRule="auto"/>
              <w:jc w:val="both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spacing w:line="240" w:lineRule="auto"/>
              <w:jc w:val="both"/>
              <w:rPr>
                <w:rFonts w:ascii="Garamond" w:cs="Garamond" w:eastAsia="Garamond" w:hAnsi="Garamond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spacing w:line="240" w:lineRule="auto"/>
              <w:jc w:val="both"/>
              <w:rPr>
                <w:rFonts w:ascii="Garamond" w:cs="Garamond" w:eastAsia="Garamond" w:hAnsi="Garamond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b w:val="1"/>
                <w:sz w:val="22"/>
                <w:szCs w:val="22"/>
                <w:rtl w:val="0"/>
              </w:rPr>
              <w:t xml:space="preserve">Nota por ítem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spacing w:line="240" w:lineRule="auto"/>
              <w:jc w:val="both"/>
              <w:rPr>
                <w:rFonts w:ascii="Garamond" w:cs="Garamond" w:eastAsia="Garamond" w:hAnsi="Garamond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b w:val="1"/>
                <w:sz w:val="22"/>
                <w:szCs w:val="22"/>
                <w:rtl w:val="0"/>
              </w:rPr>
              <w:t xml:space="preserve">Promedio de la dimensión</w:t>
            </w:r>
          </w:p>
        </w:tc>
      </w:tr>
      <w:tr>
        <w:trPr>
          <w:trHeight w:val="516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  <w:vAlign w:val="center"/>
          </w:tcPr>
          <w:p w:rsidR="00000000" w:rsidDel="00000000" w:rsidP="00000000" w:rsidRDefault="00000000" w:rsidRPr="00000000" w14:paraId="0000003C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Diligencias del caso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3D">
            <w:pPr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22"/>
                <w:szCs w:val="22"/>
                <w:rtl w:val="0"/>
              </w:rPr>
              <w:t xml:space="preserve">La (el) estudiante conoce en profundidad el caso asignado y prepara oportunamente las diligencias necesarias (al menos dos días de anticipación).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3E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3F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40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41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42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43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16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  <w:vAlign w:val="center"/>
          </w:tcPr>
          <w:p w:rsidR="00000000" w:rsidDel="00000000" w:rsidP="00000000" w:rsidRDefault="00000000" w:rsidRPr="00000000" w14:paraId="00000044">
            <w:pPr>
              <w:widowControl w:val="0"/>
              <w:spacing w:after="0" w:before="0" w:line="240" w:lineRule="auto"/>
              <w:ind w:left="0" w:firstLine="0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45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22"/>
                <w:szCs w:val="22"/>
                <w:rtl w:val="0"/>
              </w:rPr>
              <w:t xml:space="preserve">La (el) estudiante mantiene una comunicación fluida, oportuna  y respetuosa con el (la) cliente(a).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46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47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48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49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4A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16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  <w:vAlign w:val="center"/>
          </w:tcPr>
          <w:p w:rsidR="00000000" w:rsidDel="00000000" w:rsidP="00000000" w:rsidRDefault="00000000" w:rsidRPr="00000000" w14:paraId="0000004C">
            <w:pPr>
              <w:widowControl w:val="0"/>
              <w:spacing w:after="0" w:before="0" w:line="240" w:lineRule="auto"/>
              <w:ind w:left="0" w:firstLine="0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4D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22"/>
                <w:szCs w:val="22"/>
                <w:rtl w:val="0"/>
              </w:rPr>
              <w:t xml:space="preserve">La (el) estudiante mantiene una comunicación fluida, oportuna y permanente con el equipo docente.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4E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4F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50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51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52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16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spacing w:after="0" w:before="0" w:line="240" w:lineRule="auto"/>
              <w:ind w:left="0" w:firstLine="0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55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22"/>
                <w:szCs w:val="22"/>
                <w:rtl w:val="0"/>
              </w:rPr>
              <w:t xml:space="preserve">La (el) estudiante realiza las diligencias del caso oportunamente (dentro de plazo) y de la forma acordada con el equipo docente.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56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57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58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59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5A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16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  <w:vAlign w:val="center"/>
          </w:tcPr>
          <w:p w:rsidR="00000000" w:rsidDel="00000000" w:rsidP="00000000" w:rsidRDefault="00000000" w:rsidRPr="00000000" w14:paraId="0000005C">
            <w:pPr>
              <w:widowControl w:val="0"/>
              <w:spacing w:after="0" w:before="0" w:line="240" w:lineRule="auto"/>
              <w:ind w:left="0" w:firstLine="0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5D">
            <w:pPr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22"/>
                <w:szCs w:val="22"/>
                <w:rtl w:val="0"/>
              </w:rPr>
              <w:t xml:space="preserve">La (el) estudiante deja constancia oportunamente de las diligencias y tareas realizadas en la bitácora del caso asignado.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5E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5F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60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61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62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4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Trabajo coordinado con la dupla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22"/>
                <w:szCs w:val="22"/>
                <w:rtl w:val="0"/>
              </w:rPr>
              <w:t xml:space="preserve">La (el) estudiante trabaja colaborativamente con su dupla, llegando a acuerdos equitativos en la repartición del trabajo.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22"/>
                <w:szCs w:val="22"/>
                <w:rtl w:val="0"/>
              </w:rPr>
              <w:t xml:space="preserve">La (el) estudiante mantiene una comunicación fluida, oportuna y respetuosa con su dupla.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22"/>
                <w:szCs w:val="22"/>
                <w:rtl w:val="0"/>
              </w:rPr>
              <w:t xml:space="preserve">La (el) estudiante realiza colaborativa y oportunamente las tareas acordadas con su dupla en cumplimiento de los requerimientos del curso.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9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A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C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Trabajo colaborativo con el grupo tutorial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D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22"/>
                <w:szCs w:val="22"/>
                <w:rtl w:val="0"/>
              </w:rPr>
              <w:t xml:space="preserve">La (el) estudiante conoce los casos que forman parte de su grupo tutorial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E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F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0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2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3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5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22"/>
                <w:szCs w:val="22"/>
                <w:rtl w:val="0"/>
              </w:rPr>
              <w:t xml:space="preserve">La (el) estudiante aporta con sus opiniones fundadas a la gestión de los casos asignados a sus compañeras (os) de grupo tutorial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6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7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8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D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22"/>
                <w:szCs w:val="22"/>
                <w:rtl w:val="0"/>
              </w:rPr>
              <w:t xml:space="preserve">La (el) estudiante conoce el progreso y diligencias realizadas en los casos de sus compañeras(os)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E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F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0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1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2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3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04" w:hRule="atLeast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4">
            <w:pPr>
              <w:spacing w:line="240" w:lineRule="auto"/>
              <w:jc w:val="center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b w:val="1"/>
                <w:sz w:val="22"/>
                <w:szCs w:val="22"/>
                <w:rtl w:val="0"/>
              </w:rPr>
              <w:t xml:space="preserve">NOTA FINAL (Promedio total de las dimensiones)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9B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C">
      <w:pPr>
        <w:pStyle w:val="Heading1"/>
        <w:spacing w:after="0" w:before="240" w:line="259" w:lineRule="auto"/>
        <w:rPr>
          <w:rFonts w:ascii="Garamond" w:cs="Garamond" w:eastAsia="Garamond" w:hAnsi="Garamond"/>
          <w:b w:val="1"/>
        </w:rPr>
      </w:pPr>
      <w:bookmarkStart w:colFirst="0" w:colLast="0" w:name="_tigs7c6lj218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pStyle w:val="Heading1"/>
        <w:spacing w:after="0" w:before="240" w:line="259" w:lineRule="auto"/>
        <w:rPr/>
      </w:pPr>
      <w:bookmarkStart w:colFirst="0" w:colLast="0" w:name="_tqjojr2rnifo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9F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bookmarkStart w:colFirst="0" w:colLast="0" w:name="_2grqrue" w:id="3"/>
      <w:bookmarkEnd w:id="3"/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Nivel de evaluación según el artículo 42 del reglamento de la carrera. Disponible en: </w:t>
      </w:r>
      <w:hyperlink r:id="rId1">
        <w:r w:rsidDel="00000000" w:rsidR="00000000" w:rsidRPr="00000000">
          <w:rPr>
            <w:rFonts w:ascii="Calibri" w:cs="Calibri" w:eastAsia="Calibri" w:hAnsi="Calibri"/>
            <w:color w:val="0563c1"/>
            <w:sz w:val="20"/>
            <w:szCs w:val="20"/>
            <w:u w:val="single"/>
            <w:rtl w:val="0"/>
          </w:rPr>
          <w:t xml:space="preserve">http://derecho.uchile.cl/estudiantes/secretaria-de-estudios/reglamento-de-estudios-4.html</w:t>
        </w:r>
      </w:hyperlink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 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_rels/footnotes.xml.rels><?xml version="1.0" encoding="UTF-8" standalone="yes"?><Relationships xmlns="http://schemas.openxmlformats.org/package/2006/relationships"><Relationship Id="rId1" Type="http://schemas.openxmlformats.org/officeDocument/2006/relationships/hyperlink" Target="http://derecho.uchile.cl/estudiantes/secretaria-de-estudios/reglamento-de-estudios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