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82" w:rsidRPr="00972933" w:rsidRDefault="00A23682" w:rsidP="00FE5A5C">
      <w:pPr>
        <w:jc w:val="center"/>
        <w:rPr>
          <w:b/>
          <w:sz w:val="20"/>
          <w:szCs w:val="20"/>
        </w:rPr>
      </w:pPr>
      <w:r w:rsidRPr="00972933">
        <w:rPr>
          <w:b/>
          <w:sz w:val="20"/>
          <w:szCs w:val="20"/>
        </w:rPr>
        <w:t>GUÍA DE TRABAJO</w:t>
      </w:r>
    </w:p>
    <w:p w:rsidR="00FE5A5C" w:rsidRPr="00972933" w:rsidRDefault="00A23682" w:rsidP="00FE5A5C">
      <w:pPr>
        <w:jc w:val="center"/>
        <w:rPr>
          <w:b/>
          <w:sz w:val="20"/>
          <w:szCs w:val="20"/>
        </w:rPr>
      </w:pPr>
      <w:r w:rsidRPr="00972933">
        <w:rPr>
          <w:b/>
          <w:sz w:val="20"/>
          <w:szCs w:val="20"/>
        </w:rPr>
        <w:t xml:space="preserve">RAZONAMIENTO INVESTIGATIVO APLICADO: </w:t>
      </w:r>
    </w:p>
    <w:p w:rsidR="00A23682" w:rsidRPr="00972933" w:rsidRDefault="00A23682" w:rsidP="00FE5A5C">
      <w:pPr>
        <w:jc w:val="center"/>
        <w:rPr>
          <w:b/>
          <w:sz w:val="20"/>
          <w:szCs w:val="20"/>
        </w:rPr>
      </w:pPr>
      <w:r w:rsidRPr="00972933">
        <w:rPr>
          <w:b/>
          <w:sz w:val="20"/>
          <w:szCs w:val="20"/>
        </w:rPr>
        <w:t>LOS ASESINA</w:t>
      </w:r>
      <w:bookmarkStart w:id="0" w:name="_GoBack"/>
      <w:bookmarkEnd w:id="0"/>
      <w:r w:rsidRPr="00972933">
        <w:rPr>
          <w:b/>
          <w:sz w:val="20"/>
          <w:szCs w:val="20"/>
        </w:rPr>
        <w:t>TOS DE LA RUE MORGUE</w:t>
      </w:r>
    </w:p>
    <w:p w:rsidR="00A23682" w:rsidRPr="00972933" w:rsidRDefault="00A23682">
      <w:pPr>
        <w:rPr>
          <w:sz w:val="20"/>
          <w:szCs w:val="20"/>
        </w:rPr>
      </w:pPr>
    </w:p>
    <w:p w:rsidR="00972933" w:rsidRPr="00972933" w:rsidRDefault="00972933">
      <w:pPr>
        <w:rPr>
          <w:sz w:val="20"/>
          <w:szCs w:val="20"/>
        </w:rPr>
      </w:pPr>
      <w:r w:rsidRPr="00972933">
        <w:rPr>
          <w:sz w:val="20"/>
          <w:szCs w:val="20"/>
        </w:rPr>
        <w:t xml:space="preserve">Segundo Semestre </w:t>
      </w:r>
    </w:p>
    <w:p w:rsidR="00A23682" w:rsidRPr="00972933" w:rsidRDefault="00972933">
      <w:pPr>
        <w:rPr>
          <w:sz w:val="20"/>
          <w:szCs w:val="20"/>
        </w:rPr>
      </w:pPr>
      <w:r w:rsidRPr="00972933">
        <w:rPr>
          <w:sz w:val="20"/>
          <w:szCs w:val="20"/>
        </w:rPr>
        <w:t>2019</w:t>
      </w:r>
    </w:p>
    <w:p w:rsidR="00A23682" w:rsidRPr="00972933" w:rsidRDefault="00A23682">
      <w:pPr>
        <w:rPr>
          <w:sz w:val="20"/>
          <w:szCs w:val="20"/>
        </w:rPr>
      </w:pPr>
    </w:p>
    <w:tbl>
      <w:tblPr>
        <w:tblStyle w:val="Tablaconcuadrcula"/>
        <w:tblW w:w="0" w:type="auto"/>
        <w:tblLook w:val="00BF" w:firstRow="1" w:lastRow="0" w:firstColumn="1" w:lastColumn="0" w:noHBand="0" w:noVBand="0"/>
      </w:tblPr>
      <w:tblGrid>
        <w:gridCol w:w="2992"/>
        <w:gridCol w:w="2993"/>
        <w:gridCol w:w="2993"/>
      </w:tblGrid>
      <w:tr w:rsidR="00A23682" w:rsidRPr="00972933">
        <w:tc>
          <w:tcPr>
            <w:tcW w:w="8978" w:type="dxa"/>
            <w:gridSpan w:val="3"/>
          </w:tcPr>
          <w:p w:rsidR="00A23682" w:rsidRPr="00972933" w:rsidRDefault="00A23682">
            <w:pPr>
              <w:rPr>
                <w:sz w:val="20"/>
                <w:szCs w:val="20"/>
              </w:rPr>
            </w:pPr>
          </w:p>
          <w:p w:rsidR="00A23682" w:rsidRPr="00972933" w:rsidRDefault="00A23682">
            <w:pPr>
              <w:rPr>
                <w:sz w:val="20"/>
                <w:szCs w:val="20"/>
              </w:rPr>
            </w:pPr>
            <w:r w:rsidRPr="00972933">
              <w:rPr>
                <w:sz w:val="20"/>
                <w:szCs w:val="20"/>
              </w:rPr>
              <w:t>Ficha técnica</w:t>
            </w:r>
          </w:p>
          <w:p w:rsidR="00A23682" w:rsidRPr="00972933" w:rsidRDefault="00A23682">
            <w:pPr>
              <w:rPr>
                <w:sz w:val="20"/>
                <w:szCs w:val="20"/>
              </w:rPr>
            </w:pPr>
          </w:p>
        </w:tc>
      </w:tr>
      <w:tr w:rsidR="00A23682" w:rsidRPr="00972933">
        <w:tc>
          <w:tcPr>
            <w:tcW w:w="8978" w:type="dxa"/>
            <w:gridSpan w:val="3"/>
          </w:tcPr>
          <w:p w:rsidR="00A23682" w:rsidRPr="00972933" w:rsidRDefault="00A23682" w:rsidP="00A23682">
            <w:pPr>
              <w:rPr>
                <w:sz w:val="20"/>
                <w:szCs w:val="20"/>
                <w:lang w:eastAsia="es-ES_tradnl"/>
              </w:rPr>
            </w:pPr>
            <w:r w:rsidRPr="00972933">
              <w:rPr>
                <w:b/>
                <w:i/>
                <w:color w:val="252525"/>
                <w:sz w:val="20"/>
                <w:szCs w:val="20"/>
                <w:shd w:val="clear" w:color="auto" w:fill="FFFFFF"/>
                <w:lang w:eastAsia="es-ES_tradnl"/>
              </w:rPr>
              <w:t>Los crímenes de la calle Morgue</w:t>
            </w:r>
            <w:r w:rsidRPr="00972933">
              <w:rPr>
                <w:color w:val="252525"/>
                <w:sz w:val="20"/>
                <w:szCs w:val="20"/>
                <w:lang w:eastAsia="es-ES_tradnl"/>
              </w:rPr>
              <w:t> </w:t>
            </w:r>
            <w:r w:rsidRPr="00972933">
              <w:rPr>
                <w:color w:val="252525"/>
                <w:sz w:val="20"/>
                <w:szCs w:val="20"/>
                <w:shd w:val="clear" w:color="auto" w:fill="FFFFFF"/>
                <w:lang w:eastAsia="es-ES_tradnl"/>
              </w:rPr>
              <w:t>(</w:t>
            </w:r>
            <w:proofErr w:type="spellStart"/>
            <w:r w:rsidRPr="00972933">
              <w:rPr>
                <w:i/>
                <w:color w:val="252525"/>
                <w:sz w:val="20"/>
                <w:szCs w:val="20"/>
                <w:shd w:val="clear" w:color="auto" w:fill="FFFFFF"/>
                <w:lang w:eastAsia="es-ES_tradnl"/>
              </w:rPr>
              <w:t>The</w:t>
            </w:r>
            <w:proofErr w:type="spellEnd"/>
            <w:r w:rsidRPr="00972933">
              <w:rPr>
                <w:i/>
                <w:color w:val="252525"/>
                <w:sz w:val="20"/>
                <w:szCs w:val="20"/>
                <w:shd w:val="clear" w:color="auto" w:fill="FFFFFF"/>
                <w:lang w:eastAsia="es-ES_tradnl"/>
              </w:rPr>
              <w:t xml:space="preserve"> </w:t>
            </w:r>
            <w:proofErr w:type="spellStart"/>
            <w:r w:rsidRPr="00972933">
              <w:rPr>
                <w:i/>
                <w:color w:val="252525"/>
                <w:sz w:val="20"/>
                <w:szCs w:val="20"/>
                <w:shd w:val="clear" w:color="auto" w:fill="FFFFFF"/>
                <w:lang w:eastAsia="es-ES_tradnl"/>
              </w:rPr>
              <w:t>Murders</w:t>
            </w:r>
            <w:proofErr w:type="spellEnd"/>
            <w:r w:rsidRPr="00972933">
              <w:rPr>
                <w:i/>
                <w:color w:val="252525"/>
                <w:sz w:val="20"/>
                <w:szCs w:val="20"/>
                <w:shd w:val="clear" w:color="auto" w:fill="FFFFFF"/>
                <w:lang w:eastAsia="es-ES_tradnl"/>
              </w:rPr>
              <w:t xml:space="preserve"> in </w:t>
            </w:r>
            <w:proofErr w:type="spellStart"/>
            <w:r w:rsidRPr="00972933">
              <w:rPr>
                <w:i/>
                <w:color w:val="252525"/>
                <w:sz w:val="20"/>
                <w:szCs w:val="20"/>
                <w:shd w:val="clear" w:color="auto" w:fill="FFFFFF"/>
                <w:lang w:eastAsia="es-ES_tradnl"/>
              </w:rPr>
              <w:t>the</w:t>
            </w:r>
            <w:proofErr w:type="spellEnd"/>
            <w:r w:rsidRPr="00972933">
              <w:rPr>
                <w:i/>
                <w:color w:val="252525"/>
                <w:sz w:val="20"/>
                <w:szCs w:val="20"/>
                <w:shd w:val="clear" w:color="auto" w:fill="FFFFFF"/>
                <w:lang w:eastAsia="es-ES_tradnl"/>
              </w:rPr>
              <w:t xml:space="preserve"> Rue Morgue</w:t>
            </w:r>
            <w:r w:rsidRPr="00972933">
              <w:rPr>
                <w:color w:val="252525"/>
                <w:sz w:val="20"/>
                <w:szCs w:val="20"/>
                <w:lang w:eastAsia="es-ES_tradnl"/>
              </w:rPr>
              <w:t> </w:t>
            </w:r>
            <w:r w:rsidRPr="00972933">
              <w:rPr>
                <w:color w:val="252525"/>
                <w:sz w:val="20"/>
                <w:szCs w:val="20"/>
                <w:shd w:val="clear" w:color="auto" w:fill="FFFFFF"/>
                <w:lang w:eastAsia="es-ES_tradnl"/>
              </w:rPr>
              <w:t>en</w:t>
            </w:r>
            <w:r w:rsidRPr="00972933">
              <w:rPr>
                <w:color w:val="252525"/>
                <w:sz w:val="20"/>
                <w:szCs w:val="20"/>
                <w:lang w:eastAsia="es-ES_tradnl"/>
              </w:rPr>
              <w:t> </w:t>
            </w:r>
            <w:hyperlink r:id="rId5" w:history="1">
              <w:r w:rsidRPr="00972933">
                <w:rPr>
                  <w:color w:val="0B0080"/>
                  <w:sz w:val="20"/>
                  <w:szCs w:val="20"/>
                  <w:lang w:eastAsia="es-ES_tradnl"/>
                </w:rPr>
                <w:t>inglés</w:t>
              </w:r>
            </w:hyperlink>
            <w:r w:rsidRPr="00972933">
              <w:rPr>
                <w:color w:val="252525"/>
                <w:sz w:val="20"/>
                <w:szCs w:val="20"/>
                <w:shd w:val="clear" w:color="auto" w:fill="FFFFFF"/>
                <w:lang w:eastAsia="es-ES_tradnl"/>
              </w:rPr>
              <w:t>), también conocido como</w:t>
            </w:r>
            <w:r w:rsidRPr="00972933">
              <w:rPr>
                <w:color w:val="252525"/>
                <w:sz w:val="20"/>
                <w:szCs w:val="20"/>
                <w:lang w:eastAsia="es-ES_tradnl"/>
              </w:rPr>
              <w:t> </w:t>
            </w:r>
            <w:r w:rsidRPr="00972933">
              <w:rPr>
                <w:i/>
                <w:color w:val="252525"/>
                <w:sz w:val="20"/>
                <w:szCs w:val="20"/>
                <w:shd w:val="clear" w:color="auto" w:fill="FFFFFF"/>
                <w:lang w:eastAsia="es-ES_tradnl"/>
              </w:rPr>
              <w:t>Los asesinatos de la calle Morgue</w:t>
            </w:r>
            <w:r w:rsidRPr="00972933">
              <w:rPr>
                <w:color w:val="252525"/>
                <w:sz w:val="20"/>
                <w:szCs w:val="20"/>
                <w:lang w:eastAsia="es-ES_tradnl"/>
              </w:rPr>
              <w:t> </w:t>
            </w:r>
            <w:r w:rsidRPr="00972933">
              <w:rPr>
                <w:color w:val="252525"/>
                <w:sz w:val="20"/>
                <w:szCs w:val="20"/>
                <w:shd w:val="clear" w:color="auto" w:fill="FFFFFF"/>
                <w:lang w:eastAsia="es-ES_tradnl"/>
              </w:rPr>
              <w:t>o</w:t>
            </w:r>
            <w:r w:rsidRPr="00972933">
              <w:rPr>
                <w:color w:val="252525"/>
                <w:sz w:val="20"/>
                <w:szCs w:val="20"/>
                <w:lang w:eastAsia="es-ES_tradnl"/>
              </w:rPr>
              <w:t> </w:t>
            </w:r>
            <w:r w:rsidRPr="00972933">
              <w:rPr>
                <w:i/>
                <w:color w:val="252525"/>
                <w:sz w:val="20"/>
                <w:szCs w:val="20"/>
                <w:shd w:val="clear" w:color="auto" w:fill="FFFFFF"/>
                <w:lang w:eastAsia="es-ES_tradnl"/>
              </w:rPr>
              <w:t>Los asesinatos de la rue Morgue</w:t>
            </w:r>
            <w:r w:rsidRPr="00972933">
              <w:rPr>
                <w:color w:val="252525"/>
                <w:sz w:val="20"/>
                <w:szCs w:val="20"/>
                <w:shd w:val="clear" w:color="auto" w:fill="FFFFFF"/>
                <w:lang w:eastAsia="es-ES_tradnl"/>
              </w:rPr>
              <w:t>, es un cuento del</w:t>
            </w:r>
            <w:r w:rsidRPr="00972933">
              <w:rPr>
                <w:color w:val="252525"/>
                <w:sz w:val="20"/>
                <w:szCs w:val="20"/>
                <w:lang w:eastAsia="es-ES_tradnl"/>
              </w:rPr>
              <w:t> </w:t>
            </w:r>
            <w:hyperlink r:id="rId6" w:history="1">
              <w:r w:rsidRPr="00972933">
                <w:rPr>
                  <w:color w:val="0B0080"/>
                  <w:sz w:val="20"/>
                  <w:szCs w:val="20"/>
                  <w:lang w:eastAsia="es-ES_tradnl"/>
                </w:rPr>
                <w:t>género policíaco</w:t>
              </w:r>
            </w:hyperlink>
            <w:r w:rsidRPr="00972933">
              <w:rPr>
                <w:color w:val="252525"/>
                <w:sz w:val="20"/>
                <w:szCs w:val="20"/>
                <w:lang w:eastAsia="es-ES_tradnl"/>
              </w:rPr>
              <w:t> </w:t>
            </w:r>
            <w:r w:rsidRPr="00972933">
              <w:rPr>
                <w:color w:val="252525"/>
                <w:sz w:val="20"/>
                <w:szCs w:val="20"/>
                <w:shd w:val="clear" w:color="auto" w:fill="FFFFFF"/>
                <w:lang w:eastAsia="es-ES_tradnl"/>
              </w:rPr>
              <w:t>y de</w:t>
            </w:r>
            <w:r w:rsidRPr="00972933">
              <w:rPr>
                <w:color w:val="252525"/>
                <w:sz w:val="20"/>
                <w:szCs w:val="20"/>
                <w:lang w:eastAsia="es-ES_tradnl"/>
              </w:rPr>
              <w:t> </w:t>
            </w:r>
            <w:hyperlink r:id="rId7" w:history="1">
              <w:r w:rsidRPr="00972933">
                <w:rPr>
                  <w:color w:val="0B0080"/>
                  <w:sz w:val="20"/>
                  <w:szCs w:val="20"/>
                  <w:lang w:eastAsia="es-ES_tradnl"/>
                </w:rPr>
                <w:t>terror</w:t>
              </w:r>
            </w:hyperlink>
            <w:r w:rsidRPr="00972933">
              <w:rPr>
                <w:color w:val="252525"/>
                <w:sz w:val="20"/>
                <w:szCs w:val="20"/>
                <w:lang w:eastAsia="es-ES_tradnl"/>
              </w:rPr>
              <w:t> </w:t>
            </w:r>
            <w:r w:rsidRPr="00972933">
              <w:rPr>
                <w:color w:val="252525"/>
                <w:sz w:val="20"/>
                <w:szCs w:val="20"/>
                <w:shd w:val="clear" w:color="auto" w:fill="FFFFFF"/>
                <w:lang w:eastAsia="es-ES_tradnl"/>
              </w:rPr>
              <w:t>del escritor</w:t>
            </w:r>
            <w:r w:rsidRPr="00972933">
              <w:rPr>
                <w:color w:val="252525"/>
                <w:sz w:val="20"/>
                <w:szCs w:val="20"/>
                <w:lang w:eastAsia="es-ES_tradnl"/>
              </w:rPr>
              <w:t> </w:t>
            </w:r>
            <w:hyperlink r:id="rId8" w:history="1">
              <w:r w:rsidRPr="00972933">
                <w:rPr>
                  <w:color w:val="0B0080"/>
                  <w:sz w:val="20"/>
                  <w:szCs w:val="20"/>
                  <w:lang w:eastAsia="es-ES_tradnl"/>
                </w:rPr>
                <w:t>estadounidense</w:t>
              </w:r>
            </w:hyperlink>
            <w:r w:rsidRPr="00972933">
              <w:rPr>
                <w:color w:val="252525"/>
                <w:sz w:val="20"/>
                <w:szCs w:val="20"/>
                <w:lang w:eastAsia="es-ES_tradnl"/>
              </w:rPr>
              <w:t> </w:t>
            </w:r>
            <w:hyperlink r:id="rId9" w:history="1">
              <w:r w:rsidRPr="00972933">
                <w:rPr>
                  <w:color w:val="0B0080"/>
                  <w:sz w:val="20"/>
                  <w:szCs w:val="20"/>
                  <w:lang w:eastAsia="es-ES_tradnl"/>
                </w:rPr>
                <w:t>Edgar Allan Poe</w:t>
              </w:r>
            </w:hyperlink>
            <w:r w:rsidRPr="00972933">
              <w:rPr>
                <w:color w:val="252525"/>
                <w:sz w:val="20"/>
                <w:szCs w:val="20"/>
                <w:shd w:val="clear" w:color="auto" w:fill="FFFFFF"/>
                <w:lang w:eastAsia="es-ES_tradnl"/>
              </w:rPr>
              <w:t>, publicado por primera vez en la revista</w:t>
            </w:r>
            <w:r w:rsidRPr="00972933">
              <w:rPr>
                <w:color w:val="252525"/>
                <w:sz w:val="20"/>
                <w:szCs w:val="20"/>
                <w:lang w:eastAsia="es-ES_tradnl"/>
              </w:rPr>
              <w:t> </w:t>
            </w:r>
            <w:proofErr w:type="spellStart"/>
            <w:r w:rsidRPr="00972933">
              <w:rPr>
                <w:i/>
                <w:color w:val="252525"/>
                <w:sz w:val="20"/>
                <w:szCs w:val="20"/>
                <w:shd w:val="clear" w:color="auto" w:fill="FFFFFF"/>
                <w:lang w:eastAsia="es-ES_tradnl"/>
              </w:rPr>
              <w:t>Graham's</w:t>
            </w:r>
            <w:proofErr w:type="spellEnd"/>
            <w:r w:rsidRPr="00972933">
              <w:rPr>
                <w:i/>
                <w:color w:val="252525"/>
                <w:sz w:val="20"/>
                <w:szCs w:val="20"/>
                <w:shd w:val="clear" w:color="auto" w:fill="FFFFFF"/>
                <w:lang w:eastAsia="es-ES_tradnl"/>
              </w:rPr>
              <w:t xml:space="preserve"> Magazine</w:t>
            </w:r>
            <w:r w:rsidRPr="00972933">
              <w:rPr>
                <w:color w:val="252525"/>
                <w:sz w:val="20"/>
                <w:szCs w:val="20"/>
                <w:shd w:val="clear" w:color="auto" w:fill="FFFFFF"/>
                <w:lang w:eastAsia="es-ES_tradnl"/>
              </w:rPr>
              <w:t>, de</w:t>
            </w:r>
            <w:r w:rsidRPr="00972933">
              <w:rPr>
                <w:color w:val="252525"/>
                <w:sz w:val="20"/>
                <w:szCs w:val="20"/>
                <w:lang w:eastAsia="es-ES_tradnl"/>
              </w:rPr>
              <w:t> </w:t>
            </w:r>
            <w:hyperlink r:id="rId10" w:history="1">
              <w:r w:rsidRPr="00972933">
                <w:rPr>
                  <w:color w:val="0B0080"/>
                  <w:sz w:val="20"/>
                  <w:szCs w:val="20"/>
                  <w:lang w:eastAsia="es-ES_tradnl"/>
                </w:rPr>
                <w:t>Filadelfia</w:t>
              </w:r>
            </w:hyperlink>
            <w:r w:rsidRPr="00972933">
              <w:rPr>
                <w:color w:val="252525"/>
                <w:sz w:val="20"/>
                <w:szCs w:val="20"/>
                <w:shd w:val="clear" w:color="auto" w:fill="FFFFFF"/>
                <w:lang w:eastAsia="es-ES_tradnl"/>
              </w:rPr>
              <w:t>, en el mes de abril de</w:t>
            </w:r>
            <w:r w:rsidRPr="00972933">
              <w:rPr>
                <w:color w:val="252525"/>
                <w:sz w:val="20"/>
                <w:szCs w:val="20"/>
                <w:lang w:eastAsia="es-ES_tradnl"/>
              </w:rPr>
              <w:t> </w:t>
            </w:r>
            <w:hyperlink r:id="rId11" w:history="1">
              <w:r w:rsidRPr="00972933">
                <w:rPr>
                  <w:color w:val="0B0080"/>
                  <w:sz w:val="20"/>
                  <w:szCs w:val="20"/>
                  <w:lang w:eastAsia="es-ES_tradnl"/>
                </w:rPr>
                <w:t>1841</w:t>
              </w:r>
            </w:hyperlink>
            <w:r w:rsidRPr="00972933">
              <w:rPr>
                <w:color w:val="252525"/>
                <w:sz w:val="20"/>
                <w:szCs w:val="20"/>
                <w:shd w:val="clear" w:color="auto" w:fill="FFFFFF"/>
                <w:lang w:eastAsia="es-ES_tradnl"/>
              </w:rPr>
              <w:t>. Se trata del primer relato de detectives propiamente dicho de la historia de la literatura, o sea, la primera historia sobre detectives que tiene todos los elementos que más tarde se van a retomar como característicos de las novelas policiales (Fuente: Wikipedia.org)</w:t>
            </w:r>
          </w:p>
          <w:p w:rsidR="00A23682" w:rsidRPr="00972933" w:rsidRDefault="00A23682">
            <w:pPr>
              <w:rPr>
                <w:sz w:val="20"/>
                <w:szCs w:val="20"/>
              </w:rPr>
            </w:pPr>
          </w:p>
        </w:tc>
      </w:tr>
      <w:tr w:rsidR="00A23682" w:rsidRPr="00972933">
        <w:tc>
          <w:tcPr>
            <w:tcW w:w="8978" w:type="dxa"/>
            <w:gridSpan w:val="3"/>
          </w:tcPr>
          <w:p w:rsidR="00A23682" w:rsidRPr="00972933" w:rsidRDefault="00A23682">
            <w:pPr>
              <w:rPr>
                <w:sz w:val="20"/>
                <w:szCs w:val="20"/>
              </w:rPr>
            </w:pPr>
          </w:p>
          <w:p w:rsidR="00A23682" w:rsidRPr="00972933" w:rsidRDefault="00A23682">
            <w:pPr>
              <w:rPr>
                <w:sz w:val="20"/>
                <w:szCs w:val="20"/>
              </w:rPr>
            </w:pPr>
            <w:r w:rsidRPr="00972933">
              <w:rPr>
                <w:sz w:val="20"/>
                <w:szCs w:val="20"/>
              </w:rPr>
              <w:t>Instrucciones generales</w:t>
            </w:r>
          </w:p>
          <w:p w:rsidR="00A23682" w:rsidRPr="00972933" w:rsidRDefault="00A23682">
            <w:pPr>
              <w:rPr>
                <w:sz w:val="20"/>
                <w:szCs w:val="20"/>
              </w:rPr>
            </w:pPr>
          </w:p>
        </w:tc>
      </w:tr>
      <w:tr w:rsidR="00A23682" w:rsidRPr="00972933">
        <w:tc>
          <w:tcPr>
            <w:tcW w:w="8978" w:type="dxa"/>
            <w:gridSpan w:val="3"/>
          </w:tcPr>
          <w:p w:rsidR="00A23682" w:rsidRPr="00972933" w:rsidRDefault="00A23682">
            <w:pPr>
              <w:rPr>
                <w:sz w:val="20"/>
                <w:szCs w:val="20"/>
              </w:rPr>
            </w:pPr>
            <w:r w:rsidRPr="00972933">
              <w:rPr>
                <w:sz w:val="20"/>
                <w:szCs w:val="20"/>
              </w:rPr>
              <w:t xml:space="preserve">A partir de la lectura del texto </w:t>
            </w:r>
            <w:r w:rsidRPr="00972933">
              <w:rPr>
                <w:b/>
                <w:i/>
                <w:sz w:val="20"/>
                <w:szCs w:val="20"/>
              </w:rPr>
              <w:t>“</w:t>
            </w:r>
            <w:r w:rsidR="00C44794" w:rsidRPr="00972933">
              <w:rPr>
                <w:b/>
                <w:i/>
                <w:sz w:val="20"/>
                <w:szCs w:val="20"/>
              </w:rPr>
              <w:t>Los crímenes</w:t>
            </w:r>
            <w:r w:rsidRPr="00972933">
              <w:rPr>
                <w:b/>
                <w:i/>
                <w:sz w:val="20"/>
                <w:szCs w:val="20"/>
              </w:rPr>
              <w:t>…”</w:t>
            </w:r>
            <w:r w:rsidRPr="00972933">
              <w:rPr>
                <w:sz w:val="20"/>
                <w:szCs w:val="20"/>
              </w:rPr>
              <w:t xml:space="preserve"> el estudiante deberá interpretar el relato identificando elementos propios del quehacer técnico científico de la investigación criminal, de modo de poder instalar en él una mirada propia de lo que tal tarea implica, y de ese modo facilitar el aprendizaje de los conceptos, clasificaciones y procedimientos que el curso ofrece.</w:t>
            </w:r>
          </w:p>
          <w:p w:rsidR="00A23682" w:rsidRPr="00972933" w:rsidRDefault="00A23682">
            <w:pPr>
              <w:rPr>
                <w:sz w:val="20"/>
                <w:szCs w:val="20"/>
              </w:rPr>
            </w:pPr>
            <w:r w:rsidRPr="00972933">
              <w:rPr>
                <w:sz w:val="20"/>
                <w:szCs w:val="20"/>
              </w:rPr>
              <w:t>Para ello, es esperable que el estudiante proceda a i.- identificar cada concepto solicitado; ii.- describir sus elementos presentes conforme al contenido del relato; iii.- establecer las diferentes relaciones solicitadas de acuerdo a la pauta planteada a continuación.</w:t>
            </w:r>
          </w:p>
          <w:p w:rsidR="00A23682" w:rsidRPr="00972933" w:rsidRDefault="00A23682">
            <w:pPr>
              <w:rPr>
                <w:sz w:val="20"/>
                <w:szCs w:val="20"/>
              </w:rPr>
            </w:pPr>
            <w:r w:rsidRPr="00972933">
              <w:rPr>
                <w:sz w:val="20"/>
                <w:szCs w:val="20"/>
              </w:rPr>
              <w:t xml:space="preserve"> </w:t>
            </w:r>
          </w:p>
        </w:tc>
      </w:tr>
      <w:tr w:rsidR="00A23682" w:rsidRPr="00972933">
        <w:tc>
          <w:tcPr>
            <w:tcW w:w="8978" w:type="dxa"/>
            <w:gridSpan w:val="3"/>
          </w:tcPr>
          <w:p w:rsidR="00A23682" w:rsidRPr="00972933" w:rsidRDefault="00A23682">
            <w:pPr>
              <w:rPr>
                <w:sz w:val="20"/>
                <w:szCs w:val="20"/>
              </w:rPr>
            </w:pPr>
          </w:p>
          <w:p w:rsidR="00A23682" w:rsidRPr="00972933" w:rsidRDefault="00613B80">
            <w:pPr>
              <w:rPr>
                <w:sz w:val="20"/>
                <w:szCs w:val="20"/>
              </w:rPr>
            </w:pPr>
            <w:r w:rsidRPr="00972933">
              <w:rPr>
                <w:sz w:val="20"/>
                <w:szCs w:val="20"/>
              </w:rPr>
              <w:t>Elementos para d</w:t>
            </w:r>
            <w:r w:rsidR="00A23682" w:rsidRPr="00972933">
              <w:rPr>
                <w:sz w:val="20"/>
                <w:szCs w:val="20"/>
              </w:rPr>
              <w:t>escripción y tabulación</w:t>
            </w:r>
          </w:p>
          <w:p w:rsidR="00A23682" w:rsidRPr="00972933" w:rsidRDefault="00A23682">
            <w:pPr>
              <w:rPr>
                <w:sz w:val="20"/>
                <w:szCs w:val="20"/>
              </w:rPr>
            </w:pPr>
          </w:p>
        </w:tc>
      </w:tr>
      <w:tr w:rsidR="00613B80" w:rsidRPr="00972933">
        <w:tc>
          <w:tcPr>
            <w:tcW w:w="8978" w:type="dxa"/>
            <w:gridSpan w:val="3"/>
          </w:tcPr>
          <w:p w:rsidR="00613B80" w:rsidRPr="00972933" w:rsidRDefault="00613B80">
            <w:pPr>
              <w:rPr>
                <w:i/>
                <w:sz w:val="20"/>
                <w:szCs w:val="20"/>
              </w:rPr>
            </w:pPr>
            <w:r w:rsidRPr="00972933">
              <w:rPr>
                <w:i/>
                <w:sz w:val="20"/>
                <w:szCs w:val="20"/>
              </w:rPr>
              <w:t>Escena del crimen</w:t>
            </w:r>
          </w:p>
        </w:tc>
      </w:tr>
      <w:tr w:rsidR="00613B80" w:rsidRPr="00972933">
        <w:tc>
          <w:tcPr>
            <w:tcW w:w="2992" w:type="dxa"/>
          </w:tcPr>
          <w:p w:rsidR="00613B80" w:rsidRPr="00972933" w:rsidRDefault="00613B80" w:rsidP="00C44794">
            <w:pPr>
              <w:spacing w:before="2" w:after="2"/>
              <w:rPr>
                <w:sz w:val="20"/>
                <w:szCs w:val="20"/>
              </w:rPr>
            </w:pPr>
            <w:r w:rsidRPr="00972933">
              <w:rPr>
                <w:sz w:val="20"/>
                <w:szCs w:val="20"/>
              </w:rPr>
              <w:t>1. Descripción</w:t>
            </w:r>
          </w:p>
        </w:tc>
        <w:tc>
          <w:tcPr>
            <w:tcW w:w="2993" w:type="dxa"/>
          </w:tcPr>
          <w:p w:rsidR="00613B80" w:rsidRPr="00972933" w:rsidRDefault="00613B80" w:rsidP="00C44794">
            <w:pPr>
              <w:spacing w:before="2" w:after="2"/>
              <w:rPr>
                <w:sz w:val="20"/>
                <w:szCs w:val="20"/>
              </w:rPr>
            </w:pPr>
            <w:r w:rsidRPr="00972933">
              <w:rPr>
                <w:sz w:val="20"/>
                <w:szCs w:val="20"/>
              </w:rPr>
              <w:t>2. Elementos significativos</w:t>
            </w:r>
          </w:p>
        </w:tc>
        <w:tc>
          <w:tcPr>
            <w:tcW w:w="2993" w:type="dxa"/>
          </w:tcPr>
          <w:p w:rsidR="00613B80" w:rsidRPr="00972933" w:rsidRDefault="00613B80" w:rsidP="00C44794">
            <w:pPr>
              <w:spacing w:before="2" w:after="2"/>
              <w:rPr>
                <w:sz w:val="20"/>
                <w:szCs w:val="20"/>
              </w:rPr>
            </w:pPr>
            <w:r w:rsidRPr="00972933">
              <w:rPr>
                <w:sz w:val="20"/>
                <w:szCs w:val="20"/>
              </w:rPr>
              <w:t xml:space="preserve">3. Relevancia </w:t>
            </w:r>
          </w:p>
        </w:tc>
      </w:tr>
      <w:tr w:rsidR="00613B80" w:rsidRPr="00972933">
        <w:tc>
          <w:tcPr>
            <w:tcW w:w="2992" w:type="dxa"/>
          </w:tcPr>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972933" w:rsidRPr="00972933" w:rsidRDefault="00972933">
            <w:pPr>
              <w:rPr>
                <w:sz w:val="20"/>
                <w:szCs w:val="20"/>
              </w:rPr>
            </w:pPr>
          </w:p>
          <w:p w:rsidR="00972933" w:rsidRPr="00972933" w:rsidRDefault="00972933">
            <w:pPr>
              <w:rPr>
                <w:sz w:val="20"/>
                <w:szCs w:val="20"/>
              </w:rPr>
            </w:pPr>
          </w:p>
          <w:p w:rsidR="00972933" w:rsidRPr="00972933" w:rsidRDefault="00972933">
            <w:pPr>
              <w:rPr>
                <w:sz w:val="20"/>
                <w:szCs w:val="20"/>
              </w:rPr>
            </w:pPr>
          </w:p>
          <w:p w:rsidR="00972933" w:rsidRPr="00972933" w:rsidRDefault="00972933">
            <w:pPr>
              <w:rPr>
                <w:sz w:val="20"/>
                <w:szCs w:val="20"/>
              </w:rPr>
            </w:pPr>
          </w:p>
          <w:p w:rsidR="00972933" w:rsidRPr="00972933" w:rsidRDefault="00972933">
            <w:pPr>
              <w:rPr>
                <w:sz w:val="20"/>
                <w:szCs w:val="20"/>
              </w:rPr>
            </w:pPr>
          </w:p>
          <w:p w:rsidR="00972933" w:rsidRPr="00972933" w:rsidRDefault="00972933">
            <w:pPr>
              <w:rPr>
                <w:sz w:val="20"/>
                <w:szCs w:val="20"/>
              </w:rPr>
            </w:pPr>
          </w:p>
        </w:tc>
        <w:tc>
          <w:tcPr>
            <w:tcW w:w="2993" w:type="dxa"/>
          </w:tcPr>
          <w:p w:rsidR="00613B80" w:rsidRPr="00972933" w:rsidRDefault="00613B80">
            <w:pPr>
              <w:rPr>
                <w:sz w:val="20"/>
                <w:szCs w:val="20"/>
              </w:rPr>
            </w:pPr>
          </w:p>
        </w:tc>
        <w:tc>
          <w:tcPr>
            <w:tcW w:w="2993" w:type="dxa"/>
          </w:tcPr>
          <w:p w:rsidR="00613B80" w:rsidRPr="00972933" w:rsidRDefault="00613B80">
            <w:pPr>
              <w:rPr>
                <w:sz w:val="20"/>
                <w:szCs w:val="20"/>
              </w:rPr>
            </w:pPr>
          </w:p>
        </w:tc>
      </w:tr>
      <w:tr w:rsidR="00613B80" w:rsidRPr="00972933">
        <w:tc>
          <w:tcPr>
            <w:tcW w:w="8978" w:type="dxa"/>
            <w:gridSpan w:val="3"/>
          </w:tcPr>
          <w:p w:rsidR="00613B80" w:rsidRPr="00972933" w:rsidRDefault="00613B80">
            <w:pPr>
              <w:rPr>
                <w:sz w:val="20"/>
                <w:szCs w:val="20"/>
              </w:rPr>
            </w:pPr>
            <w:r w:rsidRPr="00972933">
              <w:rPr>
                <w:sz w:val="20"/>
                <w:szCs w:val="20"/>
              </w:rPr>
              <w:t>Línea(s) investigativas</w:t>
            </w:r>
          </w:p>
        </w:tc>
      </w:tr>
      <w:tr w:rsidR="00613B80" w:rsidRPr="00972933">
        <w:tc>
          <w:tcPr>
            <w:tcW w:w="2992" w:type="dxa"/>
          </w:tcPr>
          <w:p w:rsidR="00613B80" w:rsidRPr="00972933" w:rsidRDefault="00613B80">
            <w:pPr>
              <w:rPr>
                <w:sz w:val="20"/>
                <w:szCs w:val="20"/>
              </w:rPr>
            </w:pPr>
            <w:r w:rsidRPr="00972933">
              <w:rPr>
                <w:sz w:val="20"/>
                <w:szCs w:val="20"/>
              </w:rPr>
              <w:t>1. Descripción</w:t>
            </w:r>
          </w:p>
        </w:tc>
        <w:tc>
          <w:tcPr>
            <w:tcW w:w="2993" w:type="dxa"/>
          </w:tcPr>
          <w:p w:rsidR="00613B80" w:rsidRPr="00972933" w:rsidRDefault="00613B80">
            <w:pPr>
              <w:rPr>
                <w:sz w:val="20"/>
                <w:szCs w:val="20"/>
              </w:rPr>
            </w:pPr>
            <w:r w:rsidRPr="00972933">
              <w:rPr>
                <w:sz w:val="20"/>
                <w:szCs w:val="20"/>
              </w:rPr>
              <w:t>2. Elementos significativos</w:t>
            </w:r>
          </w:p>
        </w:tc>
        <w:tc>
          <w:tcPr>
            <w:tcW w:w="2993" w:type="dxa"/>
          </w:tcPr>
          <w:p w:rsidR="00613B80" w:rsidRPr="00972933" w:rsidRDefault="00613B80">
            <w:pPr>
              <w:rPr>
                <w:sz w:val="20"/>
                <w:szCs w:val="20"/>
              </w:rPr>
            </w:pPr>
            <w:r w:rsidRPr="00972933">
              <w:rPr>
                <w:sz w:val="20"/>
                <w:szCs w:val="20"/>
              </w:rPr>
              <w:t xml:space="preserve">3. Relevancia </w:t>
            </w:r>
          </w:p>
        </w:tc>
      </w:tr>
      <w:tr w:rsidR="00613B80" w:rsidRPr="00972933">
        <w:tc>
          <w:tcPr>
            <w:tcW w:w="2992" w:type="dxa"/>
          </w:tcPr>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tc>
        <w:tc>
          <w:tcPr>
            <w:tcW w:w="2993" w:type="dxa"/>
          </w:tcPr>
          <w:p w:rsidR="00613B80" w:rsidRPr="00972933" w:rsidRDefault="00613B80">
            <w:pPr>
              <w:rPr>
                <w:sz w:val="20"/>
                <w:szCs w:val="20"/>
              </w:rPr>
            </w:pPr>
          </w:p>
        </w:tc>
        <w:tc>
          <w:tcPr>
            <w:tcW w:w="2993" w:type="dxa"/>
          </w:tcPr>
          <w:p w:rsidR="00613B80" w:rsidRPr="00972933" w:rsidRDefault="00613B80">
            <w:pPr>
              <w:rPr>
                <w:sz w:val="20"/>
                <w:szCs w:val="20"/>
              </w:rPr>
            </w:pPr>
          </w:p>
        </w:tc>
      </w:tr>
      <w:tr w:rsidR="00613B80" w:rsidRPr="00972933">
        <w:tc>
          <w:tcPr>
            <w:tcW w:w="2992" w:type="dxa"/>
          </w:tcPr>
          <w:p w:rsidR="00613B80" w:rsidRPr="00972933" w:rsidRDefault="00613B80">
            <w:pPr>
              <w:rPr>
                <w:sz w:val="20"/>
                <w:szCs w:val="20"/>
              </w:rPr>
            </w:pPr>
            <w:r w:rsidRPr="00972933">
              <w:rPr>
                <w:sz w:val="20"/>
                <w:szCs w:val="20"/>
              </w:rPr>
              <w:lastRenderedPageBreak/>
              <w:t>Resolución del caso</w:t>
            </w:r>
          </w:p>
        </w:tc>
        <w:tc>
          <w:tcPr>
            <w:tcW w:w="2993" w:type="dxa"/>
          </w:tcPr>
          <w:p w:rsidR="00613B80" w:rsidRPr="00972933" w:rsidRDefault="00613B80">
            <w:pPr>
              <w:rPr>
                <w:sz w:val="20"/>
                <w:szCs w:val="20"/>
              </w:rPr>
            </w:pPr>
          </w:p>
        </w:tc>
        <w:tc>
          <w:tcPr>
            <w:tcW w:w="2993" w:type="dxa"/>
          </w:tcPr>
          <w:p w:rsidR="00613B80" w:rsidRPr="00972933" w:rsidRDefault="00613B80">
            <w:pPr>
              <w:rPr>
                <w:sz w:val="20"/>
                <w:szCs w:val="20"/>
              </w:rPr>
            </w:pPr>
          </w:p>
        </w:tc>
      </w:tr>
      <w:tr w:rsidR="00613B80" w:rsidRPr="00972933">
        <w:tc>
          <w:tcPr>
            <w:tcW w:w="2992" w:type="dxa"/>
          </w:tcPr>
          <w:p w:rsidR="00613B80" w:rsidRPr="00972933" w:rsidRDefault="00613B80">
            <w:pPr>
              <w:rPr>
                <w:sz w:val="20"/>
                <w:szCs w:val="20"/>
              </w:rPr>
            </w:pPr>
            <w:r w:rsidRPr="00972933">
              <w:rPr>
                <w:sz w:val="20"/>
                <w:szCs w:val="20"/>
              </w:rPr>
              <w:t>1. Descripción</w:t>
            </w:r>
          </w:p>
        </w:tc>
        <w:tc>
          <w:tcPr>
            <w:tcW w:w="2993" w:type="dxa"/>
          </w:tcPr>
          <w:p w:rsidR="00613B80" w:rsidRPr="00972933" w:rsidRDefault="00613B80">
            <w:pPr>
              <w:rPr>
                <w:sz w:val="20"/>
                <w:szCs w:val="20"/>
              </w:rPr>
            </w:pPr>
            <w:r w:rsidRPr="00972933">
              <w:rPr>
                <w:sz w:val="20"/>
                <w:szCs w:val="20"/>
              </w:rPr>
              <w:t>2. Elementos significativos</w:t>
            </w:r>
          </w:p>
        </w:tc>
        <w:tc>
          <w:tcPr>
            <w:tcW w:w="2993" w:type="dxa"/>
          </w:tcPr>
          <w:p w:rsidR="00613B80" w:rsidRPr="00972933" w:rsidRDefault="00613B80">
            <w:pPr>
              <w:rPr>
                <w:sz w:val="20"/>
                <w:szCs w:val="20"/>
              </w:rPr>
            </w:pPr>
            <w:r w:rsidRPr="00972933">
              <w:rPr>
                <w:sz w:val="20"/>
                <w:szCs w:val="20"/>
              </w:rPr>
              <w:t xml:space="preserve">3. Relevancia </w:t>
            </w:r>
          </w:p>
        </w:tc>
      </w:tr>
      <w:tr w:rsidR="00613B80" w:rsidRPr="00972933">
        <w:tc>
          <w:tcPr>
            <w:tcW w:w="2992" w:type="dxa"/>
          </w:tcPr>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p w:rsidR="00613B80" w:rsidRPr="00972933" w:rsidRDefault="00613B80">
            <w:pPr>
              <w:rPr>
                <w:sz w:val="20"/>
                <w:szCs w:val="20"/>
              </w:rPr>
            </w:pPr>
          </w:p>
        </w:tc>
        <w:tc>
          <w:tcPr>
            <w:tcW w:w="2993" w:type="dxa"/>
          </w:tcPr>
          <w:p w:rsidR="00613B80" w:rsidRPr="00972933" w:rsidRDefault="00613B80">
            <w:pPr>
              <w:rPr>
                <w:sz w:val="20"/>
                <w:szCs w:val="20"/>
              </w:rPr>
            </w:pPr>
          </w:p>
        </w:tc>
        <w:tc>
          <w:tcPr>
            <w:tcW w:w="2993" w:type="dxa"/>
          </w:tcPr>
          <w:p w:rsidR="00613B80" w:rsidRPr="00972933" w:rsidRDefault="00613B80">
            <w:pPr>
              <w:rPr>
                <w:sz w:val="20"/>
                <w:szCs w:val="20"/>
              </w:rPr>
            </w:pPr>
          </w:p>
        </w:tc>
      </w:tr>
      <w:tr w:rsidR="00613B80" w:rsidRPr="00972933">
        <w:tc>
          <w:tcPr>
            <w:tcW w:w="8978" w:type="dxa"/>
            <w:gridSpan w:val="3"/>
          </w:tcPr>
          <w:p w:rsidR="00613B80" w:rsidRPr="00972933" w:rsidRDefault="00613B80">
            <w:pPr>
              <w:rPr>
                <w:sz w:val="20"/>
                <w:szCs w:val="20"/>
              </w:rPr>
            </w:pPr>
          </w:p>
        </w:tc>
      </w:tr>
    </w:tbl>
    <w:p w:rsidR="00C44794" w:rsidRPr="00972933" w:rsidRDefault="00C44794">
      <w:pPr>
        <w:rPr>
          <w:sz w:val="20"/>
          <w:szCs w:val="20"/>
        </w:rPr>
      </w:pPr>
    </w:p>
    <w:sectPr w:rsidR="00C44794" w:rsidRPr="00972933" w:rsidSect="00C44794">
      <w:pgSz w:w="12240" w:h="15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82"/>
    <w:rsid w:val="00613B80"/>
    <w:rsid w:val="00972933"/>
    <w:rsid w:val="00A23682"/>
    <w:rsid w:val="00C44794"/>
    <w:rsid w:val="00FE5A5C"/>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36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A23682"/>
  </w:style>
  <w:style w:type="character" w:styleId="Hipervnculo">
    <w:name w:val="Hyperlink"/>
    <w:basedOn w:val="Fuentedeprrafopredeter"/>
    <w:uiPriority w:val="99"/>
    <w:rsid w:val="00A236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36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A23682"/>
  </w:style>
  <w:style w:type="character" w:styleId="Hipervnculo">
    <w:name w:val="Hyperlink"/>
    <w:basedOn w:val="Fuentedeprrafopredeter"/>
    <w:uiPriority w:val="99"/>
    <w:rsid w:val="00A23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tados_Unid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Terro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G%C3%A9nero_polic%C3%ADaco" TargetMode="External"/><Relationship Id="rId11" Type="http://schemas.openxmlformats.org/officeDocument/2006/relationships/hyperlink" Target="https://es.wikipedia.org/wiki/1841" TargetMode="External"/><Relationship Id="rId5" Type="http://schemas.openxmlformats.org/officeDocument/2006/relationships/hyperlink" Target="https://es.wikipedia.org/wiki/Idioma_ingl%C3%A9s" TargetMode="External"/><Relationship Id="rId10" Type="http://schemas.openxmlformats.org/officeDocument/2006/relationships/hyperlink" Target="https://es.wikipedia.org/wiki/Filadelfia" TargetMode="External"/><Relationship Id="rId4" Type="http://schemas.openxmlformats.org/officeDocument/2006/relationships/webSettings" Target="webSettings.xml"/><Relationship Id="rId9" Type="http://schemas.openxmlformats.org/officeDocument/2006/relationships/hyperlink" Target="https://es.wikipedia.org/wiki/Edgar_Allan_Po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Abbott</dc:creator>
  <cp:lastModifiedBy>Luis Felipe Abbott</cp:lastModifiedBy>
  <cp:revision>2</cp:revision>
  <dcterms:created xsi:type="dcterms:W3CDTF">2019-08-01T17:59:00Z</dcterms:created>
  <dcterms:modified xsi:type="dcterms:W3CDTF">2019-08-01T17:59:00Z</dcterms:modified>
</cp:coreProperties>
</file>