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A5" w:rsidRPr="00011148" w:rsidRDefault="00242CA5" w:rsidP="00242CA5">
      <w:pPr>
        <w:tabs>
          <w:tab w:val="left" w:pos="142"/>
        </w:tabs>
        <w:outlineLvl w:val="0"/>
        <w:rPr>
          <w:rFonts w:asciiTheme="majorHAnsi" w:hAnsiTheme="majorHAnsi"/>
        </w:rPr>
      </w:pPr>
    </w:p>
    <w:p w:rsidR="007C655D" w:rsidRPr="00011148" w:rsidRDefault="007C655D" w:rsidP="007C655D">
      <w:pPr>
        <w:tabs>
          <w:tab w:val="left" w:pos="142"/>
        </w:tabs>
        <w:jc w:val="center"/>
        <w:outlineLvl w:val="0"/>
        <w:rPr>
          <w:rFonts w:asciiTheme="majorHAnsi" w:hAnsiTheme="majorHAnsi"/>
        </w:rPr>
      </w:pPr>
      <w:r w:rsidRPr="00011148">
        <w:rPr>
          <w:rFonts w:asciiTheme="majorHAnsi" w:hAnsiTheme="majorHAnsi"/>
        </w:rPr>
        <w:t>Universidad de Chile</w:t>
      </w:r>
    </w:p>
    <w:p w:rsidR="007C655D" w:rsidRPr="00011148" w:rsidRDefault="007C655D" w:rsidP="007C655D">
      <w:pPr>
        <w:tabs>
          <w:tab w:val="left" w:pos="142"/>
          <w:tab w:val="right" w:pos="8364"/>
        </w:tabs>
        <w:jc w:val="center"/>
        <w:outlineLvl w:val="0"/>
        <w:rPr>
          <w:rFonts w:asciiTheme="majorHAnsi" w:hAnsiTheme="majorHAnsi"/>
        </w:rPr>
      </w:pPr>
      <w:r w:rsidRPr="00011148">
        <w:rPr>
          <w:rFonts w:asciiTheme="majorHAnsi" w:hAnsiTheme="majorHAnsi"/>
        </w:rPr>
        <w:t>Facultad de Derecho - Facultad de Economía y Negocios</w:t>
      </w:r>
    </w:p>
    <w:p w:rsidR="007C655D" w:rsidRPr="00011148" w:rsidRDefault="007C655D" w:rsidP="007C655D">
      <w:pPr>
        <w:tabs>
          <w:tab w:val="left" w:pos="142"/>
          <w:tab w:val="right" w:pos="8364"/>
        </w:tabs>
        <w:outlineLvl w:val="0"/>
        <w:rPr>
          <w:rFonts w:asciiTheme="majorHAnsi" w:hAnsiTheme="majorHAnsi"/>
        </w:rPr>
      </w:pPr>
      <w:r w:rsidRPr="00011148">
        <w:rPr>
          <w:rFonts w:asciiTheme="majorHAnsi" w:hAnsiTheme="majorHAnsi"/>
        </w:rPr>
        <w:tab/>
      </w:r>
    </w:p>
    <w:p w:rsidR="007C655D" w:rsidRPr="00011148" w:rsidRDefault="00335A5D" w:rsidP="00335A5D">
      <w:pPr>
        <w:jc w:val="center"/>
        <w:outlineLvl w:val="0"/>
        <w:rPr>
          <w:rFonts w:asciiTheme="majorHAnsi" w:hAnsiTheme="majorHAnsi"/>
          <w:sz w:val="32"/>
          <w:u w:val="single"/>
        </w:rPr>
      </w:pPr>
      <w:r w:rsidRPr="00011148">
        <w:rPr>
          <w:rFonts w:asciiTheme="majorHAnsi" w:hAnsiTheme="majorHAnsi"/>
          <w:sz w:val="32"/>
          <w:u w:val="single"/>
        </w:rPr>
        <w:t xml:space="preserve">PROGRAMA </w:t>
      </w:r>
    </w:p>
    <w:p w:rsidR="00335A5D" w:rsidRPr="00011148" w:rsidRDefault="00335A5D" w:rsidP="007C655D">
      <w:pPr>
        <w:jc w:val="center"/>
        <w:outlineLvl w:val="0"/>
        <w:rPr>
          <w:rFonts w:asciiTheme="majorHAnsi" w:hAnsiTheme="majorHAnsi"/>
          <w:b/>
          <w:sz w:val="32"/>
        </w:rPr>
      </w:pPr>
    </w:p>
    <w:p w:rsidR="007C655D" w:rsidRPr="00011148" w:rsidRDefault="00CB7706" w:rsidP="007C655D">
      <w:pPr>
        <w:jc w:val="center"/>
        <w:outlineLvl w:val="0"/>
        <w:rPr>
          <w:rFonts w:asciiTheme="majorHAnsi" w:hAnsiTheme="majorHAnsi"/>
        </w:rPr>
      </w:pPr>
      <w:r w:rsidRPr="00011148">
        <w:rPr>
          <w:rFonts w:asciiTheme="majorHAnsi" w:hAnsiTheme="majorHAnsi"/>
          <w:b/>
          <w:sz w:val="32"/>
        </w:rPr>
        <w:t>INST</w:t>
      </w:r>
      <w:r w:rsidR="00B95B64">
        <w:rPr>
          <w:rFonts w:asciiTheme="majorHAnsi" w:hAnsiTheme="majorHAnsi"/>
          <w:b/>
          <w:sz w:val="32"/>
        </w:rPr>
        <w:t>ITUCIONES ECONÓMICAS</w:t>
      </w:r>
      <w:r w:rsidR="00EA5DC4">
        <w:rPr>
          <w:rFonts w:asciiTheme="majorHAnsi" w:hAnsiTheme="majorHAnsi"/>
          <w:b/>
          <w:sz w:val="32"/>
        </w:rPr>
        <w:t xml:space="preserve"> Y DERECHO</w:t>
      </w:r>
    </w:p>
    <w:p w:rsidR="00EA5DC4" w:rsidRDefault="007C655D" w:rsidP="007C655D">
      <w:pPr>
        <w:jc w:val="center"/>
        <w:outlineLvl w:val="0"/>
        <w:rPr>
          <w:rFonts w:asciiTheme="majorHAnsi" w:hAnsiTheme="majorHAnsi"/>
        </w:rPr>
      </w:pPr>
      <w:r w:rsidRPr="00011148">
        <w:rPr>
          <w:rFonts w:asciiTheme="majorHAnsi" w:hAnsiTheme="majorHAnsi"/>
        </w:rPr>
        <w:t xml:space="preserve">Semestre </w:t>
      </w:r>
      <w:r w:rsidR="00EA5DC4">
        <w:rPr>
          <w:rFonts w:asciiTheme="majorHAnsi" w:hAnsiTheme="majorHAnsi"/>
        </w:rPr>
        <w:t>PRIMAVERA</w:t>
      </w:r>
    </w:p>
    <w:p w:rsidR="007C655D" w:rsidRPr="00011148" w:rsidRDefault="00CB7706" w:rsidP="007C655D">
      <w:pPr>
        <w:jc w:val="center"/>
        <w:outlineLvl w:val="0"/>
        <w:rPr>
          <w:rFonts w:asciiTheme="majorHAnsi" w:hAnsiTheme="majorHAnsi"/>
        </w:rPr>
      </w:pPr>
      <w:r w:rsidRPr="00011148">
        <w:rPr>
          <w:rFonts w:asciiTheme="majorHAnsi" w:hAnsiTheme="majorHAnsi"/>
        </w:rPr>
        <w:t xml:space="preserve"> 2017</w:t>
      </w:r>
    </w:p>
    <w:p w:rsidR="00B9442B" w:rsidRPr="00011148" w:rsidRDefault="00B9442B" w:rsidP="007C655D">
      <w:pPr>
        <w:jc w:val="center"/>
        <w:outlineLvl w:val="0"/>
        <w:rPr>
          <w:rFonts w:asciiTheme="majorHAnsi" w:hAnsiTheme="majorHAnsi"/>
        </w:rPr>
      </w:pPr>
    </w:p>
    <w:p w:rsidR="007C655D" w:rsidRPr="00011148" w:rsidRDefault="007C655D" w:rsidP="007C655D">
      <w:pPr>
        <w:jc w:val="center"/>
        <w:outlineLvl w:val="0"/>
        <w:rPr>
          <w:rFonts w:asciiTheme="majorHAnsi" w:hAnsiTheme="majorHAnsi"/>
        </w:rPr>
      </w:pPr>
    </w:p>
    <w:p w:rsidR="007C655D" w:rsidRPr="00011148" w:rsidRDefault="007C655D" w:rsidP="007C655D">
      <w:pPr>
        <w:jc w:val="center"/>
        <w:outlineLvl w:val="0"/>
        <w:rPr>
          <w:rFonts w:asciiTheme="majorHAnsi" w:hAnsiTheme="majorHAnsi"/>
        </w:rPr>
      </w:pPr>
      <w:r w:rsidRPr="00011148">
        <w:rPr>
          <w:rFonts w:asciiTheme="majorHAnsi" w:hAnsiTheme="majorHAnsi"/>
        </w:rPr>
        <w:t xml:space="preserve">Profesores: </w:t>
      </w:r>
    </w:p>
    <w:p w:rsidR="007C655D" w:rsidRPr="00011148" w:rsidRDefault="007C655D" w:rsidP="007C655D">
      <w:pPr>
        <w:jc w:val="center"/>
        <w:outlineLvl w:val="0"/>
        <w:rPr>
          <w:rFonts w:asciiTheme="majorHAnsi" w:hAnsiTheme="majorHAnsi"/>
        </w:rPr>
      </w:pPr>
      <w:r w:rsidRPr="00011148">
        <w:rPr>
          <w:rFonts w:asciiTheme="majorHAnsi" w:hAnsiTheme="majorHAnsi"/>
        </w:rPr>
        <w:t xml:space="preserve">Guillermo Caballero, Guillermo Larrain y Diego </w:t>
      </w:r>
      <w:proofErr w:type="spellStart"/>
      <w:r w:rsidRPr="00011148">
        <w:rPr>
          <w:rFonts w:asciiTheme="majorHAnsi" w:hAnsiTheme="majorHAnsi"/>
        </w:rPr>
        <w:t>Pardow</w:t>
      </w:r>
      <w:proofErr w:type="spellEnd"/>
    </w:p>
    <w:p w:rsidR="007C655D" w:rsidRPr="00011148" w:rsidRDefault="007C655D" w:rsidP="007C655D">
      <w:pPr>
        <w:jc w:val="center"/>
        <w:rPr>
          <w:rFonts w:asciiTheme="majorHAnsi" w:hAnsiTheme="majorHAnsi"/>
        </w:rPr>
      </w:pPr>
    </w:p>
    <w:p w:rsidR="00242CA5" w:rsidRPr="00011148" w:rsidRDefault="00242CA5" w:rsidP="00B9442B">
      <w:pPr>
        <w:rPr>
          <w:rFonts w:asciiTheme="majorHAnsi" w:hAnsiTheme="majorHAnsi"/>
        </w:rPr>
      </w:pPr>
    </w:p>
    <w:p w:rsidR="007C655D" w:rsidRPr="00011148" w:rsidRDefault="007C655D" w:rsidP="00242CA5">
      <w:pPr>
        <w:jc w:val="center"/>
        <w:rPr>
          <w:rFonts w:asciiTheme="majorHAnsi" w:hAnsiTheme="majorHAnsi"/>
        </w:rPr>
      </w:pPr>
    </w:p>
    <w:p w:rsidR="007C655D" w:rsidRPr="00011148" w:rsidRDefault="007C655D" w:rsidP="00521CEA">
      <w:pPr>
        <w:pStyle w:val="Ttulo1"/>
      </w:pPr>
      <w:r w:rsidRPr="00011148">
        <w:t>Las instituciones del capitalismo democrático</w:t>
      </w:r>
    </w:p>
    <w:p w:rsidR="007C655D" w:rsidRPr="00011148" w:rsidRDefault="007C655D" w:rsidP="00B9442B">
      <w:pPr>
        <w:jc w:val="right"/>
        <w:outlineLvl w:val="0"/>
        <w:rPr>
          <w:rFonts w:asciiTheme="majorHAnsi" w:hAnsiTheme="majorHAnsi"/>
        </w:rPr>
      </w:pPr>
      <w:r w:rsidRPr="00011148">
        <w:rPr>
          <w:rFonts w:asciiTheme="majorHAnsi" w:hAnsiTheme="majorHAnsi"/>
        </w:rPr>
        <w:t>Profesor: Guiller</w:t>
      </w:r>
      <w:r w:rsidR="001E4AE1" w:rsidRPr="00011148">
        <w:rPr>
          <w:rFonts w:asciiTheme="majorHAnsi" w:hAnsiTheme="majorHAnsi"/>
        </w:rPr>
        <w:t>mo</w:t>
      </w:r>
      <w:r w:rsidR="00CB1116">
        <w:rPr>
          <w:rFonts w:asciiTheme="majorHAnsi" w:hAnsiTheme="majorHAnsi"/>
        </w:rPr>
        <w:t xml:space="preserve"> Larrain (Economía y Negocios</w:t>
      </w:r>
      <w:r w:rsidR="001E4AE1" w:rsidRPr="00011148">
        <w:rPr>
          <w:rFonts w:asciiTheme="majorHAnsi" w:hAnsiTheme="majorHAnsi"/>
        </w:rPr>
        <w:t>)</w:t>
      </w:r>
    </w:p>
    <w:p w:rsidR="005C0A4D" w:rsidRPr="00011148" w:rsidRDefault="005C0A4D" w:rsidP="008D3E0F">
      <w:pPr>
        <w:pStyle w:val="Ttulo2"/>
      </w:pPr>
      <w:r w:rsidRPr="00011148">
        <w:t xml:space="preserve">La </w:t>
      </w:r>
      <w:r w:rsidR="008D3E0F" w:rsidRPr="00011148">
        <w:t>institucionalidad económica</w:t>
      </w:r>
    </w:p>
    <w:p w:rsidR="005C0A4D" w:rsidRPr="00011148" w:rsidRDefault="005C0A4D" w:rsidP="00521CEA">
      <w:pPr>
        <w:pStyle w:val="Ttulo3"/>
      </w:pPr>
      <w:r w:rsidRPr="00011148">
        <w:t>La empresa</w:t>
      </w:r>
      <w:r w:rsidR="00AF188C" w:rsidRPr="00011148">
        <w:t xml:space="preserve"> y el individuo</w:t>
      </w:r>
    </w:p>
    <w:p w:rsidR="005C0A4D" w:rsidRPr="00011148" w:rsidRDefault="00AF188C" w:rsidP="00521CEA">
      <w:pPr>
        <w:pStyle w:val="Ttulo3"/>
      </w:pPr>
      <w:r w:rsidRPr="00011148">
        <w:t>E</w:t>
      </w:r>
      <w:r w:rsidR="005C0A4D" w:rsidRPr="00011148">
        <w:t>l derecho de propiedad</w:t>
      </w:r>
      <w:r w:rsidR="00AF7C29" w:rsidRPr="00011148">
        <w:t xml:space="preserve"> y el mercado</w:t>
      </w:r>
    </w:p>
    <w:p w:rsidR="00AF188C" w:rsidRPr="00011148" w:rsidRDefault="00AF188C" w:rsidP="00521CEA">
      <w:pPr>
        <w:pStyle w:val="Ttulo3"/>
      </w:pPr>
      <w:r w:rsidRPr="00011148">
        <w:t>Teoremas de bienestar y eficiencia de mercado</w:t>
      </w:r>
    </w:p>
    <w:p w:rsidR="005C0A4D" w:rsidRPr="00011148" w:rsidRDefault="005C0A4D" w:rsidP="00A27122">
      <w:pPr>
        <w:pStyle w:val="Ttulo3"/>
      </w:pPr>
      <w:r w:rsidRPr="00011148">
        <w:t>Problemas de agencia</w:t>
      </w:r>
      <w:r w:rsidR="00A27122" w:rsidRPr="00011148">
        <w:t>, r</w:t>
      </w:r>
      <w:r w:rsidRPr="00011148">
        <w:t>acionalidad individual y colectiva</w:t>
      </w:r>
    </w:p>
    <w:p w:rsidR="005C0A4D" w:rsidRPr="00011148" w:rsidRDefault="005C0A4D" w:rsidP="00521CEA">
      <w:pPr>
        <w:pStyle w:val="Ttulo2"/>
      </w:pPr>
      <w:r w:rsidRPr="00011148">
        <w:t>Dilemas</w:t>
      </w:r>
      <w:r w:rsidR="0053110A" w:rsidRPr="00011148">
        <w:t xml:space="preserve"> económicos fundamentales</w:t>
      </w:r>
    </w:p>
    <w:p w:rsidR="00AF188C" w:rsidRPr="00011148" w:rsidRDefault="00AF188C" w:rsidP="00521CEA">
      <w:pPr>
        <w:pStyle w:val="Ttulo3"/>
      </w:pPr>
      <w:r w:rsidRPr="00011148">
        <w:t>Eficiencia y equidad</w:t>
      </w:r>
    </w:p>
    <w:p w:rsidR="00AF188C" w:rsidRPr="00011148" w:rsidRDefault="00AF188C" w:rsidP="00521CEA">
      <w:pPr>
        <w:pStyle w:val="Ttulo3"/>
      </w:pPr>
      <w:r w:rsidRPr="00011148">
        <w:t>Altruismo y autointerés</w:t>
      </w:r>
    </w:p>
    <w:p w:rsidR="00AF188C" w:rsidRPr="00011148" w:rsidRDefault="00AF188C" w:rsidP="00521CEA">
      <w:pPr>
        <w:pStyle w:val="Ttulo3"/>
      </w:pPr>
      <w:r w:rsidRPr="00011148">
        <w:t>Cooperación</w:t>
      </w:r>
      <w:r w:rsidR="00F868F5" w:rsidRPr="00011148">
        <w:t>, confianza</w:t>
      </w:r>
      <w:r w:rsidRPr="00011148">
        <w:t xml:space="preserve"> y competencia</w:t>
      </w:r>
    </w:p>
    <w:p w:rsidR="008E6B13" w:rsidRPr="00011148" w:rsidRDefault="00CF6BCC" w:rsidP="008A424D">
      <w:pPr>
        <w:pStyle w:val="Ttulo3"/>
      </w:pPr>
      <w:r w:rsidRPr="00011148">
        <w:t>(</w:t>
      </w:r>
      <w:r w:rsidR="008A424D" w:rsidRPr="00011148">
        <w:t>Reglas,</w:t>
      </w:r>
      <w:r w:rsidR="00AF188C" w:rsidRPr="00011148">
        <w:t xml:space="preserve"> discreció</w:t>
      </w:r>
      <w:r w:rsidR="008A424D" w:rsidRPr="00011148">
        <w:t>n</w:t>
      </w:r>
      <w:r w:rsidRPr="00011148">
        <w:t>) - credibilidad</w:t>
      </w:r>
      <w:r w:rsidR="008A424D" w:rsidRPr="00011148">
        <w:t xml:space="preserve"> </w:t>
      </w:r>
      <w:r w:rsidRPr="00011148">
        <w:t>- (</w:t>
      </w:r>
      <w:r w:rsidR="008A424D" w:rsidRPr="00011148">
        <w:t>r</w:t>
      </w:r>
      <w:r w:rsidRPr="00011148">
        <w:t xml:space="preserve">eputación, </w:t>
      </w:r>
      <w:r w:rsidR="00AF188C" w:rsidRPr="00011148">
        <w:t>inconsistencia temporal</w:t>
      </w:r>
      <w:r w:rsidRPr="00011148">
        <w:t>)</w:t>
      </w:r>
    </w:p>
    <w:p w:rsidR="009876B6" w:rsidRPr="00011148" w:rsidRDefault="009876B6" w:rsidP="00B9442B">
      <w:pPr>
        <w:pStyle w:val="Ttulo2"/>
        <w:keepNext/>
        <w:keepLines/>
      </w:pPr>
      <w:r w:rsidRPr="00011148">
        <w:t>Bibliografía</w:t>
      </w:r>
    </w:p>
    <w:p w:rsidR="00F50216" w:rsidRPr="00011148" w:rsidRDefault="00F50216" w:rsidP="00B9442B">
      <w:pPr>
        <w:keepNext/>
        <w:keepLines/>
        <w:ind w:left="567" w:hanging="567"/>
        <w:rPr>
          <w:rFonts w:asciiTheme="majorHAnsi" w:hAnsiTheme="majorHAnsi"/>
          <w:i/>
        </w:rPr>
      </w:pPr>
      <w:proofErr w:type="spellStart"/>
      <w:r w:rsidRPr="00011148">
        <w:rPr>
          <w:rFonts w:asciiTheme="majorHAnsi" w:hAnsiTheme="majorHAnsi"/>
        </w:rPr>
        <w:t>Arrow</w:t>
      </w:r>
      <w:proofErr w:type="spellEnd"/>
      <w:r w:rsidRPr="00011148">
        <w:rPr>
          <w:rFonts w:asciiTheme="majorHAnsi" w:hAnsiTheme="majorHAnsi"/>
        </w:rPr>
        <w:t xml:space="preserve">, Kenneth (1951), </w:t>
      </w:r>
      <w:r w:rsidRPr="00011148">
        <w:rPr>
          <w:rFonts w:asciiTheme="majorHAnsi" w:hAnsiTheme="majorHAnsi"/>
          <w:i/>
        </w:rPr>
        <w:t xml:space="preserve">Social </w:t>
      </w:r>
      <w:proofErr w:type="spellStart"/>
      <w:r w:rsidRPr="00011148">
        <w:rPr>
          <w:rFonts w:asciiTheme="majorHAnsi" w:hAnsiTheme="majorHAnsi"/>
          <w:i/>
        </w:rPr>
        <w:t>choice</w:t>
      </w:r>
      <w:proofErr w:type="spellEnd"/>
      <w:r w:rsidRPr="00011148">
        <w:rPr>
          <w:rFonts w:asciiTheme="majorHAnsi" w:hAnsiTheme="majorHAnsi"/>
          <w:i/>
        </w:rPr>
        <w:t xml:space="preserve"> </w:t>
      </w:r>
      <w:proofErr w:type="spellStart"/>
      <w:r w:rsidRPr="00011148">
        <w:rPr>
          <w:rFonts w:asciiTheme="majorHAnsi" w:hAnsiTheme="majorHAnsi"/>
          <w:i/>
        </w:rPr>
        <w:t>and</w:t>
      </w:r>
      <w:proofErr w:type="spellEnd"/>
      <w:r w:rsidRPr="00011148">
        <w:rPr>
          <w:rFonts w:asciiTheme="majorHAnsi" w:hAnsiTheme="majorHAnsi"/>
          <w:i/>
        </w:rPr>
        <w:t xml:space="preserve"> individual </w:t>
      </w:r>
      <w:proofErr w:type="spellStart"/>
      <w:r w:rsidRPr="00011148">
        <w:rPr>
          <w:rFonts w:asciiTheme="majorHAnsi" w:hAnsiTheme="majorHAnsi"/>
          <w:i/>
        </w:rPr>
        <w:t>values</w:t>
      </w:r>
      <w:proofErr w:type="spellEnd"/>
    </w:p>
    <w:p w:rsidR="00657B3D" w:rsidRPr="00011148" w:rsidRDefault="00657B3D" w:rsidP="00B9442B">
      <w:pPr>
        <w:keepNext/>
        <w:keepLines/>
        <w:ind w:left="567" w:hanging="567"/>
        <w:rPr>
          <w:rFonts w:asciiTheme="majorHAnsi" w:hAnsiTheme="majorHAnsi"/>
        </w:rPr>
      </w:pPr>
      <w:r w:rsidRPr="00011148">
        <w:rPr>
          <w:rFonts w:asciiTheme="majorHAnsi" w:hAnsiTheme="majorHAnsi"/>
        </w:rPr>
        <w:t xml:space="preserve">Atria, Fernando; Larrain, Guillermo; Benavente, José Miguel; </w:t>
      </w:r>
      <w:proofErr w:type="spellStart"/>
      <w:r w:rsidRPr="00011148">
        <w:rPr>
          <w:rFonts w:asciiTheme="majorHAnsi" w:hAnsiTheme="majorHAnsi"/>
        </w:rPr>
        <w:t>Couso</w:t>
      </w:r>
      <w:proofErr w:type="spellEnd"/>
      <w:r w:rsidRPr="00011148">
        <w:rPr>
          <w:rFonts w:asciiTheme="majorHAnsi" w:hAnsiTheme="majorHAnsi"/>
        </w:rPr>
        <w:t xml:space="preserve">, Javier y Alfredo </w:t>
      </w:r>
      <w:proofErr w:type="spellStart"/>
      <w:r w:rsidRPr="00011148">
        <w:rPr>
          <w:rFonts w:asciiTheme="majorHAnsi" w:hAnsiTheme="majorHAnsi"/>
        </w:rPr>
        <w:t>Joignant</w:t>
      </w:r>
      <w:proofErr w:type="spellEnd"/>
      <w:r w:rsidRPr="00011148">
        <w:rPr>
          <w:rFonts w:asciiTheme="majorHAnsi" w:hAnsiTheme="majorHAnsi"/>
        </w:rPr>
        <w:t xml:space="preserve"> (2013), </w:t>
      </w:r>
      <w:r w:rsidRPr="00011148">
        <w:rPr>
          <w:rFonts w:asciiTheme="majorHAnsi" w:hAnsiTheme="majorHAnsi"/>
          <w:i/>
        </w:rPr>
        <w:t>El Otro Modelo. Del orden neoliberal al régimen de lo público</w:t>
      </w:r>
      <w:r w:rsidR="00462D4A" w:rsidRPr="00011148">
        <w:rPr>
          <w:rFonts w:asciiTheme="majorHAnsi" w:hAnsiTheme="majorHAnsi"/>
        </w:rPr>
        <w:t>, Editorial Debate</w:t>
      </w:r>
    </w:p>
    <w:p w:rsidR="009876B6" w:rsidRPr="00011148" w:rsidRDefault="009876B6" w:rsidP="00B9442B">
      <w:pPr>
        <w:keepNext/>
        <w:keepLines/>
        <w:ind w:left="567" w:hanging="567"/>
        <w:rPr>
          <w:rFonts w:asciiTheme="majorHAnsi" w:hAnsiTheme="majorHAnsi"/>
        </w:rPr>
      </w:pPr>
      <w:r w:rsidRPr="00CB175A">
        <w:rPr>
          <w:rFonts w:asciiTheme="majorHAnsi" w:hAnsiTheme="majorHAnsi"/>
          <w:highlight w:val="yellow"/>
        </w:rPr>
        <w:t xml:space="preserve">Axelrod, Robert (1984), </w:t>
      </w:r>
      <w:proofErr w:type="spellStart"/>
      <w:r w:rsidRPr="00CB175A">
        <w:rPr>
          <w:rFonts w:asciiTheme="majorHAnsi" w:hAnsiTheme="majorHAnsi"/>
          <w:i/>
          <w:highlight w:val="yellow"/>
        </w:rPr>
        <w:t>The</w:t>
      </w:r>
      <w:proofErr w:type="spellEnd"/>
      <w:r w:rsidRPr="00CB175A">
        <w:rPr>
          <w:rFonts w:asciiTheme="majorHAnsi" w:hAnsiTheme="majorHAnsi"/>
          <w:i/>
          <w:highlight w:val="yellow"/>
        </w:rPr>
        <w:t xml:space="preserve"> </w:t>
      </w:r>
      <w:proofErr w:type="spellStart"/>
      <w:r w:rsidRPr="00CB175A">
        <w:rPr>
          <w:rFonts w:asciiTheme="majorHAnsi" w:hAnsiTheme="majorHAnsi"/>
          <w:i/>
          <w:highlight w:val="yellow"/>
        </w:rPr>
        <w:t>evolution</w:t>
      </w:r>
      <w:proofErr w:type="spellEnd"/>
      <w:r w:rsidRPr="00CB175A">
        <w:rPr>
          <w:rFonts w:asciiTheme="majorHAnsi" w:hAnsiTheme="majorHAnsi"/>
          <w:i/>
          <w:highlight w:val="yellow"/>
        </w:rPr>
        <w:t xml:space="preserve"> </w:t>
      </w:r>
      <w:proofErr w:type="spellStart"/>
      <w:r w:rsidRPr="00CB175A">
        <w:rPr>
          <w:rFonts w:asciiTheme="majorHAnsi" w:hAnsiTheme="majorHAnsi"/>
          <w:i/>
          <w:highlight w:val="yellow"/>
        </w:rPr>
        <w:t>of</w:t>
      </w:r>
      <w:proofErr w:type="spellEnd"/>
      <w:r w:rsidRPr="00CB175A">
        <w:rPr>
          <w:rFonts w:asciiTheme="majorHAnsi" w:hAnsiTheme="majorHAnsi"/>
          <w:i/>
          <w:highlight w:val="yellow"/>
        </w:rPr>
        <w:t xml:space="preserve"> </w:t>
      </w:r>
      <w:proofErr w:type="spellStart"/>
      <w:r w:rsidRPr="00CB175A">
        <w:rPr>
          <w:rFonts w:asciiTheme="majorHAnsi" w:hAnsiTheme="majorHAnsi"/>
          <w:i/>
          <w:highlight w:val="yellow"/>
        </w:rPr>
        <w:t>cooperation</w:t>
      </w:r>
      <w:proofErr w:type="spellEnd"/>
      <w:r w:rsidRPr="00CB175A">
        <w:rPr>
          <w:rFonts w:asciiTheme="majorHAnsi" w:hAnsiTheme="majorHAnsi"/>
          <w:highlight w:val="yellow"/>
        </w:rPr>
        <w:t>, Basic Books</w:t>
      </w:r>
      <w:r w:rsidR="00CB175A" w:rsidRPr="00CB175A">
        <w:rPr>
          <w:rFonts w:asciiTheme="majorHAnsi" w:hAnsiTheme="majorHAnsi"/>
          <w:highlight w:val="yellow"/>
        </w:rPr>
        <w:t xml:space="preserve"> – </w:t>
      </w:r>
      <w:proofErr w:type="spellStart"/>
      <w:r w:rsidR="00CB175A" w:rsidRPr="00CB175A">
        <w:rPr>
          <w:rFonts w:asciiTheme="majorHAnsi" w:hAnsiTheme="majorHAnsi"/>
          <w:highlight w:val="yellow"/>
        </w:rPr>
        <w:t>caps</w:t>
      </w:r>
      <w:proofErr w:type="spellEnd"/>
      <w:r w:rsidR="00CB175A" w:rsidRPr="00CB175A">
        <w:rPr>
          <w:rFonts w:asciiTheme="majorHAnsi" w:hAnsiTheme="majorHAnsi"/>
          <w:highlight w:val="yellow"/>
        </w:rPr>
        <w:t>. 1, 5 - 7</w:t>
      </w:r>
    </w:p>
    <w:p w:rsidR="009876B6" w:rsidRPr="00011148" w:rsidRDefault="009876B6" w:rsidP="009876B6">
      <w:pPr>
        <w:ind w:left="567" w:hanging="567"/>
        <w:rPr>
          <w:rFonts w:asciiTheme="majorHAnsi" w:hAnsiTheme="majorHAnsi"/>
        </w:rPr>
      </w:pPr>
      <w:proofErr w:type="spellStart"/>
      <w:r w:rsidRPr="00011148">
        <w:rPr>
          <w:rFonts w:asciiTheme="majorHAnsi" w:hAnsiTheme="majorHAnsi"/>
        </w:rPr>
        <w:t>Besley</w:t>
      </w:r>
      <w:proofErr w:type="spellEnd"/>
      <w:r w:rsidRPr="00011148">
        <w:rPr>
          <w:rFonts w:asciiTheme="majorHAnsi" w:hAnsiTheme="majorHAnsi"/>
        </w:rPr>
        <w:t xml:space="preserve">, Timothy (2013), </w:t>
      </w:r>
      <w:proofErr w:type="spellStart"/>
      <w:r w:rsidRPr="00011148">
        <w:rPr>
          <w:rFonts w:asciiTheme="majorHAnsi" w:hAnsiTheme="majorHAnsi"/>
        </w:rPr>
        <w:t>What’s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the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Good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of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the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Market</w:t>
      </w:r>
      <w:proofErr w:type="spellEnd"/>
      <w:r w:rsidRPr="00011148">
        <w:rPr>
          <w:rFonts w:asciiTheme="majorHAnsi" w:hAnsiTheme="majorHAnsi"/>
        </w:rPr>
        <w:t xml:space="preserve">? </w:t>
      </w:r>
      <w:proofErr w:type="spellStart"/>
      <w:r w:rsidRPr="00011148">
        <w:rPr>
          <w:rFonts w:asciiTheme="majorHAnsi" w:hAnsiTheme="majorHAnsi"/>
        </w:rPr>
        <w:t>An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Essay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on</w:t>
      </w:r>
      <w:proofErr w:type="spellEnd"/>
      <w:r w:rsidRPr="00011148">
        <w:rPr>
          <w:rFonts w:asciiTheme="majorHAnsi" w:hAnsiTheme="majorHAnsi"/>
        </w:rPr>
        <w:t xml:space="preserve"> Michael </w:t>
      </w:r>
      <w:proofErr w:type="spellStart"/>
      <w:r w:rsidRPr="00011148">
        <w:rPr>
          <w:rFonts w:asciiTheme="majorHAnsi" w:hAnsiTheme="majorHAnsi"/>
        </w:rPr>
        <w:t>Sandel’s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What</w:t>
      </w:r>
      <w:proofErr w:type="spellEnd"/>
      <w:r w:rsidRPr="00011148">
        <w:rPr>
          <w:rFonts w:asciiTheme="majorHAnsi" w:hAnsiTheme="majorHAnsi"/>
        </w:rPr>
        <w:t xml:space="preserve"> Money </w:t>
      </w:r>
      <w:proofErr w:type="spellStart"/>
      <w:r w:rsidRPr="00011148">
        <w:rPr>
          <w:rFonts w:asciiTheme="majorHAnsi" w:hAnsiTheme="majorHAnsi"/>
        </w:rPr>
        <w:t>can’t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Buy</w:t>
      </w:r>
      <w:proofErr w:type="spellEnd"/>
      <w:r w:rsidRPr="00011148">
        <w:rPr>
          <w:rFonts w:asciiTheme="majorHAnsi" w:hAnsiTheme="majorHAnsi"/>
        </w:rPr>
        <w:t xml:space="preserve">, Journal </w:t>
      </w:r>
      <w:proofErr w:type="spellStart"/>
      <w:r w:rsidRPr="00011148">
        <w:rPr>
          <w:rFonts w:asciiTheme="majorHAnsi" w:hAnsiTheme="majorHAnsi"/>
        </w:rPr>
        <w:t>of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Economic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Literature</w:t>
      </w:r>
      <w:proofErr w:type="spellEnd"/>
      <w:r w:rsidRPr="00011148">
        <w:rPr>
          <w:rFonts w:asciiTheme="majorHAnsi" w:hAnsiTheme="majorHAnsi"/>
        </w:rPr>
        <w:t xml:space="preserve"> 51 (2)</w:t>
      </w:r>
    </w:p>
    <w:p w:rsidR="00F50216" w:rsidRPr="00011148" w:rsidRDefault="00F50216" w:rsidP="009876B6">
      <w:pPr>
        <w:ind w:left="567" w:hanging="567"/>
        <w:rPr>
          <w:rFonts w:asciiTheme="majorHAnsi" w:hAnsiTheme="majorHAnsi"/>
        </w:rPr>
      </w:pPr>
      <w:proofErr w:type="spellStart"/>
      <w:r w:rsidRPr="00011148">
        <w:rPr>
          <w:rFonts w:asciiTheme="majorHAnsi" w:hAnsiTheme="majorHAnsi"/>
        </w:rPr>
        <w:t>Coase</w:t>
      </w:r>
      <w:proofErr w:type="spellEnd"/>
      <w:r w:rsidRPr="00011148">
        <w:rPr>
          <w:rFonts w:asciiTheme="majorHAnsi" w:hAnsiTheme="majorHAnsi"/>
        </w:rPr>
        <w:t xml:space="preserve">, Ronald (1992), </w:t>
      </w:r>
      <w:proofErr w:type="spellStart"/>
      <w:r w:rsidRPr="00011148">
        <w:rPr>
          <w:rFonts w:asciiTheme="majorHAnsi" w:hAnsiTheme="majorHAnsi"/>
          <w:i/>
        </w:rPr>
        <w:t>The</w:t>
      </w:r>
      <w:proofErr w:type="spellEnd"/>
      <w:r w:rsidRPr="00011148">
        <w:rPr>
          <w:rFonts w:asciiTheme="majorHAnsi" w:hAnsiTheme="majorHAnsi"/>
          <w:i/>
        </w:rPr>
        <w:t xml:space="preserve"> </w:t>
      </w:r>
      <w:proofErr w:type="spellStart"/>
      <w:r w:rsidRPr="00011148">
        <w:rPr>
          <w:rFonts w:asciiTheme="majorHAnsi" w:hAnsiTheme="majorHAnsi"/>
          <w:i/>
        </w:rPr>
        <w:t>institutional</w:t>
      </w:r>
      <w:proofErr w:type="spellEnd"/>
      <w:r w:rsidRPr="00011148">
        <w:rPr>
          <w:rFonts w:asciiTheme="majorHAnsi" w:hAnsiTheme="majorHAnsi"/>
          <w:i/>
        </w:rPr>
        <w:t xml:space="preserve"> </w:t>
      </w:r>
      <w:proofErr w:type="spellStart"/>
      <w:r w:rsidRPr="00011148">
        <w:rPr>
          <w:rFonts w:asciiTheme="majorHAnsi" w:hAnsiTheme="majorHAnsi"/>
          <w:i/>
        </w:rPr>
        <w:t>structure</w:t>
      </w:r>
      <w:proofErr w:type="spellEnd"/>
      <w:r w:rsidRPr="00011148">
        <w:rPr>
          <w:rFonts w:asciiTheme="majorHAnsi" w:hAnsiTheme="majorHAnsi"/>
          <w:i/>
        </w:rPr>
        <w:t xml:space="preserve"> </w:t>
      </w:r>
      <w:proofErr w:type="spellStart"/>
      <w:r w:rsidRPr="00011148">
        <w:rPr>
          <w:rFonts w:asciiTheme="majorHAnsi" w:hAnsiTheme="majorHAnsi"/>
          <w:i/>
        </w:rPr>
        <w:t>of</w:t>
      </w:r>
      <w:proofErr w:type="spellEnd"/>
      <w:r w:rsidRPr="00011148">
        <w:rPr>
          <w:rFonts w:asciiTheme="majorHAnsi" w:hAnsiTheme="majorHAnsi"/>
          <w:i/>
        </w:rPr>
        <w:t xml:space="preserve"> </w:t>
      </w:r>
      <w:proofErr w:type="spellStart"/>
      <w:r w:rsidRPr="00011148">
        <w:rPr>
          <w:rFonts w:asciiTheme="majorHAnsi" w:hAnsiTheme="majorHAnsi"/>
          <w:i/>
        </w:rPr>
        <w:t>production</w:t>
      </w:r>
      <w:proofErr w:type="spellEnd"/>
      <w:r w:rsidRPr="00011148">
        <w:rPr>
          <w:rFonts w:asciiTheme="majorHAnsi" w:hAnsiTheme="majorHAnsi"/>
          <w:i/>
        </w:rPr>
        <w:t>,</w:t>
      </w:r>
      <w:r w:rsidRPr="00011148">
        <w:rPr>
          <w:rFonts w:asciiTheme="majorHAnsi" w:hAnsiTheme="majorHAnsi"/>
        </w:rPr>
        <w:t xml:space="preserve"> American </w:t>
      </w:r>
      <w:proofErr w:type="spellStart"/>
      <w:r w:rsidRPr="00011148">
        <w:rPr>
          <w:rFonts w:asciiTheme="majorHAnsi" w:hAnsiTheme="majorHAnsi"/>
        </w:rPr>
        <w:t>Economic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Review</w:t>
      </w:r>
      <w:proofErr w:type="spellEnd"/>
    </w:p>
    <w:p w:rsidR="005667D8" w:rsidRPr="00011148" w:rsidRDefault="005667D8" w:rsidP="00657B3D">
      <w:pPr>
        <w:ind w:left="567" w:hanging="567"/>
        <w:rPr>
          <w:rFonts w:asciiTheme="majorHAnsi" w:hAnsiTheme="majorHAnsi"/>
        </w:rPr>
      </w:pPr>
      <w:proofErr w:type="spellStart"/>
      <w:r w:rsidRPr="00011148">
        <w:rPr>
          <w:rFonts w:asciiTheme="majorHAnsi" w:hAnsiTheme="majorHAnsi"/>
        </w:rPr>
        <w:t>Okun</w:t>
      </w:r>
      <w:proofErr w:type="spellEnd"/>
      <w:r w:rsidRPr="00011148">
        <w:rPr>
          <w:rFonts w:asciiTheme="majorHAnsi" w:hAnsiTheme="majorHAnsi"/>
        </w:rPr>
        <w:t xml:space="preserve">, Arthur (1975), </w:t>
      </w:r>
      <w:proofErr w:type="spellStart"/>
      <w:r w:rsidRPr="00011148">
        <w:rPr>
          <w:rFonts w:asciiTheme="majorHAnsi" w:hAnsiTheme="majorHAnsi"/>
          <w:i/>
        </w:rPr>
        <w:t>Equality</w:t>
      </w:r>
      <w:proofErr w:type="spellEnd"/>
      <w:r w:rsidRPr="00011148">
        <w:rPr>
          <w:rFonts w:asciiTheme="majorHAnsi" w:hAnsiTheme="majorHAnsi"/>
          <w:i/>
        </w:rPr>
        <w:t xml:space="preserve"> </w:t>
      </w:r>
      <w:proofErr w:type="spellStart"/>
      <w:r w:rsidRPr="00011148">
        <w:rPr>
          <w:rFonts w:asciiTheme="majorHAnsi" w:hAnsiTheme="majorHAnsi"/>
          <w:i/>
        </w:rPr>
        <w:t>and</w:t>
      </w:r>
      <w:proofErr w:type="spellEnd"/>
      <w:r w:rsidRPr="00011148">
        <w:rPr>
          <w:rFonts w:asciiTheme="majorHAnsi" w:hAnsiTheme="majorHAnsi"/>
          <w:i/>
        </w:rPr>
        <w:t xml:space="preserve"> </w:t>
      </w:r>
      <w:proofErr w:type="spellStart"/>
      <w:r w:rsidRPr="00011148">
        <w:rPr>
          <w:rFonts w:asciiTheme="majorHAnsi" w:hAnsiTheme="majorHAnsi"/>
          <w:i/>
        </w:rPr>
        <w:t>efficiency</w:t>
      </w:r>
      <w:proofErr w:type="spellEnd"/>
      <w:r w:rsidRPr="00011148">
        <w:rPr>
          <w:rFonts w:asciiTheme="majorHAnsi" w:hAnsiTheme="majorHAnsi"/>
        </w:rPr>
        <w:t xml:space="preserve">, </w:t>
      </w:r>
      <w:proofErr w:type="spellStart"/>
      <w:r w:rsidR="00B9442B" w:rsidRPr="00011148">
        <w:rPr>
          <w:rFonts w:asciiTheme="majorHAnsi" w:hAnsiTheme="majorHAnsi"/>
        </w:rPr>
        <w:t>Brookings</w:t>
      </w:r>
      <w:proofErr w:type="spellEnd"/>
      <w:r w:rsidR="00B9442B" w:rsidRPr="00011148">
        <w:rPr>
          <w:rFonts w:asciiTheme="majorHAnsi" w:hAnsiTheme="majorHAnsi"/>
        </w:rPr>
        <w:t xml:space="preserve"> </w:t>
      </w:r>
      <w:proofErr w:type="spellStart"/>
      <w:r w:rsidR="00B9442B" w:rsidRPr="00011148">
        <w:rPr>
          <w:rFonts w:asciiTheme="majorHAnsi" w:hAnsiTheme="majorHAnsi"/>
        </w:rPr>
        <w:t>Institutions</w:t>
      </w:r>
      <w:proofErr w:type="spellEnd"/>
      <w:r w:rsidR="00B9442B" w:rsidRPr="00011148">
        <w:rPr>
          <w:rFonts w:asciiTheme="majorHAnsi" w:hAnsiTheme="majorHAnsi"/>
        </w:rPr>
        <w:t xml:space="preserve"> </w:t>
      </w:r>
      <w:proofErr w:type="spellStart"/>
      <w:r w:rsidR="00B9442B" w:rsidRPr="00011148">
        <w:rPr>
          <w:rFonts w:asciiTheme="majorHAnsi" w:hAnsiTheme="majorHAnsi"/>
        </w:rPr>
        <w:t>Press</w:t>
      </w:r>
      <w:proofErr w:type="spellEnd"/>
    </w:p>
    <w:p w:rsidR="00E0527E" w:rsidRPr="00011148" w:rsidRDefault="00E0527E" w:rsidP="009876B6">
      <w:pPr>
        <w:ind w:left="567" w:hanging="567"/>
        <w:rPr>
          <w:rFonts w:asciiTheme="majorHAnsi" w:hAnsiTheme="majorHAnsi"/>
        </w:rPr>
      </w:pPr>
      <w:proofErr w:type="spellStart"/>
      <w:r w:rsidRPr="00011148">
        <w:rPr>
          <w:rFonts w:asciiTheme="majorHAnsi" w:hAnsiTheme="majorHAnsi"/>
        </w:rPr>
        <w:t>Sandel</w:t>
      </w:r>
      <w:proofErr w:type="spellEnd"/>
      <w:r w:rsidRPr="00011148">
        <w:rPr>
          <w:rFonts w:asciiTheme="majorHAnsi" w:hAnsiTheme="majorHAnsi"/>
        </w:rPr>
        <w:t xml:space="preserve">, Michael (2012), </w:t>
      </w:r>
      <w:proofErr w:type="spellStart"/>
      <w:r w:rsidRPr="00011148">
        <w:rPr>
          <w:rFonts w:asciiTheme="majorHAnsi" w:hAnsiTheme="majorHAnsi"/>
        </w:rPr>
        <w:t>What</w:t>
      </w:r>
      <w:proofErr w:type="spellEnd"/>
      <w:r w:rsidRPr="00011148">
        <w:rPr>
          <w:rFonts w:asciiTheme="majorHAnsi" w:hAnsiTheme="majorHAnsi"/>
        </w:rPr>
        <w:t xml:space="preserve"> Money </w:t>
      </w:r>
      <w:proofErr w:type="spellStart"/>
      <w:r w:rsidRPr="00011148">
        <w:rPr>
          <w:rFonts w:asciiTheme="majorHAnsi" w:hAnsiTheme="majorHAnsi"/>
        </w:rPr>
        <w:t>can’t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buy</w:t>
      </w:r>
      <w:proofErr w:type="spellEnd"/>
      <w:r w:rsidRPr="00011148">
        <w:rPr>
          <w:rFonts w:asciiTheme="majorHAnsi" w:hAnsiTheme="majorHAnsi"/>
        </w:rPr>
        <w:t xml:space="preserve">. </w:t>
      </w:r>
      <w:proofErr w:type="spellStart"/>
      <w:r w:rsidRPr="00011148">
        <w:rPr>
          <w:rFonts w:asciiTheme="majorHAnsi" w:hAnsiTheme="majorHAnsi"/>
        </w:rPr>
        <w:t>The</w:t>
      </w:r>
      <w:proofErr w:type="spellEnd"/>
      <w:r w:rsidRPr="00011148">
        <w:rPr>
          <w:rFonts w:asciiTheme="majorHAnsi" w:hAnsiTheme="majorHAnsi"/>
        </w:rPr>
        <w:t xml:space="preserve"> moral </w:t>
      </w:r>
      <w:proofErr w:type="spellStart"/>
      <w:r w:rsidRPr="00011148">
        <w:rPr>
          <w:rFonts w:asciiTheme="majorHAnsi" w:hAnsiTheme="majorHAnsi"/>
        </w:rPr>
        <w:t>limits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of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markets</w:t>
      </w:r>
      <w:proofErr w:type="spellEnd"/>
      <w:r w:rsidRPr="00011148">
        <w:rPr>
          <w:rFonts w:asciiTheme="majorHAnsi" w:hAnsiTheme="majorHAnsi"/>
        </w:rPr>
        <w:t xml:space="preserve"> (Introducción y cap. 3). Hay una traducción al español disponible</w:t>
      </w:r>
    </w:p>
    <w:p w:rsidR="00B9442B" w:rsidRPr="00011148" w:rsidRDefault="00657B3D" w:rsidP="00657B3D">
      <w:pPr>
        <w:ind w:left="567" w:hanging="567"/>
        <w:rPr>
          <w:rFonts w:asciiTheme="majorHAnsi" w:hAnsiTheme="majorHAnsi"/>
        </w:rPr>
      </w:pPr>
      <w:proofErr w:type="spellStart"/>
      <w:r w:rsidRPr="00011148">
        <w:rPr>
          <w:rFonts w:asciiTheme="majorHAnsi" w:hAnsiTheme="majorHAnsi"/>
        </w:rPr>
        <w:t>Tirole</w:t>
      </w:r>
      <w:proofErr w:type="spellEnd"/>
      <w:r w:rsidRPr="00011148">
        <w:rPr>
          <w:rFonts w:asciiTheme="majorHAnsi" w:hAnsiTheme="majorHAnsi"/>
        </w:rPr>
        <w:t xml:space="preserve">, Jean (2016), </w:t>
      </w:r>
      <w:proofErr w:type="spellStart"/>
      <w:r w:rsidRPr="00011148">
        <w:rPr>
          <w:rFonts w:asciiTheme="majorHAnsi" w:hAnsiTheme="majorHAnsi"/>
          <w:i/>
        </w:rPr>
        <w:t>Economie</w:t>
      </w:r>
      <w:proofErr w:type="spellEnd"/>
      <w:r w:rsidRPr="00011148">
        <w:rPr>
          <w:rFonts w:asciiTheme="majorHAnsi" w:hAnsiTheme="majorHAnsi"/>
          <w:i/>
        </w:rPr>
        <w:t xml:space="preserve"> </w:t>
      </w:r>
      <w:proofErr w:type="spellStart"/>
      <w:r w:rsidRPr="00011148">
        <w:rPr>
          <w:rFonts w:asciiTheme="majorHAnsi" w:hAnsiTheme="majorHAnsi"/>
          <w:i/>
        </w:rPr>
        <w:t>du</w:t>
      </w:r>
      <w:proofErr w:type="spellEnd"/>
      <w:r w:rsidRPr="00011148">
        <w:rPr>
          <w:rFonts w:asciiTheme="majorHAnsi" w:hAnsiTheme="majorHAnsi"/>
          <w:i/>
        </w:rPr>
        <w:t xml:space="preserve"> Bien </w:t>
      </w:r>
      <w:proofErr w:type="spellStart"/>
      <w:r w:rsidRPr="00011148">
        <w:rPr>
          <w:rFonts w:asciiTheme="majorHAnsi" w:hAnsiTheme="majorHAnsi"/>
          <w:i/>
        </w:rPr>
        <w:t>Commun</w:t>
      </w:r>
      <w:proofErr w:type="spellEnd"/>
      <w:r w:rsidRPr="00011148">
        <w:rPr>
          <w:rFonts w:asciiTheme="majorHAnsi" w:hAnsiTheme="majorHAnsi"/>
        </w:rPr>
        <w:t xml:space="preserve">, </w:t>
      </w:r>
      <w:proofErr w:type="spellStart"/>
      <w:r w:rsidRPr="00011148">
        <w:rPr>
          <w:rFonts w:asciiTheme="majorHAnsi" w:hAnsiTheme="majorHAnsi"/>
        </w:rPr>
        <w:t>Editions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Presses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Universitaires</w:t>
      </w:r>
      <w:proofErr w:type="spellEnd"/>
      <w:r w:rsidRPr="00011148">
        <w:rPr>
          <w:rFonts w:asciiTheme="majorHAnsi" w:hAnsiTheme="majorHAnsi"/>
        </w:rPr>
        <w:t xml:space="preserve"> de France, capitulo 5</w:t>
      </w:r>
    </w:p>
    <w:p w:rsidR="00657B3D" w:rsidRPr="00011148" w:rsidRDefault="00B9442B" w:rsidP="00657B3D">
      <w:pPr>
        <w:ind w:left="567" w:hanging="567"/>
        <w:rPr>
          <w:rFonts w:asciiTheme="majorHAnsi" w:hAnsiTheme="majorHAnsi"/>
        </w:rPr>
      </w:pPr>
      <w:r w:rsidRPr="00011148">
        <w:rPr>
          <w:rFonts w:asciiTheme="majorHAnsi" w:hAnsiTheme="majorHAnsi"/>
        </w:rPr>
        <w:t xml:space="preserve">Williamson, Oliver (1985), </w:t>
      </w:r>
      <w:proofErr w:type="spellStart"/>
      <w:r w:rsidRPr="00011148">
        <w:rPr>
          <w:rFonts w:asciiTheme="majorHAnsi" w:hAnsiTheme="majorHAnsi"/>
          <w:i/>
        </w:rPr>
        <w:t>The</w:t>
      </w:r>
      <w:proofErr w:type="spellEnd"/>
      <w:r w:rsidRPr="00011148">
        <w:rPr>
          <w:rFonts w:asciiTheme="majorHAnsi" w:hAnsiTheme="majorHAnsi"/>
          <w:i/>
        </w:rPr>
        <w:t xml:space="preserve"> </w:t>
      </w:r>
      <w:proofErr w:type="spellStart"/>
      <w:r w:rsidRPr="00011148">
        <w:rPr>
          <w:rFonts w:asciiTheme="majorHAnsi" w:hAnsiTheme="majorHAnsi"/>
          <w:i/>
        </w:rPr>
        <w:t>Economic</w:t>
      </w:r>
      <w:proofErr w:type="spellEnd"/>
      <w:r w:rsidRPr="00011148">
        <w:rPr>
          <w:rFonts w:asciiTheme="majorHAnsi" w:hAnsiTheme="majorHAnsi"/>
          <w:i/>
        </w:rPr>
        <w:t xml:space="preserve"> </w:t>
      </w:r>
      <w:proofErr w:type="spellStart"/>
      <w:r w:rsidRPr="00011148">
        <w:rPr>
          <w:rFonts w:asciiTheme="majorHAnsi" w:hAnsiTheme="majorHAnsi"/>
          <w:i/>
        </w:rPr>
        <w:t>Institutions</w:t>
      </w:r>
      <w:proofErr w:type="spellEnd"/>
      <w:r w:rsidRPr="00011148">
        <w:rPr>
          <w:rFonts w:asciiTheme="majorHAnsi" w:hAnsiTheme="majorHAnsi"/>
          <w:i/>
        </w:rPr>
        <w:t xml:space="preserve"> </w:t>
      </w:r>
      <w:proofErr w:type="spellStart"/>
      <w:r w:rsidRPr="00011148">
        <w:rPr>
          <w:rFonts w:asciiTheme="majorHAnsi" w:hAnsiTheme="majorHAnsi"/>
          <w:i/>
        </w:rPr>
        <w:t>of</w:t>
      </w:r>
      <w:proofErr w:type="spellEnd"/>
      <w:r w:rsidRPr="00011148">
        <w:rPr>
          <w:rFonts w:asciiTheme="majorHAnsi" w:hAnsiTheme="majorHAnsi"/>
          <w:i/>
        </w:rPr>
        <w:t xml:space="preserve"> </w:t>
      </w:r>
      <w:proofErr w:type="spellStart"/>
      <w:r w:rsidRPr="00011148">
        <w:rPr>
          <w:rFonts w:asciiTheme="majorHAnsi" w:hAnsiTheme="majorHAnsi"/>
          <w:i/>
        </w:rPr>
        <w:t>Capitalism</w:t>
      </w:r>
      <w:proofErr w:type="spellEnd"/>
      <w:r w:rsidRPr="00011148">
        <w:rPr>
          <w:rFonts w:asciiTheme="majorHAnsi" w:hAnsiTheme="majorHAnsi"/>
        </w:rPr>
        <w:t xml:space="preserve">, Simon </w:t>
      </w:r>
      <w:proofErr w:type="spellStart"/>
      <w:r w:rsidRPr="00011148">
        <w:rPr>
          <w:rFonts w:asciiTheme="majorHAnsi" w:hAnsiTheme="majorHAnsi"/>
        </w:rPr>
        <w:t>and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Schuster</w:t>
      </w:r>
      <w:proofErr w:type="spellEnd"/>
    </w:p>
    <w:p w:rsidR="009876B6" w:rsidRPr="00011148" w:rsidRDefault="009876B6" w:rsidP="00B9442B">
      <w:pPr>
        <w:rPr>
          <w:rFonts w:asciiTheme="majorHAnsi" w:hAnsiTheme="majorHAnsi"/>
        </w:rPr>
      </w:pPr>
    </w:p>
    <w:p w:rsidR="007C655D" w:rsidRPr="00011148" w:rsidRDefault="007C655D" w:rsidP="00B9442B">
      <w:pPr>
        <w:pStyle w:val="Ttulo1"/>
      </w:pPr>
      <w:r w:rsidRPr="00011148">
        <w:t>Teoría de la firma y derecho de sociedades</w:t>
      </w:r>
    </w:p>
    <w:p w:rsidR="007C655D" w:rsidRPr="00011148" w:rsidRDefault="007C655D" w:rsidP="00B9442B">
      <w:pPr>
        <w:jc w:val="right"/>
        <w:outlineLvl w:val="0"/>
        <w:rPr>
          <w:rFonts w:asciiTheme="majorHAnsi" w:hAnsiTheme="majorHAnsi"/>
        </w:rPr>
      </w:pPr>
      <w:r w:rsidRPr="00011148">
        <w:rPr>
          <w:rFonts w:asciiTheme="majorHAnsi" w:hAnsiTheme="majorHAnsi"/>
        </w:rPr>
        <w:t>Profesor: Guillermo Caballero (Derecho)</w:t>
      </w:r>
    </w:p>
    <w:p w:rsidR="007C655D" w:rsidRPr="00011148" w:rsidRDefault="007C655D" w:rsidP="0036203B">
      <w:pPr>
        <w:pStyle w:val="Ttulo2"/>
      </w:pPr>
      <w:r w:rsidRPr="00011148">
        <w:t>Noción y problemas de una firma</w:t>
      </w:r>
    </w:p>
    <w:p w:rsidR="007C655D" w:rsidRPr="00011148" w:rsidRDefault="007C655D" w:rsidP="0036203B">
      <w:pPr>
        <w:pStyle w:val="Ttulo3"/>
      </w:pPr>
      <w:r w:rsidRPr="00011148">
        <w:t>Individualidad y colectividad: la firma como nexos de contratos</w:t>
      </w:r>
    </w:p>
    <w:p w:rsidR="007C655D" w:rsidRPr="00011148" w:rsidRDefault="007C655D" w:rsidP="0036203B">
      <w:pPr>
        <w:pStyle w:val="Ttulo3"/>
      </w:pPr>
      <w:r w:rsidRPr="00011148">
        <w:t xml:space="preserve">Administración del riesgo: </w:t>
      </w:r>
      <w:proofErr w:type="spellStart"/>
      <w:r w:rsidRPr="00011148">
        <w:t>assets</w:t>
      </w:r>
      <w:proofErr w:type="spellEnd"/>
      <w:r w:rsidRPr="00011148">
        <w:t xml:space="preserve"> </w:t>
      </w:r>
      <w:proofErr w:type="spellStart"/>
      <w:r w:rsidRPr="00011148">
        <w:t>partitioning</w:t>
      </w:r>
      <w:proofErr w:type="spellEnd"/>
      <w:r w:rsidRPr="00011148">
        <w:t xml:space="preserve"> </w:t>
      </w:r>
      <w:proofErr w:type="spellStart"/>
      <w:r w:rsidRPr="00011148">
        <w:t>approach</w:t>
      </w:r>
      <w:proofErr w:type="spellEnd"/>
    </w:p>
    <w:p w:rsidR="007C655D" w:rsidRPr="00011148" w:rsidRDefault="007C655D" w:rsidP="0036203B">
      <w:pPr>
        <w:pStyle w:val="Ttulo3"/>
      </w:pPr>
      <w:r w:rsidRPr="00011148">
        <w:t>Los conflictos de interés: teoría de la agencia</w:t>
      </w:r>
    </w:p>
    <w:p w:rsidR="007C655D" w:rsidRPr="00011148" w:rsidRDefault="007C655D" w:rsidP="0036203B">
      <w:pPr>
        <w:pStyle w:val="Ttulo2"/>
      </w:pPr>
      <w:r w:rsidRPr="00011148">
        <w:t>La firma como titular de activos</w:t>
      </w:r>
    </w:p>
    <w:p w:rsidR="007C655D" w:rsidRPr="00011148" w:rsidRDefault="007C655D" w:rsidP="0036203B">
      <w:pPr>
        <w:pStyle w:val="Ttulo3"/>
      </w:pPr>
      <w:r w:rsidRPr="00011148">
        <w:t>Formas de propiedad colectiva (comunidad y personalidad jurídica)</w:t>
      </w:r>
    </w:p>
    <w:p w:rsidR="007C655D" w:rsidRPr="00011148" w:rsidRDefault="007C655D" w:rsidP="0036203B">
      <w:pPr>
        <w:pStyle w:val="Ttulo3"/>
      </w:pPr>
      <w:r w:rsidRPr="00011148">
        <w:t>Los grupos de sociedades</w:t>
      </w:r>
    </w:p>
    <w:p w:rsidR="00D5740B" w:rsidRPr="00011148" w:rsidRDefault="007C655D" w:rsidP="0036203B">
      <w:pPr>
        <w:pStyle w:val="Ttulo3"/>
      </w:pPr>
      <w:r w:rsidRPr="00011148">
        <w:t>Los límites de la firma: abuso de la personalidad jurídica</w:t>
      </w:r>
    </w:p>
    <w:p w:rsidR="00D5740B" w:rsidRPr="00011148" w:rsidRDefault="00D5740B" w:rsidP="00D5740B">
      <w:pPr>
        <w:pStyle w:val="Ttulo2"/>
      </w:pPr>
      <w:r w:rsidRPr="00011148">
        <w:t>Bibliografía</w:t>
      </w:r>
    </w:p>
    <w:p w:rsidR="00E0527E" w:rsidRPr="00011148" w:rsidRDefault="00E0527E" w:rsidP="009876B6">
      <w:pPr>
        <w:ind w:left="567" w:hanging="567"/>
        <w:rPr>
          <w:rFonts w:asciiTheme="majorHAnsi" w:hAnsiTheme="majorHAnsi"/>
        </w:rPr>
      </w:pPr>
      <w:proofErr w:type="spellStart"/>
      <w:r w:rsidRPr="00011148">
        <w:rPr>
          <w:rFonts w:asciiTheme="majorHAnsi" w:hAnsiTheme="majorHAnsi"/>
        </w:rPr>
        <w:t>Demsetz</w:t>
      </w:r>
      <w:proofErr w:type="spellEnd"/>
      <w:r w:rsidRPr="00011148">
        <w:rPr>
          <w:rFonts w:asciiTheme="majorHAnsi" w:hAnsiTheme="majorHAnsi"/>
        </w:rPr>
        <w:t xml:space="preserve">, Harold (1995), </w:t>
      </w:r>
      <w:proofErr w:type="spellStart"/>
      <w:r w:rsidRPr="00011148">
        <w:rPr>
          <w:rFonts w:asciiTheme="majorHAnsi" w:hAnsiTheme="majorHAnsi"/>
        </w:rPr>
        <w:t>The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Economics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of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the</w:t>
      </w:r>
      <w:proofErr w:type="spellEnd"/>
      <w:r w:rsidRPr="00011148">
        <w:rPr>
          <w:rFonts w:asciiTheme="majorHAnsi" w:hAnsiTheme="majorHAnsi"/>
        </w:rPr>
        <w:t xml:space="preserve"> Business </w:t>
      </w:r>
      <w:proofErr w:type="spellStart"/>
      <w:r w:rsidRPr="00011148">
        <w:rPr>
          <w:rFonts w:asciiTheme="majorHAnsi" w:hAnsiTheme="majorHAnsi"/>
        </w:rPr>
        <w:t>Firm</w:t>
      </w:r>
      <w:proofErr w:type="spellEnd"/>
      <w:r w:rsidRPr="00011148">
        <w:rPr>
          <w:rFonts w:asciiTheme="majorHAnsi" w:hAnsiTheme="majorHAnsi"/>
        </w:rPr>
        <w:t xml:space="preserve">, Cambridge </w:t>
      </w:r>
      <w:proofErr w:type="spellStart"/>
      <w:r w:rsidRPr="00011148">
        <w:rPr>
          <w:rFonts w:asciiTheme="majorHAnsi" w:hAnsiTheme="majorHAnsi"/>
        </w:rPr>
        <w:t>University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Press</w:t>
      </w:r>
      <w:proofErr w:type="spellEnd"/>
      <w:r w:rsidRPr="00011148">
        <w:rPr>
          <w:rFonts w:asciiTheme="majorHAnsi" w:hAnsiTheme="majorHAnsi"/>
        </w:rPr>
        <w:t xml:space="preserve">, </w:t>
      </w:r>
      <w:proofErr w:type="spellStart"/>
      <w:r w:rsidRPr="00011148">
        <w:rPr>
          <w:rFonts w:asciiTheme="majorHAnsi" w:hAnsiTheme="majorHAnsi"/>
        </w:rPr>
        <w:t>New</w:t>
      </w:r>
      <w:proofErr w:type="spellEnd"/>
      <w:r w:rsidRPr="00011148">
        <w:rPr>
          <w:rFonts w:asciiTheme="majorHAnsi" w:hAnsiTheme="majorHAnsi"/>
        </w:rPr>
        <w:t xml:space="preserve"> York.</w:t>
      </w:r>
    </w:p>
    <w:p w:rsidR="00D5740B" w:rsidRPr="00011148" w:rsidRDefault="00D5740B" w:rsidP="009876B6">
      <w:pPr>
        <w:ind w:left="567" w:hanging="567"/>
        <w:rPr>
          <w:rFonts w:asciiTheme="majorHAnsi" w:hAnsiTheme="majorHAnsi"/>
        </w:rPr>
      </w:pPr>
      <w:proofErr w:type="spellStart"/>
      <w:r w:rsidRPr="00011148">
        <w:rPr>
          <w:rFonts w:asciiTheme="majorHAnsi" w:hAnsiTheme="majorHAnsi"/>
        </w:rPr>
        <w:t>Kraakmann</w:t>
      </w:r>
      <w:proofErr w:type="spellEnd"/>
      <w:r w:rsidRPr="00011148">
        <w:rPr>
          <w:rFonts w:asciiTheme="majorHAnsi" w:hAnsiTheme="majorHAnsi"/>
        </w:rPr>
        <w:t xml:space="preserve"> et. Al., </w:t>
      </w:r>
      <w:proofErr w:type="spellStart"/>
      <w:r w:rsidRPr="00011148">
        <w:rPr>
          <w:rFonts w:asciiTheme="majorHAnsi" w:hAnsiTheme="majorHAnsi"/>
        </w:rPr>
        <w:t>The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Anatomy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of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Corporate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Law</w:t>
      </w:r>
      <w:proofErr w:type="spellEnd"/>
      <w:r w:rsidRPr="00011148">
        <w:rPr>
          <w:rFonts w:asciiTheme="majorHAnsi" w:hAnsiTheme="majorHAnsi"/>
        </w:rPr>
        <w:t xml:space="preserve"> (OUP, 2009)</w:t>
      </w:r>
    </w:p>
    <w:p w:rsidR="00D5740B" w:rsidRPr="00011148" w:rsidRDefault="00D5740B" w:rsidP="009876B6">
      <w:pPr>
        <w:ind w:left="567" w:hanging="567"/>
        <w:rPr>
          <w:rFonts w:asciiTheme="majorHAnsi" w:hAnsiTheme="majorHAnsi"/>
        </w:rPr>
      </w:pPr>
      <w:bookmarkStart w:id="0" w:name="_GoBack"/>
      <w:bookmarkEnd w:id="0"/>
      <w:proofErr w:type="spellStart"/>
      <w:r w:rsidRPr="0049639F">
        <w:rPr>
          <w:rFonts w:asciiTheme="majorHAnsi" w:hAnsiTheme="majorHAnsi"/>
        </w:rPr>
        <w:t>Hansmann</w:t>
      </w:r>
      <w:proofErr w:type="spellEnd"/>
      <w:r w:rsidRPr="0049639F">
        <w:rPr>
          <w:rFonts w:asciiTheme="majorHAnsi" w:hAnsiTheme="majorHAnsi"/>
        </w:rPr>
        <w:t xml:space="preserve">, </w:t>
      </w:r>
      <w:proofErr w:type="spellStart"/>
      <w:r w:rsidRPr="0049639F">
        <w:rPr>
          <w:rFonts w:asciiTheme="majorHAnsi" w:hAnsiTheme="majorHAnsi"/>
        </w:rPr>
        <w:t>Kraakman</w:t>
      </w:r>
      <w:proofErr w:type="spellEnd"/>
      <w:r w:rsidRPr="0049639F">
        <w:rPr>
          <w:rFonts w:asciiTheme="majorHAnsi" w:hAnsiTheme="majorHAnsi"/>
        </w:rPr>
        <w:t xml:space="preserve"> (2000), “</w:t>
      </w:r>
      <w:proofErr w:type="spellStart"/>
      <w:r w:rsidRPr="0049639F">
        <w:rPr>
          <w:rFonts w:asciiTheme="majorHAnsi" w:hAnsiTheme="majorHAnsi"/>
        </w:rPr>
        <w:t>Organizational</w:t>
      </w:r>
      <w:proofErr w:type="spellEnd"/>
      <w:r w:rsidRPr="0049639F">
        <w:rPr>
          <w:rFonts w:asciiTheme="majorHAnsi" w:hAnsiTheme="majorHAnsi"/>
        </w:rPr>
        <w:t xml:space="preserve"> </w:t>
      </w:r>
      <w:proofErr w:type="spellStart"/>
      <w:r w:rsidRPr="0049639F">
        <w:rPr>
          <w:rFonts w:asciiTheme="majorHAnsi" w:hAnsiTheme="majorHAnsi"/>
        </w:rPr>
        <w:t>law</w:t>
      </w:r>
      <w:proofErr w:type="spellEnd"/>
      <w:r w:rsidRPr="0049639F">
        <w:rPr>
          <w:rFonts w:asciiTheme="majorHAnsi" w:hAnsiTheme="majorHAnsi"/>
        </w:rPr>
        <w:t xml:space="preserve"> as </w:t>
      </w:r>
      <w:proofErr w:type="spellStart"/>
      <w:r w:rsidRPr="0049639F">
        <w:rPr>
          <w:rFonts w:asciiTheme="majorHAnsi" w:hAnsiTheme="majorHAnsi"/>
        </w:rPr>
        <w:t>asset</w:t>
      </w:r>
      <w:proofErr w:type="spellEnd"/>
      <w:r w:rsidRPr="0049639F">
        <w:rPr>
          <w:rFonts w:asciiTheme="majorHAnsi" w:hAnsiTheme="majorHAnsi"/>
        </w:rPr>
        <w:t xml:space="preserve"> </w:t>
      </w:r>
      <w:proofErr w:type="spellStart"/>
      <w:r w:rsidRPr="0049639F">
        <w:rPr>
          <w:rFonts w:asciiTheme="majorHAnsi" w:hAnsiTheme="majorHAnsi"/>
        </w:rPr>
        <w:t>partitioning</w:t>
      </w:r>
      <w:proofErr w:type="spellEnd"/>
      <w:r w:rsidRPr="0049639F">
        <w:rPr>
          <w:rFonts w:asciiTheme="majorHAnsi" w:hAnsiTheme="majorHAnsi"/>
        </w:rPr>
        <w:t xml:space="preserve">”, European </w:t>
      </w:r>
      <w:proofErr w:type="spellStart"/>
      <w:r w:rsidRPr="0049639F">
        <w:rPr>
          <w:rFonts w:asciiTheme="majorHAnsi" w:hAnsiTheme="majorHAnsi"/>
        </w:rPr>
        <w:t>Economic</w:t>
      </w:r>
      <w:proofErr w:type="spellEnd"/>
      <w:r w:rsidRPr="0049639F">
        <w:rPr>
          <w:rFonts w:asciiTheme="majorHAnsi" w:hAnsiTheme="majorHAnsi"/>
        </w:rPr>
        <w:t xml:space="preserve"> </w:t>
      </w:r>
      <w:proofErr w:type="spellStart"/>
      <w:r w:rsidRPr="0049639F">
        <w:rPr>
          <w:rFonts w:asciiTheme="majorHAnsi" w:hAnsiTheme="majorHAnsi"/>
        </w:rPr>
        <w:t>Review</w:t>
      </w:r>
      <w:proofErr w:type="spellEnd"/>
      <w:r w:rsidRPr="0049639F">
        <w:rPr>
          <w:rFonts w:asciiTheme="majorHAnsi" w:hAnsiTheme="majorHAnsi"/>
        </w:rPr>
        <w:t>, 44, pp. 807-817.</w:t>
      </w:r>
    </w:p>
    <w:p w:rsidR="00E0527E" w:rsidRDefault="00E0527E" w:rsidP="00E0527E">
      <w:pPr>
        <w:ind w:left="567" w:hanging="567"/>
        <w:rPr>
          <w:rFonts w:asciiTheme="majorHAnsi" w:hAnsiTheme="majorHAnsi"/>
        </w:rPr>
      </w:pPr>
      <w:proofErr w:type="spellStart"/>
      <w:r w:rsidRPr="00E0527E">
        <w:rPr>
          <w:rFonts w:asciiTheme="majorHAnsi" w:hAnsiTheme="majorHAnsi"/>
          <w:highlight w:val="yellow"/>
        </w:rPr>
        <w:t>Hansmann</w:t>
      </w:r>
      <w:proofErr w:type="spellEnd"/>
      <w:r w:rsidRPr="00E0527E">
        <w:rPr>
          <w:rFonts w:asciiTheme="majorHAnsi" w:hAnsiTheme="majorHAnsi"/>
          <w:highlight w:val="yellow"/>
        </w:rPr>
        <w:t xml:space="preserve">, </w:t>
      </w:r>
      <w:proofErr w:type="spellStart"/>
      <w:r w:rsidRPr="00E0527E">
        <w:rPr>
          <w:rFonts w:asciiTheme="majorHAnsi" w:hAnsiTheme="majorHAnsi"/>
          <w:highlight w:val="yellow"/>
        </w:rPr>
        <w:t>Kraakman</w:t>
      </w:r>
      <w:proofErr w:type="spellEnd"/>
      <w:r w:rsidRPr="00E0527E">
        <w:rPr>
          <w:rFonts w:asciiTheme="majorHAnsi" w:hAnsiTheme="majorHAnsi"/>
          <w:highlight w:val="yellow"/>
        </w:rPr>
        <w:t xml:space="preserve"> (2000), “</w:t>
      </w:r>
      <w:proofErr w:type="spellStart"/>
      <w:r>
        <w:rPr>
          <w:rFonts w:asciiTheme="majorHAnsi" w:hAnsiTheme="majorHAnsi"/>
          <w:highlight w:val="yellow"/>
        </w:rPr>
        <w:t>Towa</w:t>
      </w:r>
      <w:r w:rsidRPr="00E0527E">
        <w:rPr>
          <w:rFonts w:asciiTheme="majorHAnsi" w:hAnsiTheme="majorHAnsi"/>
          <w:highlight w:val="yellow"/>
        </w:rPr>
        <w:t>rd</w:t>
      </w:r>
      <w:proofErr w:type="spellEnd"/>
      <w:r w:rsidRPr="00E0527E">
        <w:rPr>
          <w:rFonts w:asciiTheme="majorHAnsi" w:hAnsiTheme="majorHAnsi"/>
          <w:highlight w:val="yellow"/>
        </w:rPr>
        <w:t xml:space="preserve"> </w:t>
      </w:r>
      <w:proofErr w:type="spellStart"/>
      <w:r w:rsidRPr="00E0527E">
        <w:rPr>
          <w:rFonts w:asciiTheme="majorHAnsi" w:hAnsiTheme="majorHAnsi"/>
          <w:highlight w:val="yellow"/>
        </w:rPr>
        <w:t>unlimited</w:t>
      </w:r>
      <w:proofErr w:type="spellEnd"/>
      <w:r w:rsidRPr="00E0527E">
        <w:rPr>
          <w:rFonts w:asciiTheme="majorHAnsi" w:hAnsiTheme="majorHAnsi"/>
          <w:highlight w:val="yellow"/>
        </w:rPr>
        <w:t xml:space="preserve"> </w:t>
      </w:r>
      <w:proofErr w:type="spellStart"/>
      <w:r w:rsidRPr="00E0527E">
        <w:rPr>
          <w:rFonts w:asciiTheme="majorHAnsi" w:hAnsiTheme="majorHAnsi"/>
          <w:highlight w:val="yellow"/>
        </w:rPr>
        <w:t>Shareholder</w:t>
      </w:r>
      <w:proofErr w:type="spellEnd"/>
      <w:r w:rsidRPr="00E0527E">
        <w:rPr>
          <w:rFonts w:asciiTheme="majorHAnsi" w:hAnsiTheme="majorHAnsi"/>
          <w:highlight w:val="yellow"/>
        </w:rPr>
        <w:t xml:space="preserve"> </w:t>
      </w:r>
      <w:proofErr w:type="spellStart"/>
      <w:r w:rsidRPr="00E0527E">
        <w:rPr>
          <w:rFonts w:asciiTheme="majorHAnsi" w:hAnsiTheme="majorHAnsi"/>
          <w:highlight w:val="yellow"/>
        </w:rPr>
        <w:t>Liability</w:t>
      </w:r>
      <w:proofErr w:type="spellEnd"/>
      <w:r w:rsidRPr="00E0527E">
        <w:rPr>
          <w:rFonts w:asciiTheme="majorHAnsi" w:hAnsiTheme="majorHAnsi"/>
          <w:highlight w:val="yellow"/>
        </w:rPr>
        <w:t xml:space="preserve"> </w:t>
      </w:r>
      <w:proofErr w:type="spellStart"/>
      <w:r w:rsidRPr="00E0527E">
        <w:rPr>
          <w:rFonts w:asciiTheme="majorHAnsi" w:hAnsiTheme="majorHAnsi"/>
          <w:highlight w:val="yellow"/>
        </w:rPr>
        <w:t>for</w:t>
      </w:r>
      <w:proofErr w:type="spellEnd"/>
      <w:r w:rsidRPr="00E0527E">
        <w:rPr>
          <w:rFonts w:asciiTheme="majorHAnsi" w:hAnsiTheme="majorHAnsi"/>
          <w:highlight w:val="yellow"/>
        </w:rPr>
        <w:t xml:space="preserve"> </w:t>
      </w:r>
      <w:proofErr w:type="spellStart"/>
      <w:r w:rsidRPr="00E0527E">
        <w:rPr>
          <w:rFonts w:asciiTheme="majorHAnsi" w:hAnsiTheme="majorHAnsi"/>
          <w:highlight w:val="yellow"/>
        </w:rPr>
        <w:t>Corporate</w:t>
      </w:r>
      <w:proofErr w:type="spellEnd"/>
      <w:r w:rsidRPr="00E0527E">
        <w:rPr>
          <w:rFonts w:asciiTheme="majorHAnsi" w:hAnsiTheme="majorHAnsi"/>
          <w:highlight w:val="yellow"/>
        </w:rPr>
        <w:t xml:space="preserve"> </w:t>
      </w:r>
      <w:proofErr w:type="spellStart"/>
      <w:r w:rsidRPr="00E0527E">
        <w:rPr>
          <w:rFonts w:asciiTheme="majorHAnsi" w:hAnsiTheme="majorHAnsi"/>
          <w:highlight w:val="yellow"/>
        </w:rPr>
        <w:t>Torts</w:t>
      </w:r>
      <w:proofErr w:type="spellEnd"/>
      <w:r w:rsidRPr="00E0527E">
        <w:rPr>
          <w:rFonts w:asciiTheme="majorHAnsi" w:hAnsiTheme="majorHAnsi"/>
          <w:highlight w:val="yellow"/>
        </w:rPr>
        <w:t xml:space="preserve">”, 100 Yale </w:t>
      </w:r>
      <w:proofErr w:type="spellStart"/>
      <w:r w:rsidRPr="00E0527E">
        <w:rPr>
          <w:rFonts w:asciiTheme="majorHAnsi" w:hAnsiTheme="majorHAnsi"/>
          <w:highlight w:val="yellow"/>
        </w:rPr>
        <w:t>L.J</w:t>
      </w:r>
      <w:proofErr w:type="spellEnd"/>
      <w:r w:rsidRPr="00E0527E">
        <w:rPr>
          <w:rFonts w:asciiTheme="majorHAnsi" w:hAnsiTheme="majorHAnsi"/>
          <w:highlight w:val="yellow"/>
        </w:rPr>
        <w:t>. 1879-1990</w:t>
      </w:r>
    </w:p>
    <w:p w:rsidR="00D5740B" w:rsidRPr="00011148" w:rsidRDefault="00D5740B" w:rsidP="009876B6">
      <w:pPr>
        <w:ind w:left="567" w:hanging="567"/>
        <w:rPr>
          <w:rFonts w:asciiTheme="majorHAnsi" w:hAnsiTheme="majorHAnsi"/>
        </w:rPr>
      </w:pPr>
      <w:proofErr w:type="spellStart"/>
      <w:r w:rsidRPr="00011148">
        <w:rPr>
          <w:rFonts w:asciiTheme="majorHAnsi" w:hAnsiTheme="majorHAnsi"/>
        </w:rPr>
        <w:t>Hansmann</w:t>
      </w:r>
      <w:proofErr w:type="spellEnd"/>
      <w:r w:rsidRPr="00011148">
        <w:rPr>
          <w:rFonts w:asciiTheme="majorHAnsi" w:hAnsiTheme="majorHAnsi"/>
        </w:rPr>
        <w:t xml:space="preserve">, </w:t>
      </w:r>
      <w:proofErr w:type="spellStart"/>
      <w:r w:rsidRPr="00011148">
        <w:rPr>
          <w:rFonts w:asciiTheme="majorHAnsi" w:hAnsiTheme="majorHAnsi"/>
        </w:rPr>
        <w:t>Kraakman</w:t>
      </w:r>
      <w:proofErr w:type="spellEnd"/>
      <w:r w:rsidRPr="00011148">
        <w:rPr>
          <w:rFonts w:asciiTheme="majorHAnsi" w:hAnsiTheme="majorHAnsi"/>
        </w:rPr>
        <w:t>, Squire (2006), “</w:t>
      </w:r>
      <w:proofErr w:type="spellStart"/>
      <w:r w:rsidRPr="00011148">
        <w:rPr>
          <w:rFonts w:asciiTheme="majorHAnsi" w:hAnsiTheme="majorHAnsi"/>
        </w:rPr>
        <w:t>Law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and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the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Rise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of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the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Firm</w:t>
      </w:r>
      <w:proofErr w:type="spellEnd"/>
      <w:r w:rsidRPr="00011148">
        <w:rPr>
          <w:rFonts w:asciiTheme="majorHAnsi" w:hAnsiTheme="majorHAnsi"/>
        </w:rPr>
        <w:t xml:space="preserve">”, ECGI – </w:t>
      </w:r>
      <w:proofErr w:type="spellStart"/>
      <w:r w:rsidRPr="00011148">
        <w:rPr>
          <w:rFonts w:asciiTheme="majorHAnsi" w:hAnsiTheme="majorHAnsi"/>
        </w:rPr>
        <w:t>Law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Working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Paper</w:t>
      </w:r>
      <w:proofErr w:type="spellEnd"/>
      <w:r w:rsidRPr="00011148">
        <w:rPr>
          <w:rFonts w:asciiTheme="majorHAnsi" w:hAnsiTheme="majorHAnsi"/>
        </w:rPr>
        <w:t xml:space="preserve"> No. 57/2006 (</w:t>
      </w:r>
      <w:proofErr w:type="spellStart"/>
      <w:r w:rsidRPr="00011148">
        <w:rPr>
          <w:rFonts w:asciiTheme="majorHAnsi" w:hAnsiTheme="majorHAnsi"/>
        </w:rPr>
        <w:t>January</w:t>
      </w:r>
      <w:proofErr w:type="spellEnd"/>
      <w:r w:rsidRPr="00011148">
        <w:rPr>
          <w:rFonts w:asciiTheme="majorHAnsi" w:hAnsiTheme="majorHAnsi"/>
        </w:rPr>
        <w:t xml:space="preserve"> 2006) (</w:t>
      </w:r>
      <w:hyperlink r:id="rId7" w:history="1">
        <w:r w:rsidRPr="00011148">
          <w:rPr>
            <w:rFonts w:asciiTheme="majorHAnsi" w:hAnsiTheme="majorHAnsi"/>
          </w:rPr>
          <w:t>http://papers.ssrn.com/sol3/papers.cfm?abstract_id=873507</w:t>
        </w:r>
      </w:hyperlink>
      <w:r w:rsidRPr="00011148">
        <w:rPr>
          <w:rFonts w:asciiTheme="majorHAnsi" w:hAnsiTheme="majorHAnsi"/>
        </w:rPr>
        <w:t>).</w:t>
      </w:r>
    </w:p>
    <w:p w:rsidR="00D5740B" w:rsidRPr="00011148" w:rsidRDefault="00D5740B" w:rsidP="009876B6">
      <w:pPr>
        <w:ind w:left="567" w:hanging="567"/>
        <w:rPr>
          <w:rFonts w:asciiTheme="majorHAnsi" w:hAnsiTheme="majorHAnsi"/>
        </w:rPr>
      </w:pPr>
      <w:proofErr w:type="spellStart"/>
      <w:r w:rsidRPr="00011148">
        <w:rPr>
          <w:rFonts w:asciiTheme="majorHAnsi" w:hAnsiTheme="majorHAnsi"/>
        </w:rPr>
        <w:t>Hansmann</w:t>
      </w:r>
      <w:proofErr w:type="spellEnd"/>
      <w:r w:rsidRPr="00011148">
        <w:rPr>
          <w:rFonts w:asciiTheme="majorHAnsi" w:hAnsiTheme="majorHAnsi"/>
        </w:rPr>
        <w:t xml:space="preserve">, Henry (2000), </w:t>
      </w:r>
      <w:proofErr w:type="spellStart"/>
      <w:r w:rsidRPr="00011148">
        <w:rPr>
          <w:rFonts w:asciiTheme="majorHAnsi" w:hAnsiTheme="majorHAnsi"/>
        </w:rPr>
        <w:t>The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Ownership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of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the</w:t>
      </w:r>
      <w:proofErr w:type="spellEnd"/>
      <w:r w:rsidRPr="00011148">
        <w:rPr>
          <w:rFonts w:asciiTheme="majorHAnsi" w:hAnsiTheme="majorHAnsi"/>
        </w:rPr>
        <w:t xml:space="preserve"> Enterprise, Harvard </w:t>
      </w:r>
      <w:proofErr w:type="spellStart"/>
      <w:r w:rsidRPr="00011148">
        <w:rPr>
          <w:rFonts w:asciiTheme="majorHAnsi" w:hAnsiTheme="majorHAnsi"/>
        </w:rPr>
        <w:t>University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Press</w:t>
      </w:r>
      <w:proofErr w:type="spellEnd"/>
      <w:r w:rsidRPr="00011148">
        <w:rPr>
          <w:rFonts w:asciiTheme="majorHAnsi" w:hAnsiTheme="majorHAnsi"/>
        </w:rPr>
        <w:t>, Cambridge.</w:t>
      </w:r>
    </w:p>
    <w:p w:rsidR="0049639F" w:rsidRDefault="0049639F" w:rsidP="009876B6">
      <w:pPr>
        <w:ind w:left="567" w:hanging="567"/>
        <w:rPr>
          <w:rFonts w:asciiTheme="majorHAnsi" w:hAnsiTheme="majorHAnsi"/>
        </w:rPr>
      </w:pPr>
      <w:r w:rsidRPr="0049639F">
        <w:rPr>
          <w:rFonts w:asciiTheme="majorHAnsi" w:hAnsiTheme="majorHAnsi"/>
          <w:highlight w:val="yellow"/>
        </w:rPr>
        <w:t xml:space="preserve">Jackson, Thomas (1986) </w:t>
      </w:r>
      <w:proofErr w:type="spellStart"/>
      <w:r w:rsidRPr="0049639F">
        <w:rPr>
          <w:rFonts w:asciiTheme="majorHAnsi" w:hAnsiTheme="majorHAnsi"/>
          <w:highlight w:val="yellow"/>
        </w:rPr>
        <w:t>The</w:t>
      </w:r>
      <w:proofErr w:type="spellEnd"/>
      <w:r w:rsidRPr="0049639F">
        <w:rPr>
          <w:rFonts w:asciiTheme="majorHAnsi" w:hAnsiTheme="majorHAnsi"/>
          <w:highlight w:val="yellow"/>
        </w:rPr>
        <w:t xml:space="preserve"> </w:t>
      </w:r>
      <w:proofErr w:type="spellStart"/>
      <w:r w:rsidRPr="0049639F">
        <w:rPr>
          <w:rFonts w:asciiTheme="majorHAnsi" w:hAnsiTheme="majorHAnsi"/>
          <w:highlight w:val="yellow"/>
        </w:rPr>
        <w:t>Logic</w:t>
      </w:r>
      <w:proofErr w:type="spellEnd"/>
      <w:r w:rsidRPr="0049639F">
        <w:rPr>
          <w:rFonts w:asciiTheme="majorHAnsi" w:hAnsiTheme="majorHAnsi"/>
          <w:highlight w:val="yellow"/>
        </w:rPr>
        <w:t xml:space="preserve"> </w:t>
      </w:r>
      <w:proofErr w:type="spellStart"/>
      <w:r w:rsidRPr="0049639F">
        <w:rPr>
          <w:rFonts w:asciiTheme="majorHAnsi" w:hAnsiTheme="majorHAnsi"/>
          <w:highlight w:val="yellow"/>
        </w:rPr>
        <w:t>and</w:t>
      </w:r>
      <w:proofErr w:type="spellEnd"/>
      <w:r w:rsidRPr="0049639F">
        <w:rPr>
          <w:rFonts w:asciiTheme="majorHAnsi" w:hAnsiTheme="majorHAnsi"/>
          <w:highlight w:val="yellow"/>
        </w:rPr>
        <w:t xml:space="preserve"> </w:t>
      </w:r>
      <w:proofErr w:type="spellStart"/>
      <w:r w:rsidRPr="0049639F">
        <w:rPr>
          <w:rFonts w:asciiTheme="majorHAnsi" w:hAnsiTheme="majorHAnsi"/>
          <w:highlight w:val="yellow"/>
        </w:rPr>
        <w:t>Limits</w:t>
      </w:r>
      <w:proofErr w:type="spellEnd"/>
      <w:r w:rsidRPr="0049639F">
        <w:rPr>
          <w:rFonts w:asciiTheme="majorHAnsi" w:hAnsiTheme="majorHAnsi"/>
          <w:highlight w:val="yellow"/>
        </w:rPr>
        <w:t xml:space="preserve"> </w:t>
      </w:r>
      <w:proofErr w:type="spellStart"/>
      <w:r w:rsidRPr="0049639F">
        <w:rPr>
          <w:rFonts w:asciiTheme="majorHAnsi" w:hAnsiTheme="majorHAnsi"/>
          <w:highlight w:val="yellow"/>
        </w:rPr>
        <w:t>of</w:t>
      </w:r>
      <w:proofErr w:type="spellEnd"/>
      <w:r w:rsidRPr="0049639F">
        <w:rPr>
          <w:rFonts w:asciiTheme="majorHAnsi" w:hAnsiTheme="majorHAnsi"/>
          <w:highlight w:val="yellow"/>
        </w:rPr>
        <w:t xml:space="preserve"> </w:t>
      </w:r>
      <w:proofErr w:type="spellStart"/>
      <w:r w:rsidRPr="0049639F">
        <w:rPr>
          <w:rFonts w:asciiTheme="majorHAnsi" w:hAnsiTheme="majorHAnsi"/>
          <w:highlight w:val="yellow"/>
        </w:rPr>
        <w:t>Bankruptcy</w:t>
      </w:r>
      <w:proofErr w:type="spellEnd"/>
      <w:r w:rsidRPr="0049639F">
        <w:rPr>
          <w:rFonts w:asciiTheme="majorHAnsi" w:hAnsiTheme="majorHAnsi"/>
          <w:highlight w:val="yellow"/>
        </w:rPr>
        <w:t xml:space="preserve"> </w:t>
      </w:r>
      <w:proofErr w:type="spellStart"/>
      <w:r w:rsidRPr="0049639F">
        <w:rPr>
          <w:rFonts w:asciiTheme="majorHAnsi" w:hAnsiTheme="majorHAnsi"/>
          <w:highlight w:val="yellow"/>
        </w:rPr>
        <w:t>Law</w:t>
      </w:r>
      <w:proofErr w:type="spellEnd"/>
      <w:r w:rsidRPr="0049639F">
        <w:rPr>
          <w:rFonts w:asciiTheme="majorHAnsi" w:hAnsiTheme="majorHAnsi"/>
          <w:highlight w:val="yellow"/>
        </w:rPr>
        <w:t>, Cap. 10</w:t>
      </w:r>
    </w:p>
    <w:p w:rsidR="009876B6" w:rsidRPr="00011148" w:rsidRDefault="00D5740B" w:rsidP="009876B6">
      <w:pPr>
        <w:ind w:left="567" w:hanging="567"/>
        <w:rPr>
          <w:rFonts w:asciiTheme="majorHAnsi" w:hAnsiTheme="majorHAnsi"/>
        </w:rPr>
      </w:pPr>
      <w:proofErr w:type="spellStart"/>
      <w:r w:rsidRPr="00011148">
        <w:rPr>
          <w:rFonts w:asciiTheme="majorHAnsi" w:hAnsiTheme="majorHAnsi"/>
        </w:rPr>
        <w:t>Levin</w:t>
      </w:r>
      <w:proofErr w:type="spellEnd"/>
      <w:r w:rsidRPr="00011148">
        <w:rPr>
          <w:rFonts w:asciiTheme="majorHAnsi" w:hAnsiTheme="majorHAnsi"/>
        </w:rPr>
        <w:t xml:space="preserve">, </w:t>
      </w:r>
      <w:proofErr w:type="spellStart"/>
      <w:r w:rsidRPr="00011148">
        <w:rPr>
          <w:rFonts w:asciiTheme="majorHAnsi" w:hAnsiTheme="majorHAnsi"/>
        </w:rPr>
        <w:t>Tadelis</w:t>
      </w:r>
      <w:proofErr w:type="spellEnd"/>
      <w:r w:rsidRPr="00011148">
        <w:rPr>
          <w:rFonts w:asciiTheme="majorHAnsi" w:hAnsiTheme="majorHAnsi"/>
        </w:rPr>
        <w:t xml:space="preserve">, </w:t>
      </w:r>
      <w:proofErr w:type="spellStart"/>
      <w:r w:rsidRPr="00011148">
        <w:rPr>
          <w:rFonts w:asciiTheme="majorHAnsi" w:hAnsiTheme="majorHAnsi"/>
        </w:rPr>
        <w:t>Profit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Sharing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and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the</w:t>
      </w:r>
      <w:proofErr w:type="spellEnd"/>
      <w:r w:rsidRPr="00011148">
        <w:rPr>
          <w:rFonts w:asciiTheme="majorHAnsi" w:hAnsiTheme="majorHAnsi"/>
        </w:rPr>
        <w:t xml:space="preserve"> role </w:t>
      </w:r>
      <w:proofErr w:type="spellStart"/>
      <w:r w:rsidRPr="00011148">
        <w:rPr>
          <w:rFonts w:asciiTheme="majorHAnsi" w:hAnsiTheme="majorHAnsi"/>
        </w:rPr>
        <w:t>of</w:t>
      </w:r>
      <w:proofErr w:type="spellEnd"/>
      <w:r w:rsidRPr="00011148">
        <w:rPr>
          <w:rFonts w:asciiTheme="majorHAnsi" w:hAnsiTheme="majorHAnsi"/>
        </w:rPr>
        <w:t xml:space="preserve"> Professional </w:t>
      </w:r>
      <w:proofErr w:type="spellStart"/>
      <w:r w:rsidRPr="00011148">
        <w:rPr>
          <w:rFonts w:asciiTheme="majorHAnsi" w:hAnsiTheme="majorHAnsi"/>
        </w:rPr>
        <w:t>Partnerships</w:t>
      </w:r>
      <w:proofErr w:type="spellEnd"/>
      <w:r w:rsidRPr="00011148">
        <w:rPr>
          <w:rFonts w:asciiTheme="majorHAnsi" w:hAnsiTheme="majorHAnsi"/>
        </w:rPr>
        <w:t xml:space="preserve">, </w:t>
      </w:r>
      <w:proofErr w:type="spellStart"/>
      <w:r w:rsidRPr="00011148">
        <w:rPr>
          <w:rFonts w:asciiTheme="majorHAnsi" w:hAnsiTheme="majorHAnsi"/>
        </w:rPr>
        <w:t>The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Quarterly</w:t>
      </w:r>
      <w:proofErr w:type="spellEnd"/>
      <w:r w:rsidRPr="00011148">
        <w:rPr>
          <w:rFonts w:asciiTheme="majorHAnsi" w:hAnsiTheme="majorHAnsi"/>
        </w:rPr>
        <w:t xml:space="preserve"> Journal </w:t>
      </w:r>
      <w:proofErr w:type="spellStart"/>
      <w:r w:rsidRPr="00011148">
        <w:rPr>
          <w:rFonts w:asciiTheme="majorHAnsi" w:hAnsiTheme="majorHAnsi"/>
        </w:rPr>
        <w:t>of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Economics</w:t>
      </w:r>
      <w:proofErr w:type="spellEnd"/>
      <w:r w:rsidRPr="00011148">
        <w:rPr>
          <w:rFonts w:asciiTheme="majorHAnsi" w:hAnsiTheme="majorHAnsi"/>
        </w:rPr>
        <w:t xml:space="preserve">, </w:t>
      </w:r>
      <w:proofErr w:type="spellStart"/>
      <w:r w:rsidRPr="00011148">
        <w:rPr>
          <w:rFonts w:asciiTheme="majorHAnsi" w:hAnsiTheme="majorHAnsi"/>
        </w:rPr>
        <w:t>February</w:t>
      </w:r>
      <w:proofErr w:type="spellEnd"/>
      <w:r w:rsidRPr="00011148">
        <w:rPr>
          <w:rFonts w:asciiTheme="majorHAnsi" w:hAnsiTheme="majorHAnsi"/>
        </w:rPr>
        <w:t xml:space="preserve"> 2005</w:t>
      </w:r>
    </w:p>
    <w:p w:rsidR="00CA5A65" w:rsidRPr="00011148" w:rsidRDefault="00CA5A65" w:rsidP="009876B6">
      <w:pPr>
        <w:rPr>
          <w:rFonts w:asciiTheme="majorHAnsi" w:hAnsiTheme="majorHAnsi"/>
        </w:rPr>
      </w:pPr>
    </w:p>
    <w:p w:rsidR="007D0A1D" w:rsidRPr="00011148" w:rsidRDefault="007D0A1D" w:rsidP="007D0A1D">
      <w:pPr>
        <w:pStyle w:val="Ttulo1"/>
      </w:pPr>
      <w:r w:rsidRPr="00011148">
        <w:t xml:space="preserve">Crimen y Castigo </w:t>
      </w:r>
    </w:p>
    <w:p w:rsidR="007D0A1D" w:rsidRPr="00011148" w:rsidRDefault="007D0A1D" w:rsidP="00B9442B">
      <w:pPr>
        <w:jc w:val="right"/>
        <w:outlineLvl w:val="0"/>
        <w:rPr>
          <w:rFonts w:asciiTheme="majorHAnsi" w:hAnsiTheme="majorHAnsi"/>
        </w:rPr>
      </w:pPr>
      <w:r w:rsidRPr="00011148">
        <w:rPr>
          <w:rFonts w:asciiTheme="majorHAnsi" w:hAnsiTheme="majorHAnsi"/>
        </w:rPr>
        <w:t>Pr</w:t>
      </w:r>
      <w:r w:rsidR="00011148" w:rsidRPr="00011148">
        <w:rPr>
          <w:rFonts w:asciiTheme="majorHAnsi" w:hAnsiTheme="majorHAnsi"/>
        </w:rPr>
        <w:t xml:space="preserve">ofesor: Diego </w:t>
      </w:r>
      <w:proofErr w:type="spellStart"/>
      <w:r w:rsidR="00011148" w:rsidRPr="00011148">
        <w:rPr>
          <w:rFonts w:asciiTheme="majorHAnsi" w:hAnsiTheme="majorHAnsi"/>
        </w:rPr>
        <w:t>Par</w:t>
      </w:r>
      <w:r w:rsidR="00CB1116">
        <w:rPr>
          <w:rFonts w:asciiTheme="majorHAnsi" w:hAnsiTheme="majorHAnsi"/>
        </w:rPr>
        <w:t>dow</w:t>
      </w:r>
      <w:proofErr w:type="spellEnd"/>
      <w:r w:rsidR="00CB1116">
        <w:rPr>
          <w:rFonts w:asciiTheme="majorHAnsi" w:hAnsiTheme="majorHAnsi"/>
        </w:rPr>
        <w:t xml:space="preserve"> (Derecho</w:t>
      </w:r>
      <w:r w:rsidRPr="00011148">
        <w:rPr>
          <w:rFonts w:asciiTheme="majorHAnsi" w:hAnsiTheme="majorHAnsi"/>
        </w:rPr>
        <w:t>)</w:t>
      </w:r>
    </w:p>
    <w:p w:rsidR="007D0A1D" w:rsidRPr="00011148" w:rsidRDefault="007D0A1D" w:rsidP="007D0A1D">
      <w:pPr>
        <w:pStyle w:val="Ttulo2"/>
      </w:pPr>
      <w:r w:rsidRPr="00011148">
        <w:t>La idea básica de disuasión (prevención especial)</w:t>
      </w:r>
    </w:p>
    <w:p w:rsidR="007D0A1D" w:rsidRPr="00011148" w:rsidRDefault="007D0A1D" w:rsidP="007D0A1D">
      <w:pPr>
        <w:pStyle w:val="Ttulo3"/>
      </w:pPr>
      <w:r w:rsidRPr="00011148">
        <w:t>Sanción nominal (m), sanción real (</w:t>
      </w:r>
      <w:proofErr w:type="spellStart"/>
      <w:r w:rsidRPr="00011148">
        <w:t>p·m</w:t>
      </w:r>
      <w:proofErr w:type="spellEnd"/>
      <w:r w:rsidRPr="00011148">
        <w:t>)</w:t>
      </w:r>
    </w:p>
    <w:p w:rsidR="007D0A1D" w:rsidRPr="00011148" w:rsidRDefault="007D0A1D" w:rsidP="007D0A1D">
      <w:pPr>
        <w:pStyle w:val="Ttulo3"/>
      </w:pPr>
      <w:r w:rsidRPr="00011148">
        <w:t>Concepto de disuasión marginal</w:t>
      </w:r>
    </w:p>
    <w:p w:rsidR="007D0A1D" w:rsidRPr="00011148" w:rsidRDefault="007D0A1D" w:rsidP="007D0A1D">
      <w:pPr>
        <w:pStyle w:val="Ttulo3"/>
      </w:pPr>
      <w:r w:rsidRPr="00011148">
        <w:t>Proposición de Becker &amp; Stigler: Maximizar sanción nominal, ahorrar en costos asociados a p</w:t>
      </w:r>
    </w:p>
    <w:p w:rsidR="007D0A1D" w:rsidRPr="00011148" w:rsidRDefault="007D0A1D" w:rsidP="007D0A1D">
      <w:pPr>
        <w:pStyle w:val="Ttulo2"/>
      </w:pPr>
      <w:r w:rsidRPr="00011148">
        <w:t>El margen intensivo</w:t>
      </w:r>
    </w:p>
    <w:p w:rsidR="007D0A1D" w:rsidRPr="00011148" w:rsidRDefault="007D0A1D" w:rsidP="007D0A1D">
      <w:pPr>
        <w:pStyle w:val="Ttulo3"/>
      </w:pPr>
      <w:r w:rsidRPr="00011148">
        <w:t>Sanciones económicas: se fijan por beneficio privado o externalidades públicas?</w:t>
      </w:r>
    </w:p>
    <w:p w:rsidR="007D0A1D" w:rsidRPr="00011148" w:rsidRDefault="007D0A1D" w:rsidP="007D0A1D">
      <w:pPr>
        <w:pStyle w:val="Ttulo3"/>
      </w:pPr>
      <w:r w:rsidRPr="00011148">
        <w:t>Insolvencia, daños difusos y otros límites a la disuasión</w:t>
      </w:r>
    </w:p>
    <w:p w:rsidR="007D0A1D" w:rsidRPr="00011148" w:rsidRDefault="007D0A1D" w:rsidP="007D0A1D">
      <w:pPr>
        <w:pStyle w:val="Ttulo3"/>
      </w:pPr>
      <w:r w:rsidRPr="00011148">
        <w:t>Sanciones de cárcel y aversión al riesgo.</w:t>
      </w:r>
    </w:p>
    <w:p w:rsidR="007D0A1D" w:rsidRPr="00011148" w:rsidRDefault="007D0A1D" w:rsidP="007D0A1D">
      <w:pPr>
        <w:pStyle w:val="Ttulo2"/>
      </w:pPr>
      <w:r w:rsidRPr="00011148">
        <w:t>El margen extensivo</w:t>
      </w:r>
    </w:p>
    <w:p w:rsidR="007D0A1D" w:rsidRPr="00011148" w:rsidRDefault="007D0A1D" w:rsidP="007D0A1D">
      <w:pPr>
        <w:pStyle w:val="Ttulo3"/>
      </w:pPr>
      <w:r w:rsidRPr="00011148">
        <w:t>Probabilidad de detección y probabilidad de condena: son independientes?</w:t>
      </w:r>
    </w:p>
    <w:p w:rsidR="007D0A1D" w:rsidRPr="00011148" w:rsidRDefault="007D0A1D" w:rsidP="007D0A1D">
      <w:pPr>
        <w:pStyle w:val="Ttulo3"/>
      </w:pPr>
      <w:r w:rsidRPr="00011148">
        <w:t>Fiscalización pública, incentivos y captura</w:t>
      </w:r>
    </w:p>
    <w:p w:rsidR="007D0A1D" w:rsidRPr="00011148" w:rsidRDefault="007D0A1D" w:rsidP="007D0A1D">
      <w:pPr>
        <w:pStyle w:val="Ttulo3"/>
      </w:pPr>
      <w:r w:rsidRPr="00011148">
        <w:t>Fiscalización privada, acción colectiva y oportunismo</w:t>
      </w:r>
    </w:p>
    <w:p w:rsidR="007D0A1D" w:rsidRPr="00011148" w:rsidRDefault="007D0A1D" w:rsidP="007D0A1D">
      <w:pPr>
        <w:pStyle w:val="Ttulo2"/>
      </w:pPr>
      <w:r w:rsidRPr="00011148">
        <w:t>Bibliografía</w:t>
      </w:r>
    </w:p>
    <w:p w:rsidR="007D0A1D" w:rsidRPr="00011148" w:rsidRDefault="007D0A1D" w:rsidP="007D0A1D">
      <w:pPr>
        <w:ind w:left="567" w:hanging="567"/>
        <w:rPr>
          <w:rFonts w:asciiTheme="majorHAnsi" w:hAnsiTheme="majorHAnsi"/>
        </w:rPr>
      </w:pPr>
      <w:proofErr w:type="spellStart"/>
      <w:r w:rsidRPr="00011148">
        <w:rPr>
          <w:rFonts w:asciiTheme="majorHAnsi" w:hAnsiTheme="majorHAnsi"/>
        </w:rPr>
        <w:t>Arrow</w:t>
      </w:r>
      <w:proofErr w:type="spellEnd"/>
      <w:r w:rsidRPr="00011148">
        <w:rPr>
          <w:rFonts w:asciiTheme="majorHAnsi" w:hAnsiTheme="majorHAnsi"/>
        </w:rPr>
        <w:t>, Kenneth J. "</w:t>
      </w:r>
      <w:proofErr w:type="spellStart"/>
      <w:r w:rsidRPr="00011148">
        <w:rPr>
          <w:rFonts w:asciiTheme="majorHAnsi" w:hAnsiTheme="majorHAnsi"/>
        </w:rPr>
        <w:t>Risk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perception</w:t>
      </w:r>
      <w:proofErr w:type="spellEnd"/>
      <w:r w:rsidRPr="00011148">
        <w:rPr>
          <w:rFonts w:asciiTheme="majorHAnsi" w:hAnsiTheme="majorHAnsi"/>
        </w:rPr>
        <w:t xml:space="preserve"> in </w:t>
      </w:r>
      <w:proofErr w:type="spellStart"/>
      <w:r w:rsidRPr="00011148">
        <w:rPr>
          <w:rFonts w:asciiTheme="majorHAnsi" w:hAnsiTheme="majorHAnsi"/>
        </w:rPr>
        <w:t>psychology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and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economics</w:t>
      </w:r>
      <w:proofErr w:type="spellEnd"/>
      <w:r w:rsidRPr="00011148">
        <w:rPr>
          <w:rFonts w:asciiTheme="majorHAnsi" w:hAnsiTheme="majorHAnsi"/>
        </w:rPr>
        <w:t xml:space="preserve">." </w:t>
      </w:r>
      <w:proofErr w:type="spellStart"/>
      <w:r w:rsidRPr="00011148">
        <w:rPr>
          <w:rFonts w:asciiTheme="majorHAnsi" w:hAnsiTheme="majorHAnsi"/>
        </w:rPr>
        <w:t>Economic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inquiry</w:t>
      </w:r>
      <w:proofErr w:type="spellEnd"/>
      <w:r w:rsidRPr="00011148">
        <w:rPr>
          <w:rFonts w:asciiTheme="majorHAnsi" w:hAnsiTheme="majorHAnsi"/>
        </w:rPr>
        <w:t xml:space="preserve"> 20.1 (1982): 1-9.</w:t>
      </w:r>
    </w:p>
    <w:p w:rsidR="007D0A1D" w:rsidRPr="00011148" w:rsidRDefault="007D0A1D" w:rsidP="007D0A1D">
      <w:pPr>
        <w:ind w:left="567" w:hanging="567"/>
        <w:rPr>
          <w:rFonts w:asciiTheme="majorHAnsi" w:hAnsiTheme="majorHAnsi"/>
        </w:rPr>
      </w:pPr>
      <w:r w:rsidRPr="00E0527E">
        <w:rPr>
          <w:rFonts w:asciiTheme="majorHAnsi" w:hAnsiTheme="majorHAnsi"/>
          <w:highlight w:val="yellow"/>
        </w:rPr>
        <w:t>Becker, Gary S. "</w:t>
      </w:r>
      <w:proofErr w:type="spellStart"/>
      <w:r w:rsidRPr="00E0527E">
        <w:rPr>
          <w:rFonts w:asciiTheme="majorHAnsi" w:hAnsiTheme="majorHAnsi"/>
          <w:highlight w:val="yellow"/>
        </w:rPr>
        <w:t>Crime</w:t>
      </w:r>
      <w:proofErr w:type="spellEnd"/>
      <w:r w:rsidRPr="00E0527E">
        <w:rPr>
          <w:rFonts w:asciiTheme="majorHAnsi" w:hAnsiTheme="majorHAnsi"/>
          <w:highlight w:val="yellow"/>
        </w:rPr>
        <w:t xml:space="preserve"> </w:t>
      </w:r>
      <w:proofErr w:type="spellStart"/>
      <w:r w:rsidRPr="00E0527E">
        <w:rPr>
          <w:rFonts w:asciiTheme="majorHAnsi" w:hAnsiTheme="majorHAnsi"/>
          <w:highlight w:val="yellow"/>
        </w:rPr>
        <w:t>and</w:t>
      </w:r>
      <w:proofErr w:type="spellEnd"/>
      <w:r w:rsidRPr="00E0527E">
        <w:rPr>
          <w:rFonts w:asciiTheme="majorHAnsi" w:hAnsiTheme="majorHAnsi"/>
          <w:highlight w:val="yellow"/>
        </w:rPr>
        <w:t xml:space="preserve"> </w:t>
      </w:r>
      <w:proofErr w:type="spellStart"/>
      <w:r w:rsidRPr="00E0527E">
        <w:rPr>
          <w:rFonts w:asciiTheme="majorHAnsi" w:hAnsiTheme="majorHAnsi"/>
          <w:highlight w:val="yellow"/>
        </w:rPr>
        <w:t>Punishment</w:t>
      </w:r>
      <w:proofErr w:type="spellEnd"/>
      <w:r w:rsidRPr="00E0527E">
        <w:rPr>
          <w:rFonts w:asciiTheme="majorHAnsi" w:hAnsiTheme="majorHAnsi"/>
          <w:highlight w:val="yellow"/>
        </w:rPr>
        <w:t xml:space="preserve">: </w:t>
      </w:r>
      <w:proofErr w:type="spellStart"/>
      <w:r w:rsidRPr="00E0527E">
        <w:rPr>
          <w:rFonts w:asciiTheme="majorHAnsi" w:hAnsiTheme="majorHAnsi"/>
          <w:highlight w:val="yellow"/>
        </w:rPr>
        <w:t>An</w:t>
      </w:r>
      <w:proofErr w:type="spellEnd"/>
      <w:r w:rsidRPr="00E0527E">
        <w:rPr>
          <w:rFonts w:asciiTheme="majorHAnsi" w:hAnsiTheme="majorHAnsi"/>
          <w:highlight w:val="yellow"/>
        </w:rPr>
        <w:t xml:space="preserve"> </w:t>
      </w:r>
      <w:proofErr w:type="spellStart"/>
      <w:r w:rsidRPr="00E0527E">
        <w:rPr>
          <w:rFonts w:asciiTheme="majorHAnsi" w:hAnsiTheme="majorHAnsi"/>
          <w:highlight w:val="yellow"/>
        </w:rPr>
        <w:t>Economic</w:t>
      </w:r>
      <w:proofErr w:type="spellEnd"/>
      <w:r w:rsidRPr="00E0527E">
        <w:rPr>
          <w:rFonts w:asciiTheme="majorHAnsi" w:hAnsiTheme="majorHAnsi"/>
          <w:highlight w:val="yellow"/>
        </w:rPr>
        <w:t xml:space="preserve"> </w:t>
      </w:r>
      <w:proofErr w:type="spellStart"/>
      <w:r w:rsidRPr="00E0527E">
        <w:rPr>
          <w:rFonts w:asciiTheme="majorHAnsi" w:hAnsiTheme="majorHAnsi"/>
          <w:highlight w:val="yellow"/>
        </w:rPr>
        <w:t>Approach</w:t>
      </w:r>
      <w:proofErr w:type="spellEnd"/>
      <w:r w:rsidRPr="00E0527E">
        <w:rPr>
          <w:rFonts w:asciiTheme="majorHAnsi" w:hAnsiTheme="majorHAnsi"/>
          <w:highlight w:val="yellow"/>
        </w:rPr>
        <w:t xml:space="preserve">." Journal </w:t>
      </w:r>
      <w:proofErr w:type="spellStart"/>
      <w:r w:rsidRPr="00E0527E">
        <w:rPr>
          <w:rFonts w:asciiTheme="majorHAnsi" w:hAnsiTheme="majorHAnsi"/>
          <w:highlight w:val="yellow"/>
        </w:rPr>
        <w:t>of</w:t>
      </w:r>
      <w:proofErr w:type="spellEnd"/>
      <w:r w:rsidRPr="00E0527E">
        <w:rPr>
          <w:rFonts w:asciiTheme="majorHAnsi" w:hAnsiTheme="majorHAnsi"/>
          <w:highlight w:val="yellow"/>
        </w:rPr>
        <w:t xml:space="preserve"> </w:t>
      </w:r>
      <w:proofErr w:type="spellStart"/>
      <w:r w:rsidRPr="00E0527E">
        <w:rPr>
          <w:rFonts w:asciiTheme="majorHAnsi" w:hAnsiTheme="majorHAnsi"/>
          <w:highlight w:val="yellow"/>
        </w:rPr>
        <w:t>Political</w:t>
      </w:r>
      <w:proofErr w:type="spellEnd"/>
      <w:r w:rsidRPr="00E0527E">
        <w:rPr>
          <w:rFonts w:asciiTheme="majorHAnsi" w:hAnsiTheme="majorHAnsi"/>
          <w:highlight w:val="yellow"/>
        </w:rPr>
        <w:t xml:space="preserve"> </w:t>
      </w:r>
      <w:proofErr w:type="spellStart"/>
      <w:r w:rsidRPr="00E0527E">
        <w:rPr>
          <w:rFonts w:asciiTheme="majorHAnsi" w:hAnsiTheme="majorHAnsi"/>
          <w:highlight w:val="yellow"/>
        </w:rPr>
        <w:t>Economy</w:t>
      </w:r>
      <w:proofErr w:type="spellEnd"/>
      <w:r w:rsidRPr="00E0527E">
        <w:rPr>
          <w:rFonts w:asciiTheme="majorHAnsi" w:hAnsiTheme="majorHAnsi"/>
          <w:highlight w:val="yellow"/>
        </w:rPr>
        <w:t xml:space="preserve"> 76.2 (1968): 169-217.</w:t>
      </w:r>
    </w:p>
    <w:p w:rsidR="007D0A1D" w:rsidRPr="00011148" w:rsidRDefault="007D0A1D" w:rsidP="007D0A1D">
      <w:pPr>
        <w:ind w:left="567" w:hanging="567"/>
        <w:rPr>
          <w:rFonts w:asciiTheme="majorHAnsi" w:hAnsiTheme="majorHAnsi"/>
        </w:rPr>
      </w:pPr>
      <w:r w:rsidRPr="00011148">
        <w:rPr>
          <w:rFonts w:asciiTheme="majorHAnsi" w:hAnsiTheme="majorHAnsi"/>
        </w:rPr>
        <w:t xml:space="preserve">Becker, Gary S., </w:t>
      </w:r>
      <w:proofErr w:type="spellStart"/>
      <w:r w:rsidRPr="00011148">
        <w:rPr>
          <w:rFonts w:asciiTheme="majorHAnsi" w:hAnsiTheme="majorHAnsi"/>
        </w:rPr>
        <w:t>and</w:t>
      </w:r>
      <w:proofErr w:type="spellEnd"/>
      <w:r w:rsidRPr="00011148">
        <w:rPr>
          <w:rFonts w:asciiTheme="majorHAnsi" w:hAnsiTheme="majorHAnsi"/>
        </w:rPr>
        <w:t xml:space="preserve"> George J. Stigler. "</w:t>
      </w:r>
      <w:proofErr w:type="spellStart"/>
      <w:r w:rsidRPr="00011148">
        <w:rPr>
          <w:rFonts w:asciiTheme="majorHAnsi" w:hAnsiTheme="majorHAnsi"/>
        </w:rPr>
        <w:t>Law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enforcement</w:t>
      </w:r>
      <w:proofErr w:type="spellEnd"/>
      <w:r w:rsidRPr="00011148">
        <w:rPr>
          <w:rFonts w:asciiTheme="majorHAnsi" w:hAnsiTheme="majorHAnsi"/>
        </w:rPr>
        <w:t xml:space="preserve">, </w:t>
      </w:r>
      <w:proofErr w:type="spellStart"/>
      <w:r w:rsidRPr="00011148">
        <w:rPr>
          <w:rFonts w:asciiTheme="majorHAnsi" w:hAnsiTheme="majorHAnsi"/>
        </w:rPr>
        <w:t>malfeasance</w:t>
      </w:r>
      <w:proofErr w:type="spellEnd"/>
      <w:r w:rsidRPr="00011148">
        <w:rPr>
          <w:rFonts w:asciiTheme="majorHAnsi" w:hAnsiTheme="majorHAnsi"/>
        </w:rPr>
        <w:t xml:space="preserve">, </w:t>
      </w:r>
      <w:proofErr w:type="spellStart"/>
      <w:r w:rsidRPr="00011148">
        <w:rPr>
          <w:rFonts w:asciiTheme="majorHAnsi" w:hAnsiTheme="majorHAnsi"/>
        </w:rPr>
        <w:t>and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compensation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of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enforcers</w:t>
      </w:r>
      <w:proofErr w:type="spellEnd"/>
      <w:r w:rsidRPr="00011148">
        <w:rPr>
          <w:rFonts w:asciiTheme="majorHAnsi" w:hAnsiTheme="majorHAnsi"/>
        </w:rPr>
        <w:t xml:space="preserve">." </w:t>
      </w:r>
      <w:proofErr w:type="spellStart"/>
      <w:r w:rsidRPr="00011148">
        <w:rPr>
          <w:rFonts w:asciiTheme="majorHAnsi" w:hAnsiTheme="majorHAnsi"/>
        </w:rPr>
        <w:t>The</w:t>
      </w:r>
      <w:proofErr w:type="spellEnd"/>
      <w:r w:rsidRPr="00011148">
        <w:rPr>
          <w:rFonts w:asciiTheme="majorHAnsi" w:hAnsiTheme="majorHAnsi"/>
        </w:rPr>
        <w:t xml:space="preserve"> Journal </w:t>
      </w:r>
      <w:proofErr w:type="spellStart"/>
      <w:r w:rsidRPr="00011148">
        <w:rPr>
          <w:rFonts w:asciiTheme="majorHAnsi" w:hAnsiTheme="majorHAnsi"/>
        </w:rPr>
        <w:t>of</w:t>
      </w:r>
      <w:proofErr w:type="spellEnd"/>
      <w:r w:rsidRPr="00011148">
        <w:rPr>
          <w:rFonts w:asciiTheme="majorHAnsi" w:hAnsiTheme="majorHAnsi"/>
        </w:rPr>
        <w:t xml:space="preserve"> Legal Studies 3.1 (1974): 1-18.</w:t>
      </w:r>
    </w:p>
    <w:p w:rsidR="007D0A1D" w:rsidRPr="00011148" w:rsidRDefault="007D0A1D" w:rsidP="007D0A1D">
      <w:pPr>
        <w:ind w:left="567" w:hanging="567"/>
        <w:rPr>
          <w:rFonts w:asciiTheme="majorHAnsi" w:hAnsiTheme="majorHAnsi"/>
        </w:rPr>
      </w:pPr>
      <w:r w:rsidRPr="00011148">
        <w:rPr>
          <w:rFonts w:asciiTheme="majorHAnsi" w:hAnsiTheme="majorHAnsi"/>
        </w:rPr>
        <w:t xml:space="preserve">Becker, Gary S. "Nobel </w:t>
      </w:r>
      <w:proofErr w:type="spellStart"/>
      <w:r w:rsidRPr="00011148">
        <w:rPr>
          <w:rFonts w:asciiTheme="majorHAnsi" w:hAnsiTheme="majorHAnsi"/>
        </w:rPr>
        <w:t>lecture</w:t>
      </w:r>
      <w:proofErr w:type="spellEnd"/>
      <w:r w:rsidRPr="00011148">
        <w:rPr>
          <w:rFonts w:asciiTheme="majorHAnsi" w:hAnsiTheme="majorHAnsi"/>
        </w:rPr>
        <w:t xml:space="preserve">: </w:t>
      </w:r>
      <w:proofErr w:type="spellStart"/>
      <w:r w:rsidRPr="00011148">
        <w:rPr>
          <w:rFonts w:asciiTheme="majorHAnsi" w:hAnsiTheme="majorHAnsi"/>
        </w:rPr>
        <w:t>The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economic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way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of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looking</w:t>
      </w:r>
      <w:proofErr w:type="spellEnd"/>
      <w:r w:rsidRPr="00011148">
        <w:rPr>
          <w:rFonts w:asciiTheme="majorHAnsi" w:hAnsiTheme="majorHAnsi"/>
        </w:rPr>
        <w:t xml:space="preserve"> at </w:t>
      </w:r>
      <w:proofErr w:type="spellStart"/>
      <w:r w:rsidRPr="00011148">
        <w:rPr>
          <w:rFonts w:asciiTheme="majorHAnsi" w:hAnsiTheme="majorHAnsi"/>
        </w:rPr>
        <w:t>behavior</w:t>
      </w:r>
      <w:proofErr w:type="spellEnd"/>
      <w:r w:rsidRPr="00011148">
        <w:rPr>
          <w:rFonts w:asciiTheme="majorHAnsi" w:hAnsiTheme="majorHAnsi"/>
        </w:rPr>
        <w:t xml:space="preserve">." Journal </w:t>
      </w:r>
      <w:proofErr w:type="spellStart"/>
      <w:r w:rsidRPr="00011148">
        <w:rPr>
          <w:rFonts w:asciiTheme="majorHAnsi" w:hAnsiTheme="majorHAnsi"/>
        </w:rPr>
        <w:t>of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political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economy</w:t>
      </w:r>
      <w:proofErr w:type="spellEnd"/>
      <w:r w:rsidRPr="00011148">
        <w:rPr>
          <w:rFonts w:asciiTheme="majorHAnsi" w:hAnsiTheme="majorHAnsi"/>
        </w:rPr>
        <w:t xml:space="preserve"> (1993): 385-409.</w:t>
      </w:r>
    </w:p>
    <w:p w:rsidR="007D0A1D" w:rsidRPr="00011148" w:rsidRDefault="007D0A1D" w:rsidP="007D0A1D">
      <w:pPr>
        <w:ind w:left="567" w:hanging="567"/>
        <w:rPr>
          <w:rFonts w:asciiTheme="majorHAnsi" w:hAnsiTheme="majorHAnsi"/>
        </w:rPr>
      </w:pPr>
      <w:proofErr w:type="spellStart"/>
      <w:r w:rsidRPr="00011148">
        <w:rPr>
          <w:rFonts w:asciiTheme="majorHAnsi" w:hAnsiTheme="majorHAnsi"/>
        </w:rPr>
        <w:t>Bose</w:t>
      </w:r>
      <w:proofErr w:type="spellEnd"/>
      <w:r w:rsidRPr="00011148">
        <w:rPr>
          <w:rFonts w:asciiTheme="majorHAnsi" w:hAnsiTheme="majorHAnsi"/>
        </w:rPr>
        <w:t xml:space="preserve">, </w:t>
      </w:r>
      <w:proofErr w:type="spellStart"/>
      <w:r w:rsidRPr="00011148">
        <w:rPr>
          <w:rFonts w:asciiTheme="majorHAnsi" w:hAnsiTheme="majorHAnsi"/>
        </w:rPr>
        <w:t>Pinaki</w:t>
      </w:r>
      <w:proofErr w:type="spellEnd"/>
      <w:r w:rsidRPr="00011148">
        <w:rPr>
          <w:rFonts w:asciiTheme="majorHAnsi" w:hAnsiTheme="majorHAnsi"/>
        </w:rPr>
        <w:t>. "</w:t>
      </w:r>
      <w:proofErr w:type="spellStart"/>
      <w:r w:rsidRPr="00011148">
        <w:rPr>
          <w:rFonts w:asciiTheme="majorHAnsi" w:hAnsiTheme="majorHAnsi"/>
        </w:rPr>
        <w:t>Regulatory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errors</w:t>
      </w:r>
      <w:proofErr w:type="spellEnd"/>
      <w:r w:rsidRPr="00011148">
        <w:rPr>
          <w:rFonts w:asciiTheme="majorHAnsi" w:hAnsiTheme="majorHAnsi"/>
        </w:rPr>
        <w:t xml:space="preserve">, </w:t>
      </w:r>
      <w:proofErr w:type="spellStart"/>
      <w:r w:rsidRPr="00011148">
        <w:rPr>
          <w:rFonts w:asciiTheme="majorHAnsi" w:hAnsiTheme="majorHAnsi"/>
        </w:rPr>
        <w:t>optimal</w:t>
      </w:r>
      <w:proofErr w:type="spellEnd"/>
      <w:r w:rsidRPr="00011148">
        <w:rPr>
          <w:rFonts w:asciiTheme="majorHAnsi" w:hAnsiTheme="majorHAnsi"/>
        </w:rPr>
        <w:t xml:space="preserve"> fines </w:t>
      </w:r>
      <w:proofErr w:type="spellStart"/>
      <w:r w:rsidRPr="00011148">
        <w:rPr>
          <w:rFonts w:asciiTheme="majorHAnsi" w:hAnsiTheme="majorHAnsi"/>
        </w:rPr>
        <w:t>and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the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level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of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compliance</w:t>
      </w:r>
      <w:proofErr w:type="spellEnd"/>
      <w:r w:rsidRPr="00011148">
        <w:rPr>
          <w:rFonts w:asciiTheme="majorHAnsi" w:hAnsiTheme="majorHAnsi"/>
        </w:rPr>
        <w:t xml:space="preserve">." Journal </w:t>
      </w:r>
      <w:proofErr w:type="spellStart"/>
      <w:r w:rsidRPr="00011148">
        <w:rPr>
          <w:rFonts w:asciiTheme="majorHAnsi" w:hAnsiTheme="majorHAnsi"/>
        </w:rPr>
        <w:t>of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Public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Economics</w:t>
      </w:r>
      <w:proofErr w:type="spellEnd"/>
      <w:r w:rsidRPr="00011148">
        <w:rPr>
          <w:rFonts w:asciiTheme="majorHAnsi" w:hAnsiTheme="majorHAnsi"/>
        </w:rPr>
        <w:t xml:space="preserve"> 56.3 (1995): 475-484.</w:t>
      </w:r>
    </w:p>
    <w:p w:rsidR="007D0A1D" w:rsidRPr="00011148" w:rsidRDefault="007D0A1D" w:rsidP="007D0A1D">
      <w:pPr>
        <w:ind w:left="567" w:hanging="567"/>
        <w:rPr>
          <w:rFonts w:asciiTheme="majorHAnsi" w:hAnsiTheme="majorHAnsi"/>
        </w:rPr>
      </w:pPr>
      <w:proofErr w:type="spellStart"/>
      <w:r w:rsidRPr="00CB175A">
        <w:rPr>
          <w:rFonts w:asciiTheme="majorHAnsi" w:hAnsiTheme="majorHAnsi"/>
        </w:rPr>
        <w:t>Chalfin</w:t>
      </w:r>
      <w:proofErr w:type="spellEnd"/>
      <w:r w:rsidRPr="00CB175A">
        <w:rPr>
          <w:rFonts w:asciiTheme="majorHAnsi" w:hAnsiTheme="majorHAnsi"/>
        </w:rPr>
        <w:t xml:space="preserve">, Aaron, </w:t>
      </w:r>
      <w:proofErr w:type="spellStart"/>
      <w:r w:rsidRPr="00CB175A">
        <w:rPr>
          <w:rFonts w:asciiTheme="majorHAnsi" w:hAnsiTheme="majorHAnsi"/>
        </w:rPr>
        <w:t>and</w:t>
      </w:r>
      <w:proofErr w:type="spellEnd"/>
      <w:r w:rsidRPr="00CB175A">
        <w:rPr>
          <w:rFonts w:asciiTheme="majorHAnsi" w:hAnsiTheme="majorHAnsi"/>
        </w:rPr>
        <w:t xml:space="preserve"> Justin </w:t>
      </w:r>
      <w:proofErr w:type="spellStart"/>
      <w:r w:rsidRPr="00CB175A">
        <w:rPr>
          <w:rFonts w:asciiTheme="majorHAnsi" w:hAnsiTheme="majorHAnsi"/>
        </w:rPr>
        <w:t>McCrary</w:t>
      </w:r>
      <w:proofErr w:type="spellEnd"/>
      <w:r w:rsidRPr="00CB175A">
        <w:rPr>
          <w:rFonts w:asciiTheme="majorHAnsi" w:hAnsiTheme="majorHAnsi"/>
        </w:rPr>
        <w:t xml:space="preserve">. "Criminal </w:t>
      </w:r>
      <w:proofErr w:type="spellStart"/>
      <w:r w:rsidRPr="00CB175A">
        <w:rPr>
          <w:rFonts w:asciiTheme="majorHAnsi" w:hAnsiTheme="majorHAnsi"/>
        </w:rPr>
        <w:t>deterrence</w:t>
      </w:r>
      <w:proofErr w:type="spellEnd"/>
      <w:r w:rsidRPr="00CB175A">
        <w:rPr>
          <w:rFonts w:asciiTheme="majorHAnsi" w:hAnsiTheme="majorHAnsi"/>
        </w:rPr>
        <w:t xml:space="preserve">: A </w:t>
      </w:r>
      <w:proofErr w:type="spellStart"/>
      <w:r w:rsidRPr="00CB175A">
        <w:rPr>
          <w:rFonts w:asciiTheme="majorHAnsi" w:hAnsiTheme="majorHAnsi"/>
        </w:rPr>
        <w:t>review</w:t>
      </w:r>
      <w:proofErr w:type="spellEnd"/>
      <w:r w:rsidRPr="00CB175A">
        <w:rPr>
          <w:rFonts w:asciiTheme="majorHAnsi" w:hAnsiTheme="majorHAnsi"/>
        </w:rPr>
        <w:t xml:space="preserve"> </w:t>
      </w:r>
      <w:proofErr w:type="spellStart"/>
      <w:r w:rsidRPr="00CB175A">
        <w:rPr>
          <w:rFonts w:asciiTheme="majorHAnsi" w:hAnsiTheme="majorHAnsi"/>
        </w:rPr>
        <w:t>of</w:t>
      </w:r>
      <w:proofErr w:type="spellEnd"/>
      <w:r w:rsidRPr="00CB175A">
        <w:rPr>
          <w:rFonts w:asciiTheme="majorHAnsi" w:hAnsiTheme="majorHAnsi"/>
        </w:rPr>
        <w:t xml:space="preserve"> </w:t>
      </w:r>
      <w:proofErr w:type="spellStart"/>
      <w:r w:rsidRPr="00CB175A">
        <w:rPr>
          <w:rFonts w:asciiTheme="majorHAnsi" w:hAnsiTheme="majorHAnsi"/>
        </w:rPr>
        <w:t>the</w:t>
      </w:r>
      <w:proofErr w:type="spellEnd"/>
      <w:r w:rsidRPr="00CB175A">
        <w:rPr>
          <w:rFonts w:asciiTheme="majorHAnsi" w:hAnsiTheme="majorHAnsi"/>
        </w:rPr>
        <w:t xml:space="preserve"> </w:t>
      </w:r>
      <w:proofErr w:type="spellStart"/>
      <w:r w:rsidRPr="00CB175A">
        <w:rPr>
          <w:rFonts w:asciiTheme="majorHAnsi" w:hAnsiTheme="majorHAnsi"/>
        </w:rPr>
        <w:t>literature</w:t>
      </w:r>
      <w:proofErr w:type="spellEnd"/>
      <w:r w:rsidRPr="00CB175A">
        <w:rPr>
          <w:rFonts w:asciiTheme="majorHAnsi" w:hAnsiTheme="majorHAnsi"/>
        </w:rPr>
        <w:t xml:space="preserve">." J </w:t>
      </w:r>
      <w:proofErr w:type="spellStart"/>
      <w:r w:rsidRPr="00CB175A">
        <w:rPr>
          <w:rFonts w:asciiTheme="majorHAnsi" w:hAnsiTheme="majorHAnsi"/>
        </w:rPr>
        <w:t>Econ</w:t>
      </w:r>
      <w:proofErr w:type="spellEnd"/>
      <w:r w:rsidRPr="00CB175A">
        <w:rPr>
          <w:rFonts w:asciiTheme="majorHAnsi" w:hAnsiTheme="majorHAnsi"/>
        </w:rPr>
        <w:t xml:space="preserve"> </w:t>
      </w:r>
      <w:proofErr w:type="spellStart"/>
      <w:r w:rsidRPr="00CB175A">
        <w:rPr>
          <w:rFonts w:asciiTheme="majorHAnsi" w:hAnsiTheme="majorHAnsi"/>
        </w:rPr>
        <w:t>Lit</w:t>
      </w:r>
      <w:proofErr w:type="spellEnd"/>
      <w:r w:rsidRPr="00CB175A">
        <w:rPr>
          <w:rFonts w:asciiTheme="majorHAnsi" w:hAnsiTheme="majorHAnsi"/>
        </w:rPr>
        <w:t xml:space="preserve"> (2014)</w:t>
      </w:r>
    </w:p>
    <w:p w:rsidR="007D0A1D" w:rsidRPr="00011148" w:rsidRDefault="007D0A1D" w:rsidP="007D0A1D">
      <w:pPr>
        <w:ind w:left="567" w:hanging="567"/>
        <w:rPr>
          <w:rFonts w:asciiTheme="majorHAnsi" w:hAnsiTheme="majorHAnsi"/>
        </w:rPr>
      </w:pPr>
      <w:proofErr w:type="spellStart"/>
      <w:r w:rsidRPr="00011148">
        <w:rPr>
          <w:rFonts w:asciiTheme="majorHAnsi" w:hAnsiTheme="majorHAnsi"/>
        </w:rPr>
        <w:t>Garoupa</w:t>
      </w:r>
      <w:proofErr w:type="spellEnd"/>
      <w:r w:rsidRPr="00011148">
        <w:rPr>
          <w:rFonts w:asciiTheme="majorHAnsi" w:hAnsiTheme="majorHAnsi"/>
        </w:rPr>
        <w:t xml:space="preserve">, </w:t>
      </w:r>
      <w:proofErr w:type="spellStart"/>
      <w:r w:rsidRPr="00011148">
        <w:rPr>
          <w:rFonts w:asciiTheme="majorHAnsi" w:hAnsiTheme="majorHAnsi"/>
        </w:rPr>
        <w:t>Nuno</w:t>
      </w:r>
      <w:proofErr w:type="spellEnd"/>
      <w:r w:rsidRPr="00011148">
        <w:rPr>
          <w:rFonts w:asciiTheme="majorHAnsi" w:hAnsiTheme="majorHAnsi"/>
        </w:rPr>
        <w:t>. "</w:t>
      </w:r>
      <w:proofErr w:type="spellStart"/>
      <w:r w:rsidRPr="00011148">
        <w:rPr>
          <w:rFonts w:asciiTheme="majorHAnsi" w:hAnsiTheme="majorHAnsi"/>
        </w:rPr>
        <w:t>The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theory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of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optimal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law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enforcement</w:t>
      </w:r>
      <w:proofErr w:type="spellEnd"/>
      <w:r w:rsidRPr="00011148">
        <w:rPr>
          <w:rFonts w:asciiTheme="majorHAnsi" w:hAnsiTheme="majorHAnsi"/>
        </w:rPr>
        <w:t xml:space="preserve">." Journal </w:t>
      </w:r>
      <w:proofErr w:type="spellStart"/>
      <w:r w:rsidRPr="00011148">
        <w:rPr>
          <w:rFonts w:asciiTheme="majorHAnsi" w:hAnsiTheme="majorHAnsi"/>
        </w:rPr>
        <w:t>of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economic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surveys</w:t>
      </w:r>
      <w:proofErr w:type="spellEnd"/>
      <w:r w:rsidRPr="00011148">
        <w:rPr>
          <w:rFonts w:asciiTheme="majorHAnsi" w:hAnsiTheme="majorHAnsi"/>
        </w:rPr>
        <w:t xml:space="preserve"> 11.3 (1997): 267-295.</w:t>
      </w:r>
    </w:p>
    <w:p w:rsidR="007D0A1D" w:rsidRPr="00011148" w:rsidRDefault="007D0A1D" w:rsidP="007D0A1D">
      <w:pPr>
        <w:ind w:left="567" w:hanging="567"/>
        <w:rPr>
          <w:rFonts w:asciiTheme="majorHAnsi" w:hAnsiTheme="majorHAnsi"/>
        </w:rPr>
      </w:pPr>
      <w:proofErr w:type="spellStart"/>
      <w:r w:rsidRPr="00011148">
        <w:rPr>
          <w:rFonts w:asciiTheme="majorHAnsi" w:hAnsiTheme="majorHAnsi"/>
        </w:rPr>
        <w:t>Gneezy</w:t>
      </w:r>
      <w:proofErr w:type="spellEnd"/>
      <w:r w:rsidRPr="00011148">
        <w:rPr>
          <w:rFonts w:asciiTheme="majorHAnsi" w:hAnsiTheme="majorHAnsi"/>
        </w:rPr>
        <w:t xml:space="preserve">, </w:t>
      </w:r>
      <w:proofErr w:type="spellStart"/>
      <w:r w:rsidRPr="00011148">
        <w:rPr>
          <w:rFonts w:asciiTheme="majorHAnsi" w:hAnsiTheme="majorHAnsi"/>
        </w:rPr>
        <w:t>Uri</w:t>
      </w:r>
      <w:proofErr w:type="spellEnd"/>
      <w:r w:rsidRPr="00011148">
        <w:rPr>
          <w:rFonts w:asciiTheme="majorHAnsi" w:hAnsiTheme="majorHAnsi"/>
        </w:rPr>
        <w:t xml:space="preserve">, </w:t>
      </w:r>
      <w:proofErr w:type="spellStart"/>
      <w:r w:rsidRPr="00011148">
        <w:rPr>
          <w:rFonts w:asciiTheme="majorHAnsi" w:hAnsiTheme="majorHAnsi"/>
        </w:rPr>
        <w:t>and</w:t>
      </w:r>
      <w:proofErr w:type="spellEnd"/>
      <w:r w:rsidRPr="00011148">
        <w:rPr>
          <w:rFonts w:asciiTheme="majorHAnsi" w:hAnsiTheme="majorHAnsi"/>
        </w:rPr>
        <w:t xml:space="preserve"> Aldo </w:t>
      </w:r>
      <w:proofErr w:type="spellStart"/>
      <w:r w:rsidRPr="00011148">
        <w:rPr>
          <w:rFonts w:asciiTheme="majorHAnsi" w:hAnsiTheme="majorHAnsi"/>
        </w:rPr>
        <w:t>Rustichini</w:t>
      </w:r>
      <w:proofErr w:type="spellEnd"/>
      <w:r w:rsidRPr="00011148">
        <w:rPr>
          <w:rFonts w:asciiTheme="majorHAnsi" w:hAnsiTheme="majorHAnsi"/>
        </w:rPr>
        <w:t xml:space="preserve">. "Fine </w:t>
      </w:r>
      <w:proofErr w:type="spellStart"/>
      <w:r w:rsidRPr="00011148">
        <w:rPr>
          <w:rFonts w:asciiTheme="majorHAnsi" w:hAnsiTheme="majorHAnsi"/>
        </w:rPr>
        <w:t>is</w:t>
      </w:r>
      <w:proofErr w:type="spellEnd"/>
      <w:r w:rsidRPr="00011148">
        <w:rPr>
          <w:rFonts w:asciiTheme="majorHAnsi" w:hAnsiTheme="majorHAnsi"/>
        </w:rPr>
        <w:t xml:space="preserve"> a </w:t>
      </w:r>
      <w:proofErr w:type="spellStart"/>
      <w:r w:rsidRPr="00011148">
        <w:rPr>
          <w:rFonts w:asciiTheme="majorHAnsi" w:hAnsiTheme="majorHAnsi"/>
        </w:rPr>
        <w:t>price</w:t>
      </w:r>
      <w:proofErr w:type="spellEnd"/>
      <w:r w:rsidRPr="00011148">
        <w:rPr>
          <w:rFonts w:asciiTheme="majorHAnsi" w:hAnsiTheme="majorHAnsi"/>
        </w:rPr>
        <w:t xml:space="preserve">, a." J. Legal </w:t>
      </w:r>
      <w:proofErr w:type="spellStart"/>
      <w:r w:rsidRPr="00011148">
        <w:rPr>
          <w:rFonts w:asciiTheme="majorHAnsi" w:hAnsiTheme="majorHAnsi"/>
        </w:rPr>
        <w:t>Stud</w:t>
      </w:r>
      <w:proofErr w:type="spellEnd"/>
      <w:r w:rsidRPr="00011148">
        <w:rPr>
          <w:rFonts w:asciiTheme="majorHAnsi" w:hAnsiTheme="majorHAnsi"/>
        </w:rPr>
        <w:t>. 29 (2000): 1.</w:t>
      </w:r>
    </w:p>
    <w:p w:rsidR="007D0A1D" w:rsidRPr="00011148" w:rsidRDefault="007D0A1D" w:rsidP="007D0A1D">
      <w:pPr>
        <w:ind w:left="567" w:hanging="567"/>
        <w:rPr>
          <w:rFonts w:asciiTheme="majorHAnsi" w:hAnsiTheme="majorHAnsi"/>
        </w:rPr>
      </w:pPr>
      <w:proofErr w:type="spellStart"/>
      <w:r w:rsidRPr="00CB175A">
        <w:rPr>
          <w:rFonts w:asciiTheme="majorHAnsi" w:hAnsiTheme="majorHAnsi"/>
          <w:highlight w:val="yellow"/>
        </w:rPr>
        <w:t>Frey</w:t>
      </w:r>
      <w:proofErr w:type="spellEnd"/>
      <w:r w:rsidRPr="00CB175A">
        <w:rPr>
          <w:rFonts w:asciiTheme="majorHAnsi" w:hAnsiTheme="majorHAnsi"/>
          <w:highlight w:val="yellow"/>
        </w:rPr>
        <w:t xml:space="preserve">, Bruno S., </w:t>
      </w:r>
      <w:proofErr w:type="spellStart"/>
      <w:r w:rsidRPr="00CB175A">
        <w:rPr>
          <w:rFonts w:asciiTheme="majorHAnsi" w:hAnsiTheme="majorHAnsi"/>
          <w:highlight w:val="yellow"/>
        </w:rPr>
        <w:t>and</w:t>
      </w:r>
      <w:proofErr w:type="spellEnd"/>
      <w:r w:rsidRPr="00CB175A">
        <w:rPr>
          <w:rFonts w:asciiTheme="majorHAnsi" w:hAnsiTheme="majorHAnsi"/>
          <w:highlight w:val="yellow"/>
        </w:rPr>
        <w:t xml:space="preserve"> Reto </w:t>
      </w:r>
      <w:proofErr w:type="spellStart"/>
      <w:r w:rsidRPr="00CB175A">
        <w:rPr>
          <w:rFonts w:asciiTheme="majorHAnsi" w:hAnsiTheme="majorHAnsi"/>
          <w:highlight w:val="yellow"/>
        </w:rPr>
        <w:t>Jegen</w:t>
      </w:r>
      <w:proofErr w:type="spellEnd"/>
      <w:r w:rsidRPr="00CB175A">
        <w:rPr>
          <w:rFonts w:asciiTheme="majorHAnsi" w:hAnsiTheme="majorHAnsi"/>
          <w:highlight w:val="yellow"/>
        </w:rPr>
        <w:t>. "</w:t>
      </w:r>
      <w:proofErr w:type="spellStart"/>
      <w:r w:rsidRPr="00CB175A">
        <w:rPr>
          <w:rFonts w:asciiTheme="majorHAnsi" w:hAnsiTheme="majorHAnsi"/>
          <w:highlight w:val="yellow"/>
        </w:rPr>
        <w:t>Motivation</w:t>
      </w:r>
      <w:proofErr w:type="spellEnd"/>
      <w:r w:rsidRPr="00CB175A">
        <w:rPr>
          <w:rFonts w:asciiTheme="majorHAnsi" w:hAnsiTheme="majorHAnsi"/>
          <w:highlight w:val="yellow"/>
        </w:rPr>
        <w:t xml:space="preserve"> </w:t>
      </w:r>
      <w:proofErr w:type="spellStart"/>
      <w:r w:rsidRPr="00CB175A">
        <w:rPr>
          <w:rFonts w:asciiTheme="majorHAnsi" w:hAnsiTheme="majorHAnsi"/>
          <w:highlight w:val="yellow"/>
        </w:rPr>
        <w:t>crowding</w:t>
      </w:r>
      <w:proofErr w:type="spellEnd"/>
      <w:r w:rsidRPr="00CB175A">
        <w:rPr>
          <w:rFonts w:asciiTheme="majorHAnsi" w:hAnsiTheme="majorHAnsi"/>
          <w:highlight w:val="yellow"/>
        </w:rPr>
        <w:t xml:space="preserve"> </w:t>
      </w:r>
      <w:proofErr w:type="spellStart"/>
      <w:r w:rsidRPr="00CB175A">
        <w:rPr>
          <w:rFonts w:asciiTheme="majorHAnsi" w:hAnsiTheme="majorHAnsi"/>
          <w:highlight w:val="yellow"/>
        </w:rPr>
        <w:t>theory</w:t>
      </w:r>
      <w:proofErr w:type="spellEnd"/>
      <w:r w:rsidRPr="00CB175A">
        <w:rPr>
          <w:rFonts w:asciiTheme="majorHAnsi" w:hAnsiTheme="majorHAnsi"/>
          <w:highlight w:val="yellow"/>
        </w:rPr>
        <w:t xml:space="preserve">." Journal </w:t>
      </w:r>
      <w:proofErr w:type="spellStart"/>
      <w:r w:rsidRPr="00CB175A">
        <w:rPr>
          <w:rFonts w:asciiTheme="majorHAnsi" w:hAnsiTheme="majorHAnsi"/>
          <w:highlight w:val="yellow"/>
        </w:rPr>
        <w:t>of</w:t>
      </w:r>
      <w:proofErr w:type="spellEnd"/>
      <w:r w:rsidRPr="00CB175A">
        <w:rPr>
          <w:rFonts w:asciiTheme="majorHAnsi" w:hAnsiTheme="majorHAnsi"/>
          <w:highlight w:val="yellow"/>
        </w:rPr>
        <w:t xml:space="preserve"> </w:t>
      </w:r>
      <w:proofErr w:type="spellStart"/>
      <w:r w:rsidRPr="00CB175A">
        <w:rPr>
          <w:rFonts w:asciiTheme="majorHAnsi" w:hAnsiTheme="majorHAnsi"/>
          <w:highlight w:val="yellow"/>
        </w:rPr>
        <w:t>economic</w:t>
      </w:r>
      <w:proofErr w:type="spellEnd"/>
      <w:r w:rsidRPr="00CB175A">
        <w:rPr>
          <w:rFonts w:asciiTheme="majorHAnsi" w:hAnsiTheme="majorHAnsi"/>
          <w:highlight w:val="yellow"/>
        </w:rPr>
        <w:t xml:space="preserve"> </w:t>
      </w:r>
      <w:proofErr w:type="spellStart"/>
      <w:r w:rsidRPr="00CB175A">
        <w:rPr>
          <w:rFonts w:asciiTheme="majorHAnsi" w:hAnsiTheme="majorHAnsi"/>
          <w:highlight w:val="yellow"/>
        </w:rPr>
        <w:t>surveys</w:t>
      </w:r>
      <w:proofErr w:type="spellEnd"/>
      <w:r w:rsidRPr="00CB175A">
        <w:rPr>
          <w:rFonts w:asciiTheme="majorHAnsi" w:hAnsiTheme="majorHAnsi"/>
          <w:highlight w:val="yellow"/>
        </w:rPr>
        <w:t xml:space="preserve"> 15.5 (2001): 589-611.</w:t>
      </w:r>
    </w:p>
    <w:p w:rsidR="007D0A1D" w:rsidRPr="00011148" w:rsidRDefault="007D0A1D" w:rsidP="007D0A1D">
      <w:pPr>
        <w:ind w:left="567" w:hanging="567"/>
        <w:rPr>
          <w:rFonts w:asciiTheme="majorHAnsi" w:hAnsiTheme="majorHAnsi"/>
        </w:rPr>
      </w:pPr>
      <w:proofErr w:type="spellStart"/>
      <w:r w:rsidRPr="00011148">
        <w:rPr>
          <w:rFonts w:asciiTheme="majorHAnsi" w:hAnsiTheme="majorHAnsi"/>
        </w:rPr>
        <w:t>Polinsky</w:t>
      </w:r>
      <w:proofErr w:type="spellEnd"/>
      <w:r w:rsidRPr="00011148">
        <w:rPr>
          <w:rFonts w:asciiTheme="majorHAnsi" w:hAnsiTheme="majorHAnsi"/>
        </w:rPr>
        <w:t xml:space="preserve">, A. Mitchell, </w:t>
      </w:r>
      <w:proofErr w:type="spellStart"/>
      <w:r w:rsidRPr="00011148">
        <w:rPr>
          <w:rFonts w:asciiTheme="majorHAnsi" w:hAnsiTheme="majorHAnsi"/>
        </w:rPr>
        <w:t>and</w:t>
      </w:r>
      <w:proofErr w:type="spellEnd"/>
      <w:r w:rsidRPr="00011148">
        <w:rPr>
          <w:rFonts w:asciiTheme="majorHAnsi" w:hAnsiTheme="majorHAnsi"/>
        </w:rPr>
        <w:t xml:space="preserve"> Steven </w:t>
      </w:r>
      <w:proofErr w:type="spellStart"/>
      <w:r w:rsidRPr="00011148">
        <w:rPr>
          <w:rFonts w:asciiTheme="majorHAnsi" w:hAnsiTheme="majorHAnsi"/>
        </w:rPr>
        <w:t>Shavell</w:t>
      </w:r>
      <w:proofErr w:type="spellEnd"/>
      <w:r w:rsidRPr="00011148">
        <w:rPr>
          <w:rFonts w:asciiTheme="majorHAnsi" w:hAnsiTheme="majorHAnsi"/>
        </w:rPr>
        <w:t>. "</w:t>
      </w:r>
      <w:proofErr w:type="spellStart"/>
      <w:r w:rsidRPr="00011148">
        <w:rPr>
          <w:rFonts w:asciiTheme="majorHAnsi" w:hAnsiTheme="majorHAnsi"/>
        </w:rPr>
        <w:t>The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Economic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Theory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of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Public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Enforcement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of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Law</w:t>
      </w:r>
      <w:proofErr w:type="spellEnd"/>
      <w:r w:rsidRPr="00011148">
        <w:rPr>
          <w:rFonts w:asciiTheme="majorHAnsi" w:hAnsiTheme="majorHAnsi"/>
        </w:rPr>
        <w:t xml:space="preserve">." Journal </w:t>
      </w:r>
      <w:proofErr w:type="spellStart"/>
      <w:r w:rsidRPr="00011148">
        <w:rPr>
          <w:rFonts w:asciiTheme="majorHAnsi" w:hAnsiTheme="majorHAnsi"/>
        </w:rPr>
        <w:t>of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Economic</w:t>
      </w:r>
      <w:proofErr w:type="spellEnd"/>
      <w:r w:rsidRPr="00011148">
        <w:rPr>
          <w:rFonts w:asciiTheme="majorHAnsi" w:hAnsiTheme="majorHAnsi"/>
        </w:rPr>
        <w:t xml:space="preserve"> </w:t>
      </w:r>
      <w:proofErr w:type="spellStart"/>
      <w:r w:rsidRPr="00011148">
        <w:rPr>
          <w:rFonts w:asciiTheme="majorHAnsi" w:hAnsiTheme="majorHAnsi"/>
        </w:rPr>
        <w:t>Literature</w:t>
      </w:r>
      <w:proofErr w:type="spellEnd"/>
      <w:r w:rsidRPr="00011148">
        <w:rPr>
          <w:rFonts w:asciiTheme="majorHAnsi" w:hAnsiTheme="majorHAnsi"/>
        </w:rPr>
        <w:t xml:space="preserve"> 38.1 (2000): 45-76.</w:t>
      </w:r>
    </w:p>
    <w:p w:rsidR="00011148" w:rsidRPr="00011148" w:rsidRDefault="00011148" w:rsidP="00587CAC">
      <w:pPr>
        <w:rPr>
          <w:rFonts w:asciiTheme="majorHAnsi" w:hAnsiTheme="majorHAnsi"/>
        </w:rPr>
      </w:pPr>
    </w:p>
    <w:p w:rsidR="00011148" w:rsidRPr="00011148" w:rsidRDefault="00011148" w:rsidP="00B3423E">
      <w:pPr>
        <w:pStyle w:val="Ttulo1"/>
        <w:ind w:left="431" w:hanging="431"/>
      </w:pPr>
      <w:r w:rsidRPr="00011148">
        <w:t>EVALUACION</w:t>
      </w:r>
    </w:p>
    <w:p w:rsidR="00011148" w:rsidRPr="00011148" w:rsidRDefault="00011148" w:rsidP="00584061">
      <w:pPr>
        <w:ind w:left="567" w:hanging="567"/>
        <w:rPr>
          <w:rFonts w:asciiTheme="majorHAnsi" w:hAnsiTheme="majorHAnsi"/>
        </w:rPr>
      </w:pPr>
    </w:p>
    <w:p w:rsidR="00BA1D8A" w:rsidRDefault="00E0527E" w:rsidP="0001114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Los alumnos deberán </w:t>
      </w:r>
      <w:r w:rsidR="009C51DC">
        <w:rPr>
          <w:rFonts w:asciiTheme="majorHAnsi" w:hAnsiTheme="majorHAnsi"/>
        </w:rPr>
        <w:t>formar grupos de 3 los que deben</w:t>
      </w:r>
      <w:r>
        <w:rPr>
          <w:rFonts w:asciiTheme="majorHAnsi" w:hAnsiTheme="majorHAnsi"/>
        </w:rPr>
        <w:t xml:space="preserve"> tener </w:t>
      </w:r>
      <w:r w:rsidR="00CB175A">
        <w:rPr>
          <w:rFonts w:asciiTheme="majorHAnsi" w:hAnsiTheme="majorHAnsi"/>
        </w:rPr>
        <w:t xml:space="preserve">al menos 1 abogado y 1 economista. </w:t>
      </w:r>
      <w:r w:rsidR="00BA1D8A">
        <w:rPr>
          <w:rFonts w:asciiTheme="majorHAnsi" w:hAnsiTheme="majorHAnsi"/>
        </w:rPr>
        <w:t xml:space="preserve">Los </w:t>
      </w:r>
      <w:r w:rsidR="00C908EE">
        <w:rPr>
          <w:rFonts w:asciiTheme="majorHAnsi" w:hAnsiTheme="majorHAnsi"/>
        </w:rPr>
        <w:t xml:space="preserve">integrantes de los </w:t>
      </w:r>
      <w:r w:rsidR="00BA1D8A">
        <w:rPr>
          <w:rFonts w:asciiTheme="majorHAnsi" w:hAnsiTheme="majorHAnsi"/>
        </w:rPr>
        <w:t xml:space="preserve">grupos deben </w:t>
      </w:r>
      <w:r w:rsidR="00C908EE">
        <w:rPr>
          <w:rFonts w:asciiTheme="majorHAnsi" w:hAnsiTheme="majorHAnsi"/>
        </w:rPr>
        <w:t>in</w:t>
      </w:r>
      <w:r w:rsidR="00BA1D8A">
        <w:rPr>
          <w:rFonts w:asciiTheme="majorHAnsi" w:hAnsiTheme="majorHAnsi"/>
        </w:rPr>
        <w:t xml:space="preserve">formarse </w:t>
      </w:r>
      <w:r w:rsidR="00C908EE">
        <w:rPr>
          <w:rFonts w:asciiTheme="majorHAnsi" w:hAnsiTheme="majorHAnsi"/>
        </w:rPr>
        <w:t xml:space="preserve">a los profesores </w:t>
      </w:r>
      <w:r w:rsidR="00BA1D8A">
        <w:rPr>
          <w:rFonts w:asciiTheme="majorHAnsi" w:hAnsiTheme="majorHAnsi"/>
        </w:rPr>
        <w:t>hasta el Jueves 10 de Agosto.</w:t>
      </w:r>
      <w:r w:rsidR="009C21B5">
        <w:rPr>
          <w:rFonts w:asciiTheme="majorHAnsi" w:hAnsiTheme="majorHAnsi"/>
        </w:rPr>
        <w:t xml:space="preserve"> </w:t>
      </w:r>
      <w:r w:rsidR="00C908EE">
        <w:rPr>
          <w:rFonts w:asciiTheme="majorHAnsi" w:hAnsiTheme="majorHAnsi"/>
        </w:rPr>
        <w:t>Vencido el plazo, los alumnos sin grupo serán asignados.</w:t>
      </w:r>
    </w:p>
    <w:p w:rsidR="00BA1D8A" w:rsidRDefault="00CB175A" w:rsidP="0001114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Durante el semestre cada grupo deberá hacer un trabajo escrito sobre la base de una de cinco lecturas destacadas en amarillo en el programa. </w:t>
      </w:r>
      <w:r w:rsidR="00BA1D8A">
        <w:rPr>
          <w:rFonts w:asciiTheme="majorHAnsi" w:hAnsiTheme="majorHAnsi"/>
        </w:rPr>
        <w:t>Los grupos no pueden repetirse lecturas.</w:t>
      </w:r>
      <w:r w:rsidR="009C21B5">
        <w:rPr>
          <w:rFonts w:asciiTheme="majorHAnsi" w:hAnsiTheme="majorHAnsi"/>
        </w:rPr>
        <w:t xml:space="preserve"> Las lecturas serán sorteadas entre los grupos.</w:t>
      </w:r>
    </w:p>
    <w:p w:rsidR="00B67728" w:rsidRPr="00011148" w:rsidRDefault="00CB175A" w:rsidP="0001114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Para cada lectura habrá una pregunta hecha por los profesores. Cada grupo deberá hacer una presentación de su lectura y del proyecto de su trabajo escrito </w:t>
      </w:r>
      <w:r w:rsidR="00C908EE">
        <w:rPr>
          <w:rFonts w:asciiTheme="majorHAnsi" w:hAnsiTheme="majorHAnsi"/>
        </w:rPr>
        <w:t xml:space="preserve">respondiendo a la pregunta formulada </w:t>
      </w:r>
      <w:r>
        <w:rPr>
          <w:rFonts w:asciiTheme="majorHAnsi" w:hAnsiTheme="majorHAnsi"/>
        </w:rPr>
        <w:t>antes del 1 de Octubre. Los trabajos escritos deben ser entregados el 30 de octubre.</w:t>
      </w:r>
      <w:r w:rsidR="0049639F">
        <w:rPr>
          <w:rFonts w:asciiTheme="majorHAnsi" w:hAnsiTheme="majorHAnsi"/>
        </w:rPr>
        <w:tab/>
      </w:r>
    </w:p>
    <w:sectPr w:rsidR="00B67728" w:rsidRPr="00011148" w:rsidSect="007C655D">
      <w:footerReference w:type="default" r:id="rId8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75A" w:rsidRDefault="00CB175A" w:rsidP="007C2A8B">
      <w:pPr>
        <w:spacing w:before="0"/>
      </w:pPr>
      <w:r>
        <w:separator/>
      </w:r>
    </w:p>
  </w:endnote>
  <w:endnote w:type="continuationSeparator" w:id="0">
    <w:p w:rsidR="00CB175A" w:rsidRDefault="00CB175A" w:rsidP="007C2A8B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6776182"/>
      <w:docPartObj>
        <w:docPartGallery w:val="Page Numbers (Bottom of Page)"/>
        <w:docPartUnique/>
      </w:docPartObj>
    </w:sdtPr>
    <w:sdtContent>
      <w:p w:rsidR="00CB175A" w:rsidRDefault="00CB175A">
        <w:pPr>
          <w:pStyle w:val="Piedepgina"/>
          <w:jc w:val="center"/>
        </w:pPr>
        <w:fldSimple w:instr=" PAGE   \* MERGEFORMAT ">
          <w:r w:rsidR="00C908EE">
            <w:rPr>
              <w:noProof/>
            </w:rPr>
            <w:t>4</w:t>
          </w:r>
        </w:fldSimple>
      </w:p>
    </w:sdtContent>
  </w:sdt>
  <w:p w:rsidR="00CB175A" w:rsidRDefault="00CB175A">
    <w:pPr>
      <w:pStyle w:val="Piedepgina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75A" w:rsidRDefault="00CB175A" w:rsidP="007C2A8B">
      <w:pPr>
        <w:spacing w:before="0"/>
      </w:pPr>
      <w:r>
        <w:separator/>
      </w:r>
    </w:p>
  </w:footnote>
  <w:footnote w:type="continuationSeparator" w:id="0">
    <w:p w:rsidR="00CB175A" w:rsidRDefault="00CB175A" w:rsidP="007C2A8B">
      <w:pPr>
        <w:spacing w:before="0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5A7"/>
    <w:multiLevelType w:val="hybridMultilevel"/>
    <w:tmpl w:val="B8D082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114F8"/>
    <w:multiLevelType w:val="hybridMultilevel"/>
    <w:tmpl w:val="105C05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22704"/>
    <w:multiLevelType w:val="multilevel"/>
    <w:tmpl w:val="0F32706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1FFA7E58"/>
    <w:multiLevelType w:val="hybridMultilevel"/>
    <w:tmpl w:val="1F74FE3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021B6C"/>
    <w:multiLevelType w:val="hybridMultilevel"/>
    <w:tmpl w:val="8878051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C6F01"/>
    <w:multiLevelType w:val="hybridMultilevel"/>
    <w:tmpl w:val="BBB8F3D6"/>
    <w:lvl w:ilvl="0" w:tplc="C0AE725C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  <w:i w:val="0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205B37"/>
    <w:multiLevelType w:val="multilevel"/>
    <w:tmpl w:val="88780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8508A"/>
    <w:multiLevelType w:val="hybridMultilevel"/>
    <w:tmpl w:val="187A89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62BAE"/>
    <w:multiLevelType w:val="multilevel"/>
    <w:tmpl w:val="4FD86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F07E24"/>
    <w:multiLevelType w:val="multilevel"/>
    <w:tmpl w:val="ACD4DCA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42002CE0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AF288D"/>
    <w:multiLevelType w:val="hybridMultilevel"/>
    <w:tmpl w:val="094CEE2C"/>
    <w:lvl w:ilvl="0" w:tplc="3336EA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AA10DE"/>
    <w:multiLevelType w:val="hybridMultilevel"/>
    <w:tmpl w:val="30B4B962"/>
    <w:lvl w:ilvl="0" w:tplc="847892CC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74B11DB"/>
    <w:multiLevelType w:val="multilevel"/>
    <w:tmpl w:val="9454E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196"/>
        </w:tabs>
        <w:ind w:left="3196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D812DD"/>
    <w:multiLevelType w:val="hybridMultilevel"/>
    <w:tmpl w:val="A9AA68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9F758E"/>
    <w:multiLevelType w:val="hybridMultilevel"/>
    <w:tmpl w:val="2A1CBD28"/>
    <w:lvl w:ilvl="0" w:tplc="4B3EF7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A0A6D"/>
    <w:multiLevelType w:val="hybridMultilevel"/>
    <w:tmpl w:val="4BB259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5">
    <w:abstractNumId w:val="13"/>
  </w:num>
  <w:num w:numId="6">
    <w:abstractNumId w:val="1"/>
  </w:num>
  <w:num w:numId="7">
    <w:abstractNumId w:val="11"/>
  </w:num>
  <w:num w:numId="8">
    <w:abstractNumId w:val="15"/>
  </w:num>
  <w:num w:numId="9">
    <w:abstractNumId w:val="4"/>
  </w:num>
  <w:num w:numId="10">
    <w:abstractNumId w:val="6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0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14"/>
  </w:num>
  <w:num w:numId="26">
    <w:abstractNumId w:val="3"/>
  </w:num>
  <w:num w:numId="27">
    <w:abstractNumId w:val="0"/>
  </w:num>
  <w:num w:numId="28">
    <w:abstractNumId w:val="16"/>
  </w:num>
  <w:num w:numId="29">
    <w:abstractNumId w:val="7"/>
  </w:num>
  <w:num w:numId="30">
    <w:abstractNumId w:val="9"/>
  </w:num>
  <w:num w:numId="31">
    <w:abstractNumId w:val="9"/>
  </w:num>
  <w:num w:numId="32">
    <w:abstractNumId w:val="5"/>
  </w:num>
  <w:num w:numId="33">
    <w:abstractNumId w:val="12"/>
  </w:num>
  <w:num w:numId="34">
    <w:abstractNumId w:val="9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8"/>
  <w:embedSystemFonts/>
  <w:proofState w:spelling="clean" w:grammar="clean"/>
  <w:doNotTrackMoves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7C655D"/>
    <w:rsid w:val="00011148"/>
    <w:rsid w:val="000452DB"/>
    <w:rsid w:val="00051723"/>
    <w:rsid w:val="000E7BE5"/>
    <w:rsid w:val="001A7EE3"/>
    <w:rsid w:val="001E4AE1"/>
    <w:rsid w:val="00222C37"/>
    <w:rsid w:val="00242CA5"/>
    <w:rsid w:val="002F4867"/>
    <w:rsid w:val="00313673"/>
    <w:rsid w:val="00335A5D"/>
    <w:rsid w:val="0036203B"/>
    <w:rsid w:val="003A7635"/>
    <w:rsid w:val="00462D4A"/>
    <w:rsid w:val="0049639F"/>
    <w:rsid w:val="00521CEA"/>
    <w:rsid w:val="0053110A"/>
    <w:rsid w:val="00534CDE"/>
    <w:rsid w:val="00550262"/>
    <w:rsid w:val="005667D8"/>
    <w:rsid w:val="00584061"/>
    <w:rsid w:val="00587CAC"/>
    <w:rsid w:val="005C0A4D"/>
    <w:rsid w:val="005C0AD7"/>
    <w:rsid w:val="0061287D"/>
    <w:rsid w:val="0062355E"/>
    <w:rsid w:val="00657B3D"/>
    <w:rsid w:val="006B7F52"/>
    <w:rsid w:val="006E563D"/>
    <w:rsid w:val="00732A62"/>
    <w:rsid w:val="007C2A8B"/>
    <w:rsid w:val="007C655D"/>
    <w:rsid w:val="007D0A1D"/>
    <w:rsid w:val="00852457"/>
    <w:rsid w:val="00894231"/>
    <w:rsid w:val="00897798"/>
    <w:rsid w:val="008A424D"/>
    <w:rsid w:val="008C67BA"/>
    <w:rsid w:val="008D3E0F"/>
    <w:rsid w:val="008E6B13"/>
    <w:rsid w:val="00950D4D"/>
    <w:rsid w:val="009876B6"/>
    <w:rsid w:val="009C21B5"/>
    <w:rsid w:val="009C51DC"/>
    <w:rsid w:val="009E1A39"/>
    <w:rsid w:val="009F34E8"/>
    <w:rsid w:val="00A00F43"/>
    <w:rsid w:val="00A27122"/>
    <w:rsid w:val="00AA51AE"/>
    <w:rsid w:val="00AF188C"/>
    <w:rsid w:val="00AF7C29"/>
    <w:rsid w:val="00B06608"/>
    <w:rsid w:val="00B3423E"/>
    <w:rsid w:val="00B47D3D"/>
    <w:rsid w:val="00B67728"/>
    <w:rsid w:val="00B9442B"/>
    <w:rsid w:val="00B95B64"/>
    <w:rsid w:val="00BA1D8A"/>
    <w:rsid w:val="00BB01EA"/>
    <w:rsid w:val="00BB3849"/>
    <w:rsid w:val="00C908EE"/>
    <w:rsid w:val="00CA5A65"/>
    <w:rsid w:val="00CB02D6"/>
    <w:rsid w:val="00CB1116"/>
    <w:rsid w:val="00CB175A"/>
    <w:rsid w:val="00CB7706"/>
    <w:rsid w:val="00CF6BCC"/>
    <w:rsid w:val="00D5740B"/>
    <w:rsid w:val="00D91B29"/>
    <w:rsid w:val="00E0527E"/>
    <w:rsid w:val="00E13723"/>
    <w:rsid w:val="00EA5A29"/>
    <w:rsid w:val="00EA5DC4"/>
    <w:rsid w:val="00EF6408"/>
    <w:rsid w:val="00F50216"/>
    <w:rsid w:val="00F868F5"/>
    <w:rsid w:val="00FA7FAA"/>
    <w:rsid w:val="00FD323E"/>
  </w:rsids>
  <m:mathPr>
    <m:mathFont m:val="Impact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AE1"/>
    <w:pPr>
      <w:spacing w:before="120"/>
    </w:pPr>
  </w:style>
  <w:style w:type="paragraph" w:styleId="Ttulo1">
    <w:name w:val="heading 1"/>
    <w:basedOn w:val="Normal"/>
    <w:next w:val="Normal"/>
    <w:link w:val="Ttulo1Car"/>
    <w:uiPriority w:val="9"/>
    <w:qFormat/>
    <w:rsid w:val="009E1A39"/>
    <w:pPr>
      <w:numPr>
        <w:numId w:val="19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4AE1"/>
    <w:pPr>
      <w:numPr>
        <w:ilvl w:val="1"/>
        <w:numId w:val="19"/>
      </w:numPr>
      <w:spacing w:before="36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2CA5"/>
    <w:pPr>
      <w:numPr>
        <w:ilvl w:val="2"/>
        <w:numId w:val="19"/>
      </w:numPr>
      <w:spacing w:before="0"/>
      <w:outlineLvl w:val="2"/>
    </w:pPr>
    <w:rPr>
      <w:rFonts w:asciiTheme="majorHAnsi" w:eastAsiaTheme="majorEastAsia" w:hAnsiTheme="majorHAnsi" w:cstheme="majorBidi"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4AE1"/>
    <w:pPr>
      <w:keepNext/>
      <w:keepLines/>
      <w:numPr>
        <w:ilvl w:val="3"/>
        <w:numId w:val="1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4AE1"/>
    <w:pPr>
      <w:keepNext/>
      <w:keepLines/>
      <w:numPr>
        <w:ilvl w:val="4"/>
        <w:numId w:val="19"/>
      </w:numPr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4AE1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4AE1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4AE1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4AE1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Prrafodelista">
    <w:name w:val="List Paragraph"/>
    <w:basedOn w:val="Normal"/>
    <w:uiPriority w:val="34"/>
    <w:qFormat/>
    <w:rsid w:val="007C655D"/>
    <w:pPr>
      <w:spacing w:after="160" w:line="259" w:lineRule="auto"/>
      <w:ind w:left="720"/>
      <w:contextualSpacing/>
    </w:pPr>
    <w:rPr>
      <w:sz w:val="22"/>
      <w:szCs w:val="22"/>
      <w:lang w:val="es-CL"/>
    </w:rPr>
  </w:style>
  <w:style w:type="character" w:customStyle="1" w:styleId="Ttulo1Car">
    <w:name w:val="Título 1 Car"/>
    <w:basedOn w:val="Fuentedeprrafopredeter"/>
    <w:link w:val="Ttulo1"/>
    <w:uiPriority w:val="9"/>
    <w:rsid w:val="009E1A3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E4AE1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42CA5"/>
    <w:rPr>
      <w:rFonts w:asciiTheme="majorHAnsi" w:eastAsiaTheme="majorEastAsia" w:hAnsiTheme="majorHAnsi" w:cstheme="majorBidi"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4A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4AE1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4AE1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4A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4AE1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4AE1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paragraph" w:styleId="Sinespaciado">
    <w:name w:val="No Spacing"/>
    <w:uiPriority w:val="1"/>
    <w:qFormat/>
    <w:rsid w:val="00B67728"/>
    <w:rPr>
      <w:rFonts w:eastAsiaTheme="minorEastAsia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B67728"/>
    <w:pPr>
      <w:spacing w:before="0"/>
    </w:pPr>
    <w:rPr>
      <w:rFonts w:eastAsiaTheme="minorEastAsia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67728"/>
    <w:rPr>
      <w:rFonts w:eastAsiaTheme="minorEastAsia"/>
      <w:lang w:eastAsia="es-ES"/>
    </w:rPr>
  </w:style>
  <w:style w:type="paragraph" w:styleId="Textodecuerpo">
    <w:name w:val="Body Text"/>
    <w:basedOn w:val="Normal"/>
    <w:link w:val="TextodecuerpoCar"/>
    <w:rsid w:val="007C2A8B"/>
    <w:pPr>
      <w:spacing w:before="0"/>
    </w:pPr>
    <w:rPr>
      <w:rFonts w:ascii="Times New Roman" w:eastAsia="Times New Roman" w:hAnsi="Times New Roman" w:cs="Times New Roman"/>
      <w:szCs w:val="20"/>
      <w:lang w:val="es-ES"/>
    </w:rPr>
  </w:style>
  <w:style w:type="character" w:customStyle="1" w:styleId="TextodecuerpoCar">
    <w:name w:val="Texto de cuerpo Car"/>
    <w:basedOn w:val="Fuentedeprrafopredeter"/>
    <w:link w:val="Textodecuerpo"/>
    <w:rsid w:val="007C2A8B"/>
    <w:rPr>
      <w:rFonts w:ascii="Times New Roman" w:eastAsia="Times New Roman" w:hAnsi="Times New Roman" w:cs="Times New Roman"/>
      <w:szCs w:val="20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7C2A8B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2A8B"/>
  </w:style>
  <w:style w:type="paragraph" w:styleId="Piedepgina">
    <w:name w:val="footer"/>
    <w:basedOn w:val="Normal"/>
    <w:link w:val="PiedepginaCar"/>
    <w:uiPriority w:val="99"/>
    <w:unhideWhenUsed/>
    <w:rsid w:val="007C2A8B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papers.ssrn.com/sol3/papers.cfm?abstract_id=873507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773</Words>
  <Characters>4411</Characters>
  <Application>Microsoft Macintosh Word</Application>
  <DocSecurity>0</DocSecurity>
  <Lines>36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Gonzalez</dc:creator>
  <cp:lastModifiedBy>GUILLERMO LARRAIN</cp:lastModifiedBy>
  <cp:revision>11</cp:revision>
  <cp:lastPrinted>2016-11-29T14:43:00Z</cp:lastPrinted>
  <dcterms:created xsi:type="dcterms:W3CDTF">2017-08-02T22:40:00Z</dcterms:created>
  <dcterms:modified xsi:type="dcterms:W3CDTF">2017-08-03T20:40:00Z</dcterms:modified>
</cp:coreProperties>
</file>