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90" w:rsidRPr="00A9330D" w:rsidRDefault="008C5390" w:rsidP="00A9330D">
      <w:pPr>
        <w:pStyle w:val="Prrafodelista"/>
        <w:ind w:left="0"/>
        <w:jc w:val="both"/>
        <w:rPr>
          <w:rFonts w:asciiTheme="minorHAnsi" w:hAnsiTheme="minorHAnsi" w:cs="Times New Roman"/>
          <w:b/>
          <w:bCs/>
          <w:sz w:val="22"/>
          <w:szCs w:val="22"/>
        </w:rPr>
      </w:pPr>
      <w:r w:rsidRPr="00A9330D">
        <w:rPr>
          <w:rFonts w:asciiTheme="minorHAnsi" w:hAnsiTheme="minorHAnsi" w:cs="Times New Roman"/>
          <w:b/>
          <w:bCs/>
          <w:sz w:val="22"/>
          <w:szCs w:val="22"/>
        </w:rPr>
        <w:t>SALA CUNA A DOMICILIO</w:t>
      </w:r>
    </w:p>
    <w:p w:rsidR="008C5390" w:rsidRPr="00A9330D" w:rsidRDefault="00FB10F8" w:rsidP="00A9330D">
      <w:pPr>
        <w:spacing w:after="0" w:line="240" w:lineRule="auto"/>
        <w:jc w:val="both"/>
        <w:rPr>
          <w:b/>
        </w:rPr>
      </w:pPr>
      <w:r>
        <w:rPr>
          <w:rFonts w:cs="Times New Roman"/>
          <w:b/>
          <w:bCs/>
        </w:rPr>
        <w:t>DICTAMEN</w:t>
      </w:r>
      <w:r w:rsidR="008C5390" w:rsidRPr="00A9330D">
        <w:rPr>
          <w:rFonts w:cs="Times New Roman"/>
          <w:b/>
          <w:bCs/>
        </w:rPr>
        <w:t xml:space="preserve"> C</w:t>
      </w:r>
      <w:r>
        <w:rPr>
          <w:rFonts w:cs="Times New Roman"/>
          <w:b/>
          <w:bCs/>
        </w:rPr>
        <w:t xml:space="preserve">ONTRALORÍA </w:t>
      </w:r>
      <w:r w:rsidR="008C5390" w:rsidRPr="00A9330D">
        <w:rPr>
          <w:rFonts w:cs="Times New Roman"/>
          <w:b/>
          <w:bCs/>
        </w:rPr>
        <w:t>G</w:t>
      </w:r>
      <w:r>
        <w:rPr>
          <w:rFonts w:cs="Times New Roman"/>
          <w:b/>
          <w:bCs/>
        </w:rPr>
        <w:t>ENERAL DE LA REPÚBLICA</w:t>
      </w:r>
      <w:r w:rsidR="008C5390" w:rsidRPr="00A9330D">
        <w:rPr>
          <w:rFonts w:cs="Times New Roman"/>
          <w:b/>
          <w:bCs/>
        </w:rPr>
        <w:t xml:space="preserve">: </w:t>
      </w:r>
      <w:bookmarkStart w:id="0" w:name="_GoBack"/>
      <w:bookmarkEnd w:id="0"/>
      <w:r w:rsidR="008C5390" w:rsidRPr="00A9330D">
        <w:rPr>
          <w:rFonts w:cs="Times New Roman"/>
          <w:b/>
          <w:bCs/>
        </w:rPr>
        <w:t>N</w:t>
      </w:r>
      <w:r w:rsidR="007D676E" w:rsidRPr="00A9330D">
        <w:rPr>
          <w:rFonts w:cs="Times New Roman"/>
          <w:b/>
          <w:bCs/>
        </w:rPr>
        <w:t>°14.049 DEL 18 DE MARZO DE 2009</w:t>
      </w:r>
    </w:p>
    <w:p w:rsidR="008C5390" w:rsidRPr="00A9330D" w:rsidRDefault="008C5390" w:rsidP="00A9330D">
      <w:pPr>
        <w:spacing w:after="0" w:line="240" w:lineRule="auto"/>
        <w:jc w:val="both"/>
      </w:pPr>
    </w:p>
    <w:p w:rsidR="008C5390" w:rsidRPr="00A9330D" w:rsidRDefault="00C70DFB" w:rsidP="00A9330D">
      <w:pPr>
        <w:spacing w:after="0" w:line="240" w:lineRule="auto"/>
        <w:jc w:val="both"/>
        <w:rPr>
          <w:b/>
          <w:u w:val="single"/>
        </w:rPr>
      </w:pPr>
      <w:r w:rsidRPr="00A9330D">
        <w:rPr>
          <w:b/>
          <w:u w:val="single"/>
        </w:rPr>
        <w:t>Antecedentes del caso</w:t>
      </w:r>
      <w:r w:rsidR="008C5390" w:rsidRPr="00A9330D">
        <w:rPr>
          <w:b/>
          <w:u w:val="single"/>
        </w:rPr>
        <w:t>:</w:t>
      </w:r>
    </w:p>
    <w:p w:rsidR="00C70DFB" w:rsidRPr="00A9330D" w:rsidRDefault="00C70DFB" w:rsidP="00A9330D">
      <w:pPr>
        <w:spacing w:after="0" w:line="240" w:lineRule="auto"/>
        <w:jc w:val="both"/>
        <w:rPr>
          <w:u w:val="single"/>
        </w:rPr>
      </w:pPr>
    </w:p>
    <w:p w:rsidR="00F157EA" w:rsidRPr="00A9330D" w:rsidRDefault="00C70DFB" w:rsidP="00A9330D">
      <w:pPr>
        <w:pStyle w:val="Prrafodelista"/>
        <w:numPr>
          <w:ilvl w:val="0"/>
          <w:numId w:val="5"/>
        </w:numPr>
        <w:jc w:val="both"/>
        <w:rPr>
          <w:rFonts w:asciiTheme="minorHAnsi" w:hAnsiTheme="minorHAnsi" w:cs="Times New Roman"/>
          <w:bCs/>
          <w:color w:val="000000"/>
          <w:sz w:val="22"/>
          <w:szCs w:val="22"/>
        </w:rPr>
      </w:pPr>
      <w:r w:rsidRPr="00A9330D">
        <w:rPr>
          <w:rFonts w:asciiTheme="minorHAnsi" w:hAnsiTheme="minorHAnsi" w:cs="Times New Roman"/>
          <w:bCs/>
          <w:color w:val="000000"/>
          <w:sz w:val="22"/>
          <w:szCs w:val="22"/>
        </w:rPr>
        <w:t>Una funcionaria de la Universidad Tecnológica Metropolitana exige a su empleador hacer efectivo su derecho a sala cuna en la siguiente modalidad: percibir una suma mensual de dinero para pagar la sala cuna a domicilio que su hijo necesita.</w:t>
      </w:r>
    </w:p>
    <w:p w:rsidR="00F157EA" w:rsidRPr="00A9330D" w:rsidRDefault="00F157EA" w:rsidP="00A9330D">
      <w:pPr>
        <w:pStyle w:val="Prrafodelista"/>
        <w:jc w:val="both"/>
        <w:rPr>
          <w:rFonts w:asciiTheme="minorHAnsi" w:hAnsiTheme="minorHAnsi" w:cs="Times New Roman"/>
          <w:bCs/>
          <w:color w:val="000000"/>
          <w:sz w:val="22"/>
          <w:szCs w:val="22"/>
        </w:rPr>
      </w:pPr>
    </w:p>
    <w:p w:rsidR="008C5390" w:rsidRPr="00A9330D" w:rsidRDefault="00FB10F8" w:rsidP="00A9330D">
      <w:pPr>
        <w:pStyle w:val="Prrafodelista"/>
        <w:numPr>
          <w:ilvl w:val="0"/>
          <w:numId w:val="5"/>
        </w:numPr>
        <w:jc w:val="both"/>
        <w:rPr>
          <w:rFonts w:asciiTheme="minorHAnsi" w:hAnsiTheme="minorHAnsi" w:cs="Times New Roman"/>
          <w:bCs/>
          <w:color w:val="000000"/>
          <w:sz w:val="22"/>
          <w:szCs w:val="22"/>
        </w:rPr>
      </w:pPr>
      <w:r>
        <w:rPr>
          <w:rFonts w:asciiTheme="minorHAnsi" w:hAnsiTheme="minorHAnsi"/>
          <w:sz w:val="22"/>
          <w:szCs w:val="22"/>
        </w:rPr>
        <w:t>S</w:t>
      </w:r>
      <w:r w:rsidR="00F157EA" w:rsidRPr="00A9330D">
        <w:rPr>
          <w:rFonts w:asciiTheme="minorHAnsi" w:hAnsiTheme="minorHAnsi"/>
          <w:sz w:val="22"/>
          <w:szCs w:val="22"/>
        </w:rPr>
        <w:t>u hijo menor de dos años es un paciente de alto riesgo, que tiene, entre otras dolencias,</w:t>
      </w:r>
      <w:r w:rsidR="008C5390" w:rsidRPr="00A9330D">
        <w:rPr>
          <w:rFonts w:asciiTheme="minorHAnsi" w:hAnsiTheme="minorHAnsi"/>
          <w:sz w:val="22"/>
          <w:szCs w:val="22"/>
        </w:rPr>
        <w:t xml:space="preserve"> </w:t>
      </w:r>
      <w:r w:rsidR="00F157EA" w:rsidRPr="00A9330D">
        <w:rPr>
          <w:rFonts w:asciiTheme="minorHAnsi" w:hAnsiTheme="minorHAnsi"/>
          <w:sz w:val="22"/>
          <w:szCs w:val="22"/>
        </w:rPr>
        <w:t xml:space="preserve">una </w:t>
      </w:r>
      <w:r w:rsidR="008C5390" w:rsidRPr="00A9330D">
        <w:rPr>
          <w:rFonts w:asciiTheme="minorHAnsi" w:hAnsiTheme="minorHAnsi"/>
          <w:sz w:val="22"/>
          <w:szCs w:val="22"/>
        </w:rPr>
        <w:t xml:space="preserve">cardiopatía congénita </w:t>
      </w:r>
      <w:r w:rsidR="00F157EA" w:rsidRPr="00A9330D">
        <w:rPr>
          <w:rFonts w:asciiTheme="minorHAnsi" w:hAnsiTheme="minorHAnsi"/>
          <w:sz w:val="22"/>
          <w:szCs w:val="22"/>
        </w:rPr>
        <w:t>en control y desnutrición</w:t>
      </w:r>
      <w:r w:rsidR="008C5390" w:rsidRPr="00A9330D">
        <w:rPr>
          <w:rFonts w:asciiTheme="minorHAnsi" w:hAnsiTheme="minorHAnsi"/>
          <w:sz w:val="22"/>
          <w:szCs w:val="22"/>
        </w:rPr>
        <w:t xml:space="preserve">. Su médico tratante le ha prohibido asistir a sala cuna durante los dos primeros años de vida, extendiéndole un certificado médico al respecto.  </w:t>
      </w:r>
    </w:p>
    <w:p w:rsidR="00F157EA" w:rsidRPr="00A9330D" w:rsidRDefault="00F157EA" w:rsidP="00A9330D">
      <w:pPr>
        <w:pStyle w:val="Prrafodelista"/>
        <w:rPr>
          <w:rFonts w:asciiTheme="minorHAnsi" w:hAnsiTheme="minorHAnsi" w:cs="Times New Roman"/>
          <w:bCs/>
          <w:color w:val="000000"/>
          <w:sz w:val="22"/>
          <w:szCs w:val="22"/>
        </w:rPr>
      </w:pPr>
    </w:p>
    <w:p w:rsidR="00F157EA" w:rsidRPr="00A9330D" w:rsidRDefault="007D676E" w:rsidP="00A9330D">
      <w:pPr>
        <w:pStyle w:val="Prrafodelista"/>
        <w:numPr>
          <w:ilvl w:val="0"/>
          <w:numId w:val="5"/>
        </w:numPr>
        <w:jc w:val="both"/>
        <w:rPr>
          <w:rFonts w:asciiTheme="minorHAnsi" w:hAnsiTheme="minorHAnsi" w:cs="Times New Roman"/>
          <w:bCs/>
          <w:color w:val="000000"/>
          <w:sz w:val="22"/>
          <w:szCs w:val="22"/>
        </w:rPr>
      </w:pPr>
      <w:r w:rsidRPr="00A9330D">
        <w:rPr>
          <w:rFonts w:asciiTheme="minorHAnsi" w:hAnsiTheme="minorHAnsi" w:cs="Times New Roman"/>
          <w:bCs/>
          <w:color w:val="000000"/>
          <w:sz w:val="22"/>
          <w:szCs w:val="22"/>
        </w:rPr>
        <w:t xml:space="preserve">La Contraloría General ha sostenido una jurisprudencia uniforme, contenida entre otros, en los dictámenes </w:t>
      </w:r>
      <w:proofErr w:type="spellStart"/>
      <w:r w:rsidRPr="00A9330D">
        <w:rPr>
          <w:rFonts w:asciiTheme="minorHAnsi" w:hAnsiTheme="minorHAnsi" w:cs="Times New Roman"/>
          <w:bCs/>
          <w:color w:val="000000"/>
          <w:sz w:val="22"/>
          <w:szCs w:val="22"/>
        </w:rPr>
        <w:t>N°s</w:t>
      </w:r>
      <w:proofErr w:type="spellEnd"/>
      <w:r w:rsidRPr="00A9330D">
        <w:rPr>
          <w:rFonts w:asciiTheme="minorHAnsi" w:hAnsiTheme="minorHAnsi" w:cs="Times New Roman"/>
          <w:bCs/>
          <w:color w:val="000000"/>
          <w:sz w:val="22"/>
          <w:szCs w:val="22"/>
        </w:rPr>
        <w:t xml:space="preserve"> 12.124 de 1989, 42.270 de 2004 y 57.317 de 2006, en cuanto a que no procede la sustitución del beneficio de la sala cuna por el pago de una suma de dinero a las funcionarias que deseen contratar a una persona a domicilio para cuidar a sus hijos menores de dos años como acontecería en este caso.</w:t>
      </w:r>
    </w:p>
    <w:p w:rsidR="008C5390" w:rsidRPr="00A9330D" w:rsidRDefault="008C5390" w:rsidP="00A9330D">
      <w:pPr>
        <w:spacing w:after="0" w:line="240" w:lineRule="auto"/>
        <w:jc w:val="both"/>
      </w:pPr>
    </w:p>
    <w:p w:rsidR="008C5390" w:rsidRPr="00A9330D" w:rsidRDefault="009C0F5A" w:rsidP="00A9330D">
      <w:pPr>
        <w:spacing w:after="0" w:line="240" w:lineRule="auto"/>
        <w:jc w:val="both"/>
        <w:rPr>
          <w:b/>
          <w:u w:val="single"/>
        </w:rPr>
      </w:pPr>
      <w:r w:rsidRPr="00A9330D">
        <w:rPr>
          <w:b/>
          <w:u w:val="single"/>
        </w:rPr>
        <w:t>Ley aplicable</w:t>
      </w:r>
      <w:r w:rsidR="007D676E" w:rsidRPr="00A9330D">
        <w:rPr>
          <w:b/>
          <w:u w:val="single"/>
        </w:rPr>
        <w:t>:</w:t>
      </w:r>
    </w:p>
    <w:p w:rsidR="009C0F5A" w:rsidRPr="00A9330D" w:rsidRDefault="009C0F5A" w:rsidP="00A9330D">
      <w:pPr>
        <w:spacing w:after="0" w:line="240" w:lineRule="auto"/>
        <w:jc w:val="both"/>
        <w:rPr>
          <w:u w:val="single"/>
        </w:rPr>
      </w:pPr>
    </w:p>
    <w:p w:rsidR="009C0F5A" w:rsidRPr="00A9330D" w:rsidRDefault="008C5390" w:rsidP="00A9330D">
      <w:pPr>
        <w:spacing w:after="0" w:line="240" w:lineRule="auto"/>
        <w:contextualSpacing/>
        <w:jc w:val="both"/>
      </w:pPr>
      <w:r w:rsidRPr="00A9330D">
        <w:rPr>
          <w:b/>
        </w:rPr>
        <w:t>Código del Trabajo</w:t>
      </w:r>
    </w:p>
    <w:p w:rsidR="009C0F5A" w:rsidRPr="00A9330D" w:rsidRDefault="009C0F5A" w:rsidP="00A9330D">
      <w:pPr>
        <w:spacing w:after="0" w:line="240" w:lineRule="auto"/>
        <w:contextualSpacing/>
        <w:jc w:val="both"/>
      </w:pPr>
    </w:p>
    <w:p w:rsidR="009C0F5A" w:rsidRPr="00A9330D" w:rsidRDefault="008C5390" w:rsidP="00A9330D">
      <w:pPr>
        <w:spacing w:after="0" w:line="240" w:lineRule="auto"/>
        <w:contextualSpacing/>
        <w:jc w:val="both"/>
      </w:pPr>
      <w:r w:rsidRPr="00A9330D">
        <w:rPr>
          <w:b/>
        </w:rPr>
        <w:t>Art. 203</w:t>
      </w:r>
      <w:r w:rsidR="009C0F5A" w:rsidRPr="00A9330D">
        <w:rPr>
          <w:b/>
        </w:rPr>
        <w:t>°.-</w:t>
      </w:r>
      <w:r w:rsidR="009C0F5A" w:rsidRPr="00A9330D">
        <w:t xml:space="preserve"> Las empresas que ocupan veinte o más trabajadoras de cualquier edad o estado civil, deberán tener salas anexas e independientes del local de trabajo, en donde las mujeres puedan dar alimento a sus hijos menores de dos años y dejarlos mientras estén en el trabajo. Igual obligación corresponderá a los centros o complejos comerciales e industriales y de servicios administrados bajo una misma razón social o personalidad jurídica, cuyos establecimientos ocupen entre todos, veinte o más trabajadoras. El mayor gasto que signifique la sala cuna se entenderá común y deberán concurrir a él los demás establecimientos en la misma proporción de los demás gastos de ese carácter.</w:t>
      </w:r>
    </w:p>
    <w:p w:rsidR="00D075BD" w:rsidRPr="00A9330D" w:rsidRDefault="00D075BD" w:rsidP="00A9330D">
      <w:pPr>
        <w:spacing w:after="0" w:line="240" w:lineRule="auto"/>
        <w:contextualSpacing/>
        <w:jc w:val="both"/>
      </w:pPr>
    </w:p>
    <w:p w:rsidR="009C0F5A" w:rsidRPr="00A9330D" w:rsidRDefault="009C0F5A" w:rsidP="00A9330D">
      <w:pPr>
        <w:spacing w:after="0" w:line="240" w:lineRule="auto"/>
        <w:contextualSpacing/>
        <w:jc w:val="both"/>
      </w:pPr>
      <w:r w:rsidRPr="00A9330D">
        <w:t>Las salas cunas deberán reunir las condiciones de higiene y seguridad que determine el reglamento.</w:t>
      </w:r>
    </w:p>
    <w:p w:rsidR="00D075BD" w:rsidRPr="00A9330D" w:rsidRDefault="00D075BD" w:rsidP="00A9330D">
      <w:pPr>
        <w:spacing w:after="0" w:line="240" w:lineRule="auto"/>
        <w:contextualSpacing/>
        <w:jc w:val="both"/>
      </w:pPr>
    </w:p>
    <w:p w:rsidR="009C0F5A" w:rsidRPr="00A9330D" w:rsidRDefault="009C0F5A" w:rsidP="00A9330D">
      <w:pPr>
        <w:spacing w:after="0" w:line="240" w:lineRule="auto"/>
        <w:contextualSpacing/>
        <w:jc w:val="both"/>
      </w:pPr>
      <w:r w:rsidRPr="00A9330D">
        <w:t>Con todo, los establecimientos de las empresas a que se refiere el inciso primero, y que se encuentren en una misma área geográfica, podrán, previo informe favorable de la Junta Nacional de Jardines Infantiles, construir o habilitar y mantener servicios comunes de salas cunas para la atención de los niños de las trabajadoras de todos ellos.</w:t>
      </w:r>
    </w:p>
    <w:p w:rsidR="00D075BD" w:rsidRPr="00A9330D" w:rsidRDefault="00D075BD" w:rsidP="00A9330D">
      <w:pPr>
        <w:spacing w:after="0" w:line="240" w:lineRule="auto"/>
        <w:contextualSpacing/>
        <w:jc w:val="both"/>
      </w:pPr>
    </w:p>
    <w:p w:rsidR="009C0F5A" w:rsidRPr="00A9330D" w:rsidRDefault="009C0F5A" w:rsidP="00A9330D">
      <w:pPr>
        <w:spacing w:after="0" w:line="240" w:lineRule="auto"/>
        <w:contextualSpacing/>
        <w:jc w:val="both"/>
      </w:pPr>
      <w:r w:rsidRPr="00A9330D">
        <w:t>En los periodos de vacaciones determinados por el Ministerio de Educación, los establecimientos educacionales podrán ser facilitados para ejercer las funciones de salas cunas. Para estos efectos, la Junta Nacional de Jardines Infantiles podrá celebrar convenios con el Servicio Nacional de la Mujer, las municipalidades u otras entidades públicas o privadas.</w:t>
      </w:r>
    </w:p>
    <w:p w:rsidR="00D075BD" w:rsidRPr="00A9330D" w:rsidRDefault="00D075BD" w:rsidP="00A9330D">
      <w:pPr>
        <w:spacing w:after="0" w:line="240" w:lineRule="auto"/>
        <w:contextualSpacing/>
        <w:jc w:val="both"/>
      </w:pPr>
    </w:p>
    <w:p w:rsidR="009C0F5A" w:rsidRPr="00A9330D" w:rsidRDefault="009C0F5A" w:rsidP="00A9330D">
      <w:pPr>
        <w:spacing w:after="0" w:line="240" w:lineRule="auto"/>
        <w:contextualSpacing/>
        <w:jc w:val="both"/>
      </w:pPr>
      <w:r w:rsidRPr="00A9330D">
        <w:lastRenderedPageBreak/>
        <w:t>Se entenderá que el empleador cumple con la obligación señalada en este artículo si paga los gastos de sala cuna directamente al establecimiento al que la mujer trabajadora lleve sus hijos menores de dos años.</w:t>
      </w:r>
    </w:p>
    <w:p w:rsidR="00D075BD" w:rsidRPr="00A9330D" w:rsidRDefault="00D075BD" w:rsidP="00A9330D">
      <w:pPr>
        <w:spacing w:after="0" w:line="240" w:lineRule="auto"/>
        <w:contextualSpacing/>
        <w:jc w:val="both"/>
      </w:pPr>
    </w:p>
    <w:p w:rsidR="009C0F5A" w:rsidRPr="00A9330D" w:rsidRDefault="009C0F5A" w:rsidP="00A9330D">
      <w:pPr>
        <w:spacing w:after="0" w:line="240" w:lineRule="auto"/>
        <w:contextualSpacing/>
        <w:jc w:val="both"/>
      </w:pPr>
      <w:r w:rsidRPr="00A9330D">
        <w:t xml:space="preserve">El empleador designará la sala cuna a que se refiere el inciso anterior, de entre aquellas que cuenten con la autorización de la Junta Nacional de Jardines Infantiles. </w:t>
      </w:r>
    </w:p>
    <w:p w:rsidR="00D075BD" w:rsidRPr="00A9330D" w:rsidRDefault="00D075BD" w:rsidP="00A9330D">
      <w:pPr>
        <w:spacing w:after="0" w:line="240" w:lineRule="auto"/>
        <w:contextualSpacing/>
        <w:jc w:val="both"/>
      </w:pPr>
    </w:p>
    <w:p w:rsidR="009C0F5A" w:rsidRPr="00A9330D" w:rsidRDefault="009C0F5A" w:rsidP="00A9330D">
      <w:pPr>
        <w:spacing w:after="0" w:line="240" w:lineRule="auto"/>
        <w:contextualSpacing/>
        <w:jc w:val="both"/>
      </w:pPr>
      <w:r w:rsidRPr="00A9330D">
        <w:t>El empleador pagará el valor de los pasajes por el transporte que deba emplearse para la ida y regreso del menor al respectivo establecimiento.</w:t>
      </w:r>
    </w:p>
    <w:p w:rsidR="00D075BD" w:rsidRPr="00A9330D" w:rsidRDefault="00D075BD" w:rsidP="00A9330D">
      <w:pPr>
        <w:spacing w:after="0" w:line="240" w:lineRule="auto"/>
        <w:contextualSpacing/>
        <w:jc w:val="both"/>
      </w:pPr>
    </w:p>
    <w:p w:rsidR="009C0F5A" w:rsidRPr="00A9330D" w:rsidRDefault="009C0F5A" w:rsidP="00A9330D">
      <w:pPr>
        <w:spacing w:after="0" w:line="240" w:lineRule="auto"/>
        <w:contextualSpacing/>
        <w:jc w:val="both"/>
      </w:pPr>
      <w:r w:rsidRPr="00A9330D">
        <w:t xml:space="preserve">El trabajador o trabajadora a quienes, por sentencia judicial, se </w:t>
      </w:r>
      <w:proofErr w:type="gramStart"/>
      <w:r w:rsidRPr="00A9330D">
        <w:t>le</w:t>
      </w:r>
      <w:proofErr w:type="gramEnd"/>
      <w:r w:rsidRPr="00A9330D">
        <w:t xml:space="preserve"> haya confiado el cuidado  personal del menor de dos años, tendrá los derechos establecidos en este artículo si éstos ya fueran exigibles a su empleador.</w:t>
      </w:r>
    </w:p>
    <w:p w:rsidR="00D075BD" w:rsidRPr="00A9330D" w:rsidRDefault="00D075BD" w:rsidP="00A9330D">
      <w:pPr>
        <w:spacing w:after="0" w:line="240" w:lineRule="auto"/>
        <w:contextualSpacing/>
        <w:jc w:val="both"/>
      </w:pPr>
    </w:p>
    <w:p w:rsidR="009C0F5A" w:rsidRPr="00A9330D" w:rsidRDefault="009C0F5A" w:rsidP="00A9330D">
      <w:pPr>
        <w:spacing w:after="0" w:line="240" w:lineRule="auto"/>
        <w:contextualSpacing/>
        <w:jc w:val="both"/>
      </w:pPr>
      <w:r w:rsidRPr="00A9330D">
        <w:t>Lo anterior se aplicará, además, si la madre fallece, salvo que el padre haya sido privado del cuidado personal por sentencia judicial.</w:t>
      </w:r>
    </w:p>
    <w:p w:rsidR="00D075BD" w:rsidRPr="00A9330D" w:rsidRDefault="00D075BD" w:rsidP="00A9330D">
      <w:pPr>
        <w:spacing w:after="0" w:line="240" w:lineRule="auto"/>
        <w:contextualSpacing/>
        <w:jc w:val="both"/>
      </w:pP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
          <w:bCs/>
          <w:color w:val="000000"/>
          <w:kern w:val="3"/>
          <w:lang w:val="es-ES" w:eastAsia="zh-CN" w:bidi="hi-IN"/>
        </w:rPr>
        <w:t>Art. 204.-</w:t>
      </w:r>
      <w:r w:rsidRPr="00A9330D">
        <w:rPr>
          <w:rFonts w:eastAsia="WenQuanYi Micro Hei" w:cs="Times New Roman"/>
          <w:bCs/>
          <w:color w:val="000000"/>
          <w:kern w:val="3"/>
          <w:lang w:val="es-ES" w:eastAsia="zh-CN" w:bidi="hi-IN"/>
        </w:rPr>
        <w:t xml:space="preserve"> Cuando se trate de construir o transformar salas cunas, los propietarios de los establecimientos respectivos deberán someter previamente los planos a la aprobación de la comisión técnica del plan nacional de edificaciones escolares del Ministerio de Educación Pública.</w:t>
      </w:r>
    </w:p>
    <w:p w:rsidR="00D075BD" w:rsidRPr="00A9330D" w:rsidRDefault="00D075BD" w:rsidP="00A9330D">
      <w:pPr>
        <w:spacing w:after="0" w:line="240" w:lineRule="auto"/>
        <w:jc w:val="both"/>
        <w:rPr>
          <w:rFonts w:eastAsia="WenQuanYi Micro Hei" w:cs="Times New Roman"/>
          <w:bCs/>
          <w:color w:val="000000"/>
          <w:kern w:val="3"/>
          <w:lang w:eastAsia="zh-CN" w:bidi="hi-IN"/>
        </w:rPr>
      </w:pP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
          <w:bCs/>
          <w:color w:val="000000"/>
          <w:kern w:val="3"/>
          <w:lang w:eastAsia="zh-CN" w:bidi="hi-IN"/>
        </w:rPr>
        <w:t>Art. 205.-</w:t>
      </w:r>
      <w:r w:rsidRPr="00A9330D">
        <w:rPr>
          <w:rFonts w:eastAsia="WenQuanYi Micro Hei" w:cs="Times New Roman"/>
          <w:bCs/>
          <w:color w:val="000000"/>
          <w:kern w:val="3"/>
          <w:lang w:eastAsia="zh-CN" w:bidi="hi-IN"/>
        </w:rPr>
        <w:t xml:space="preserve"> </w:t>
      </w:r>
      <w:r w:rsidRPr="00A9330D">
        <w:rPr>
          <w:rFonts w:eastAsia="WenQuanYi Micro Hei" w:cs="Times New Roman"/>
          <w:bCs/>
          <w:color w:val="000000"/>
          <w:kern w:val="3"/>
          <w:lang w:val="es-ES" w:eastAsia="zh-CN" w:bidi="hi-IN"/>
        </w:rPr>
        <w:t>El mantenimiento de las salas cunas será de costo exclusivo del empleador, quien deberá tener una persona competente a cargo de la atención y cuidado de los niños, la que deberá estar, preferentemente, en posesión del certificado de auxiliar de enfermería otorgado por la autoridad competente.</w:t>
      </w:r>
    </w:p>
    <w:p w:rsidR="00D075BD" w:rsidRPr="00A9330D" w:rsidRDefault="00D075BD" w:rsidP="00A9330D">
      <w:pPr>
        <w:spacing w:after="0" w:line="240" w:lineRule="auto"/>
        <w:jc w:val="both"/>
        <w:rPr>
          <w:rFonts w:eastAsia="WenQuanYi Micro Hei" w:cs="Times New Roman"/>
          <w:bCs/>
          <w:color w:val="000000"/>
          <w:kern w:val="3"/>
          <w:lang w:eastAsia="zh-CN" w:bidi="hi-IN"/>
        </w:rPr>
      </w:pP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
          <w:bCs/>
          <w:color w:val="000000"/>
          <w:kern w:val="3"/>
          <w:lang w:eastAsia="zh-CN" w:bidi="hi-IN"/>
        </w:rPr>
        <w:t>Art. 206.-</w:t>
      </w:r>
      <w:r w:rsidRPr="00A9330D">
        <w:rPr>
          <w:rFonts w:eastAsia="WenQuanYi Micro Hei" w:cs="Times New Roman"/>
          <w:bCs/>
          <w:color w:val="000000"/>
          <w:kern w:val="3"/>
          <w:lang w:eastAsia="zh-CN" w:bidi="hi-IN"/>
        </w:rPr>
        <w:t xml:space="preserve"> </w:t>
      </w:r>
      <w:r w:rsidRPr="00A9330D">
        <w:rPr>
          <w:rFonts w:eastAsia="WenQuanYi Micro Hei" w:cs="Times New Roman"/>
          <w:bCs/>
          <w:color w:val="000000"/>
          <w:kern w:val="3"/>
          <w:lang w:val="es-ES" w:eastAsia="zh-CN" w:bidi="hi-IN"/>
        </w:rPr>
        <w:t>Las trabajadoras tendrán derecho a disponer, a lo menos, de una hora al día, para dar alimento a sus hijos menores de dos años. Este derecho podrá ejercerse de alguna de las siguientes formas a acordar con el empleador:</w:t>
      </w: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Cs/>
          <w:color w:val="000000"/>
          <w:kern w:val="3"/>
          <w:lang w:val="es-ES" w:eastAsia="zh-CN" w:bidi="hi-IN"/>
        </w:rPr>
        <w:t>a) En cualquier momento dentro de la jornada de trabajo.</w:t>
      </w: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Cs/>
          <w:color w:val="000000"/>
          <w:kern w:val="3"/>
          <w:lang w:val="es-ES" w:eastAsia="zh-CN" w:bidi="hi-IN"/>
        </w:rPr>
        <w:t>b) Dividiéndolo, a solicitud de la interesada, en dos porciones.</w:t>
      </w: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Cs/>
          <w:color w:val="000000"/>
          <w:kern w:val="3"/>
          <w:lang w:val="es-ES" w:eastAsia="zh-CN" w:bidi="hi-IN"/>
        </w:rPr>
        <w:t>c) Postergando o adelantando en media hora, o en una hora, el inicio o el término de la jornada de trabajo.</w:t>
      </w: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Cs/>
          <w:color w:val="000000"/>
          <w:kern w:val="3"/>
          <w:lang w:val="es-ES" w:eastAsia="zh-CN" w:bidi="hi-IN"/>
        </w:rPr>
        <w:t>Este derecho podrá ser ejercido preferentemente en la sala cuna, o en el lugar en que se encuentre el menor.</w:t>
      </w: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Cs/>
          <w:color w:val="000000"/>
          <w:kern w:val="3"/>
          <w:lang w:val="es-ES" w:eastAsia="zh-CN" w:bidi="hi-IN"/>
        </w:rPr>
        <w:t>Para todos los efectos legales, el tiempo utilizado se considerará como trabajado.</w:t>
      </w: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Cs/>
          <w:color w:val="000000"/>
          <w:kern w:val="3"/>
          <w:lang w:val="es-ES" w:eastAsia="zh-CN" w:bidi="hi-IN"/>
        </w:rPr>
        <w:t>El derecho a alimentar consagrado en el inciso primero, no podrá ser renunciado en forma alguna y le será aplicable a toda trabajadora que tenga hijos menores de dos años, aun cuando no goce del derecho a sala cuna, según lo preceptuado en el artículo 203.</w:t>
      </w: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Cs/>
          <w:color w:val="000000"/>
          <w:kern w:val="3"/>
          <w:lang w:val="es-ES" w:eastAsia="zh-CN" w:bidi="hi-IN"/>
        </w:rPr>
        <w:t>Tratándose de empresas que estén obligadas a lo preceptuado en el artículo 203, el período de tiempo a que se refiere el inciso primero se ampliará al necesario para el viaje de ida y vuelta de la madre para dar alimentos a sus hijos. En este caso, el empleador pagará el valor de los pasajes por el transporte que deba emplearse para la ida y regreso de la madre.</w:t>
      </w: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
          <w:bCs/>
          <w:color w:val="000000"/>
          <w:kern w:val="3"/>
          <w:lang w:val="es-ES" w:eastAsia="zh-CN" w:bidi="hi-IN"/>
        </w:rPr>
        <w:lastRenderedPageBreak/>
        <w:t>Art. 207.-</w:t>
      </w:r>
      <w:r w:rsidRPr="00A9330D">
        <w:rPr>
          <w:rFonts w:eastAsia="WenQuanYi Micro Hei" w:cs="Times New Roman"/>
          <w:bCs/>
          <w:color w:val="000000"/>
          <w:kern w:val="3"/>
          <w:lang w:val="es-ES" w:eastAsia="zh-CN" w:bidi="hi-IN"/>
        </w:rPr>
        <w:t xml:space="preserve"> Corresponde a la Junta Nacional de Jardines Infantiles y a la  Dirección del Trabajo velar por el cumplimiento de las disposiciones de este título.</w:t>
      </w: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Cs/>
          <w:color w:val="000000"/>
          <w:kern w:val="3"/>
          <w:lang w:val="es-ES" w:eastAsia="zh-CN" w:bidi="hi-IN"/>
        </w:rPr>
        <w:t>Cualquiera persona puede denunciar ante estos organismos las infracciones de que tuviere conocimiento.</w:t>
      </w: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p>
    <w:p w:rsidR="00D075BD" w:rsidRPr="00A9330D" w:rsidRDefault="00D075BD" w:rsidP="00A9330D">
      <w:pPr>
        <w:spacing w:after="0" w:line="240" w:lineRule="auto"/>
        <w:jc w:val="both"/>
        <w:rPr>
          <w:rFonts w:eastAsia="WenQuanYi Micro Hei" w:cs="Times New Roman"/>
          <w:bCs/>
          <w:color w:val="000000"/>
          <w:kern w:val="3"/>
          <w:lang w:val="es-ES" w:eastAsia="zh-CN" w:bidi="hi-IN"/>
        </w:rPr>
      </w:pPr>
      <w:r w:rsidRPr="00A9330D">
        <w:rPr>
          <w:rFonts w:eastAsia="WenQuanYi Micro Hei" w:cs="Times New Roman"/>
          <w:bCs/>
          <w:color w:val="000000"/>
          <w:kern w:val="3"/>
          <w:lang w:val="es-ES" w:eastAsia="zh-CN" w:bidi="hi-IN"/>
        </w:rPr>
        <w:t>Las acciones y derechos provenientes de este título se extinguirán en el término de sesenta días contados desde la fecha de expiración del período a que se refiere el artículo 201.</w:t>
      </w:r>
    </w:p>
    <w:p w:rsidR="00D075BD" w:rsidRPr="00A9330D" w:rsidRDefault="00D075BD" w:rsidP="00A9330D">
      <w:pPr>
        <w:spacing w:after="0" w:line="240" w:lineRule="auto"/>
        <w:jc w:val="both"/>
        <w:rPr>
          <w:rFonts w:cs="Times New Roman"/>
        </w:rPr>
      </w:pPr>
    </w:p>
    <w:p w:rsidR="008C5390" w:rsidRPr="00A9330D" w:rsidRDefault="008C5390" w:rsidP="00A9330D">
      <w:pPr>
        <w:pBdr>
          <w:top w:val="single" w:sz="4" w:space="1" w:color="auto"/>
          <w:left w:val="single" w:sz="4" w:space="4" w:color="auto"/>
          <w:bottom w:val="single" w:sz="4" w:space="1" w:color="auto"/>
          <w:right w:val="single" w:sz="4" w:space="4" w:color="auto"/>
        </w:pBdr>
        <w:spacing w:after="0" w:line="240" w:lineRule="auto"/>
        <w:jc w:val="center"/>
        <w:rPr>
          <w:b/>
        </w:rPr>
      </w:pPr>
      <w:r w:rsidRPr="00A9330D">
        <w:rPr>
          <w:rFonts w:cs="Times New Roman"/>
          <w:b/>
          <w:bCs/>
        </w:rPr>
        <w:t>¿Procede o no procede el pago de la sala cuna a domicilio en este caso?</w:t>
      </w:r>
    </w:p>
    <w:p w:rsidR="008C5390" w:rsidRPr="00A9330D" w:rsidRDefault="008C5390" w:rsidP="00A9330D">
      <w:pPr>
        <w:spacing w:after="0" w:line="240" w:lineRule="auto"/>
        <w:jc w:val="both"/>
        <w:rPr>
          <w:rFonts w:cs="Times New Roman"/>
        </w:rPr>
      </w:pPr>
    </w:p>
    <w:p w:rsidR="008C5390" w:rsidRPr="00A9330D" w:rsidRDefault="008C5390" w:rsidP="00A9330D">
      <w:pPr>
        <w:spacing w:after="0" w:line="240" w:lineRule="auto"/>
        <w:rPr>
          <w:b/>
        </w:rPr>
      </w:pPr>
    </w:p>
    <w:sectPr w:rsidR="008C5390" w:rsidRPr="00A9330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F3" w:rsidRDefault="005324F3" w:rsidP="00FB10F8">
      <w:pPr>
        <w:spacing w:after="0" w:line="240" w:lineRule="auto"/>
      </w:pPr>
      <w:r>
        <w:separator/>
      </w:r>
    </w:p>
  </w:endnote>
  <w:endnote w:type="continuationSeparator" w:id="0">
    <w:p w:rsidR="005324F3" w:rsidRDefault="005324F3" w:rsidP="00FB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enQuanYi Micro Hei">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42938"/>
      <w:docPartObj>
        <w:docPartGallery w:val="Page Numbers (Bottom of Page)"/>
        <w:docPartUnique/>
      </w:docPartObj>
    </w:sdtPr>
    <w:sdtContent>
      <w:p w:rsidR="00FB10F8" w:rsidRDefault="00FB10F8">
        <w:pPr>
          <w:pStyle w:val="Piedepgina"/>
          <w:jc w:val="right"/>
        </w:pPr>
        <w:r>
          <w:fldChar w:fldCharType="begin"/>
        </w:r>
        <w:r>
          <w:instrText>PAGE   \* MERGEFORMAT</w:instrText>
        </w:r>
        <w:r>
          <w:fldChar w:fldCharType="separate"/>
        </w:r>
        <w:r w:rsidRPr="00FB10F8">
          <w:rPr>
            <w:noProof/>
            <w:lang w:val="es-ES"/>
          </w:rPr>
          <w:t>1</w:t>
        </w:r>
        <w:r>
          <w:fldChar w:fldCharType="end"/>
        </w:r>
      </w:p>
    </w:sdtContent>
  </w:sdt>
  <w:p w:rsidR="00FB10F8" w:rsidRDefault="00FB10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F3" w:rsidRDefault="005324F3" w:rsidP="00FB10F8">
      <w:pPr>
        <w:spacing w:after="0" w:line="240" w:lineRule="auto"/>
      </w:pPr>
      <w:r>
        <w:separator/>
      </w:r>
    </w:p>
  </w:footnote>
  <w:footnote w:type="continuationSeparator" w:id="0">
    <w:p w:rsidR="005324F3" w:rsidRDefault="005324F3" w:rsidP="00FB1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6F7"/>
    <w:multiLevelType w:val="hybridMultilevel"/>
    <w:tmpl w:val="78F0043A"/>
    <w:lvl w:ilvl="0" w:tplc="44584A1A">
      <w:numFmt w:val="bullet"/>
      <w:lvlText w:val="-"/>
      <w:lvlJc w:val="left"/>
      <w:pPr>
        <w:ind w:left="720" w:hanging="360"/>
      </w:pPr>
      <w:rPr>
        <w:rFonts w:ascii="Calibri" w:eastAsia="WenQuanYi Micro He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D547F1"/>
    <w:multiLevelType w:val="hybridMultilevel"/>
    <w:tmpl w:val="F8D223F0"/>
    <w:lvl w:ilvl="0" w:tplc="340A0017">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5A3D1B"/>
    <w:multiLevelType w:val="hybridMultilevel"/>
    <w:tmpl w:val="457C00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DD335A"/>
    <w:multiLevelType w:val="hybridMultilevel"/>
    <w:tmpl w:val="94BA2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4B350B"/>
    <w:multiLevelType w:val="hybridMultilevel"/>
    <w:tmpl w:val="27A8CF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C7B4C9C"/>
    <w:multiLevelType w:val="hybridMultilevel"/>
    <w:tmpl w:val="3FB2E8B6"/>
    <w:lvl w:ilvl="0" w:tplc="44584A1A">
      <w:numFmt w:val="bullet"/>
      <w:lvlText w:val="-"/>
      <w:lvlJc w:val="left"/>
      <w:pPr>
        <w:ind w:left="720" w:hanging="360"/>
      </w:pPr>
      <w:rPr>
        <w:rFonts w:ascii="Calibri" w:eastAsia="WenQuanYi Micro He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DA747D0"/>
    <w:multiLevelType w:val="hybridMultilevel"/>
    <w:tmpl w:val="6C0EC5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EEB3CB8"/>
    <w:multiLevelType w:val="hybridMultilevel"/>
    <w:tmpl w:val="2200CF24"/>
    <w:lvl w:ilvl="0" w:tplc="E4BA5202">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4720A91"/>
    <w:multiLevelType w:val="hybridMultilevel"/>
    <w:tmpl w:val="DD606698"/>
    <w:lvl w:ilvl="0" w:tplc="75A4B09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7721B77"/>
    <w:multiLevelType w:val="hybridMultilevel"/>
    <w:tmpl w:val="B0F07D40"/>
    <w:lvl w:ilvl="0" w:tplc="E4BA5202">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117196A"/>
    <w:multiLevelType w:val="hybridMultilevel"/>
    <w:tmpl w:val="206C3B46"/>
    <w:lvl w:ilvl="0" w:tplc="A2726410">
      <w:start w:val="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B7E45AF"/>
    <w:multiLevelType w:val="hybridMultilevel"/>
    <w:tmpl w:val="2A0A5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B74ACC"/>
    <w:multiLevelType w:val="hybridMultilevel"/>
    <w:tmpl w:val="83E8F65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C940ECB"/>
    <w:multiLevelType w:val="hybridMultilevel"/>
    <w:tmpl w:val="D0AE3C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1"/>
  </w:num>
  <w:num w:numId="5">
    <w:abstractNumId w:val="5"/>
  </w:num>
  <w:num w:numId="6">
    <w:abstractNumId w:val="4"/>
  </w:num>
  <w:num w:numId="7">
    <w:abstractNumId w:val="1"/>
  </w:num>
  <w:num w:numId="8">
    <w:abstractNumId w:val="6"/>
  </w:num>
  <w:num w:numId="9">
    <w:abstractNumId w:val="12"/>
  </w:num>
  <w:num w:numId="10">
    <w:abstractNumId w:val="8"/>
  </w:num>
  <w:num w:numId="11">
    <w:abstractNumId w:val="9"/>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55"/>
    <w:rsid w:val="0002469C"/>
    <w:rsid w:val="00024E12"/>
    <w:rsid w:val="000365A8"/>
    <w:rsid w:val="000670F2"/>
    <w:rsid w:val="00125B03"/>
    <w:rsid w:val="00137315"/>
    <w:rsid w:val="001476D0"/>
    <w:rsid w:val="003006CB"/>
    <w:rsid w:val="003041B2"/>
    <w:rsid w:val="004208F4"/>
    <w:rsid w:val="00483055"/>
    <w:rsid w:val="004A020C"/>
    <w:rsid w:val="005238B8"/>
    <w:rsid w:val="005324F3"/>
    <w:rsid w:val="00532A41"/>
    <w:rsid w:val="00564F55"/>
    <w:rsid w:val="00664D28"/>
    <w:rsid w:val="007A0656"/>
    <w:rsid w:val="007D676E"/>
    <w:rsid w:val="008803F2"/>
    <w:rsid w:val="008C412F"/>
    <w:rsid w:val="008C5390"/>
    <w:rsid w:val="009567BD"/>
    <w:rsid w:val="009762EF"/>
    <w:rsid w:val="009C0F5A"/>
    <w:rsid w:val="00A0240A"/>
    <w:rsid w:val="00A9054E"/>
    <w:rsid w:val="00A9330D"/>
    <w:rsid w:val="00AC3A70"/>
    <w:rsid w:val="00AD4149"/>
    <w:rsid w:val="00B71A95"/>
    <w:rsid w:val="00BD2314"/>
    <w:rsid w:val="00C36443"/>
    <w:rsid w:val="00C70DFB"/>
    <w:rsid w:val="00CE507C"/>
    <w:rsid w:val="00D075BD"/>
    <w:rsid w:val="00D2307D"/>
    <w:rsid w:val="00E7276D"/>
    <w:rsid w:val="00F157EA"/>
    <w:rsid w:val="00F81983"/>
    <w:rsid w:val="00FB10F8"/>
    <w:rsid w:val="00FC1BCF"/>
    <w:rsid w:val="00FF43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4F55"/>
    <w:pPr>
      <w:widowControl w:val="0"/>
      <w:suppressAutoHyphens/>
      <w:autoSpaceDN w:val="0"/>
      <w:spacing w:after="0" w:line="240" w:lineRule="auto"/>
      <w:ind w:left="720"/>
      <w:textAlignment w:val="baseline"/>
    </w:pPr>
    <w:rPr>
      <w:rFonts w:ascii="Liberation Serif" w:eastAsia="WenQuanYi Micro Hei" w:hAnsi="Liberation Serif" w:cs="Lohit Hindi"/>
      <w:kern w:val="3"/>
      <w:sz w:val="24"/>
      <w:szCs w:val="24"/>
      <w:lang w:val="es-ES" w:eastAsia="zh-CN" w:bidi="hi-IN"/>
    </w:rPr>
  </w:style>
  <w:style w:type="paragraph" w:styleId="Textonotapie">
    <w:name w:val="footnote text"/>
    <w:basedOn w:val="Normal"/>
    <w:link w:val="TextonotapieCar"/>
    <w:unhideWhenUsed/>
    <w:rsid w:val="00A9330D"/>
    <w:pPr>
      <w:spacing w:after="0" w:line="240" w:lineRule="auto"/>
    </w:pPr>
    <w:rPr>
      <w:sz w:val="20"/>
      <w:szCs w:val="20"/>
    </w:rPr>
  </w:style>
  <w:style w:type="character" w:customStyle="1" w:styleId="TextonotapieCar">
    <w:name w:val="Texto nota pie Car"/>
    <w:basedOn w:val="Fuentedeprrafopredeter"/>
    <w:link w:val="Textonotapie"/>
    <w:rsid w:val="00A9330D"/>
    <w:rPr>
      <w:sz w:val="20"/>
      <w:szCs w:val="20"/>
    </w:rPr>
  </w:style>
  <w:style w:type="paragraph" w:styleId="HTMLconformatoprevio">
    <w:name w:val="HTML Preformatted"/>
    <w:basedOn w:val="Normal"/>
    <w:link w:val="HTMLconformatoprevioCar"/>
    <w:uiPriority w:val="99"/>
    <w:semiHidden/>
    <w:unhideWhenUsed/>
    <w:rsid w:val="0006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0670F2"/>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FB10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0F8"/>
  </w:style>
  <w:style w:type="paragraph" w:styleId="Piedepgina">
    <w:name w:val="footer"/>
    <w:basedOn w:val="Normal"/>
    <w:link w:val="PiedepginaCar"/>
    <w:uiPriority w:val="99"/>
    <w:unhideWhenUsed/>
    <w:rsid w:val="00FB10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4F55"/>
    <w:pPr>
      <w:widowControl w:val="0"/>
      <w:suppressAutoHyphens/>
      <w:autoSpaceDN w:val="0"/>
      <w:spacing w:after="0" w:line="240" w:lineRule="auto"/>
      <w:ind w:left="720"/>
      <w:textAlignment w:val="baseline"/>
    </w:pPr>
    <w:rPr>
      <w:rFonts w:ascii="Liberation Serif" w:eastAsia="WenQuanYi Micro Hei" w:hAnsi="Liberation Serif" w:cs="Lohit Hindi"/>
      <w:kern w:val="3"/>
      <w:sz w:val="24"/>
      <w:szCs w:val="24"/>
      <w:lang w:val="es-ES" w:eastAsia="zh-CN" w:bidi="hi-IN"/>
    </w:rPr>
  </w:style>
  <w:style w:type="paragraph" w:styleId="Textonotapie">
    <w:name w:val="footnote text"/>
    <w:basedOn w:val="Normal"/>
    <w:link w:val="TextonotapieCar"/>
    <w:unhideWhenUsed/>
    <w:rsid w:val="00A9330D"/>
    <w:pPr>
      <w:spacing w:after="0" w:line="240" w:lineRule="auto"/>
    </w:pPr>
    <w:rPr>
      <w:sz w:val="20"/>
      <w:szCs w:val="20"/>
    </w:rPr>
  </w:style>
  <w:style w:type="character" w:customStyle="1" w:styleId="TextonotapieCar">
    <w:name w:val="Texto nota pie Car"/>
    <w:basedOn w:val="Fuentedeprrafopredeter"/>
    <w:link w:val="Textonotapie"/>
    <w:rsid w:val="00A9330D"/>
    <w:rPr>
      <w:sz w:val="20"/>
      <w:szCs w:val="20"/>
    </w:rPr>
  </w:style>
  <w:style w:type="paragraph" w:styleId="HTMLconformatoprevio">
    <w:name w:val="HTML Preformatted"/>
    <w:basedOn w:val="Normal"/>
    <w:link w:val="HTMLconformatoprevioCar"/>
    <w:uiPriority w:val="99"/>
    <w:semiHidden/>
    <w:unhideWhenUsed/>
    <w:rsid w:val="0006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0670F2"/>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FB10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0F8"/>
  </w:style>
  <w:style w:type="paragraph" w:styleId="Piedepgina">
    <w:name w:val="footer"/>
    <w:basedOn w:val="Normal"/>
    <w:link w:val="PiedepginaCar"/>
    <w:uiPriority w:val="99"/>
    <w:unhideWhenUsed/>
    <w:rsid w:val="00FB10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Ihnen - Int. de Argumentacion - 13832732-9</dc:creator>
  <cp:lastModifiedBy>Constanza Ihnen - Int. de Argumentacion - 13832732-9</cp:lastModifiedBy>
  <cp:revision>3</cp:revision>
  <dcterms:created xsi:type="dcterms:W3CDTF">2016-03-09T12:39:00Z</dcterms:created>
  <dcterms:modified xsi:type="dcterms:W3CDTF">2016-03-09T12:54:00Z</dcterms:modified>
</cp:coreProperties>
</file>