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Universidad de Chile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Facultad de Derecho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Departamento de Derecho Público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Derecho Constitucional Económico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José Luis Cárdenas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Segundo semestre de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Derecho Constitucional Económico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BIBLIOGRAFÍA DE LECTURA OBLIGATORIA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Primer Módulo: Parte Teórica.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ind w:right="1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Vanberg, Viktor J.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Freiburg School: Walter Eucken and Ordoliberalism.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Freiburg discussion papers on constitutional economics 04-11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2011 [pp 1-26]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 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Consumer Welfare, Total Welfare and Economic Freedom – On the Normative Foundations of Competition Policy.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Freiburg discussion papers on constitutional economics 9/3, 2009 [ pp. 1-37]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 la Cruz Ferrer, Juan.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Principios  de Regulación Económica de la Unión Europea.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Instituto de Estudios Económicos 2002. Capítulos 3 y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Segundo Módulo: Interacción entre Derechos propiamente económicos y con potencialidad económica.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Besabe Serrano, Santiago.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Las preferencias ideológicas y políticas judiciales: Un modelo actitudinal sobre el voto en el Tribunal Constitucional de Ecuador.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América Latina Hoy, Universidad de Salamanca, número 49, 2008 [pp. 157-177]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Sánchez González, Santiago.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De la imponderable ponderación y otras artes del Tribunal Constitucional.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Teoría y Realidad Constitucional n°12-13, 2003 [pp. 351-382]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Delaveau Swett, Rodrigo.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La Regulación Expropiatoria en la Experiencia Norteamericana. 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evista Chilena de Derecho, vol. 33, n°3, 2006  [pp. 411-438]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ind w:right="1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Nogueira Alcalá, Humberto.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Teoría y dogmática de los derechos fundamentales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Universidad Nacional Autónoma de México, 2003 [pp. 55-86]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ind w:right="1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ind w:right="1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Nogueira Alcalá, Humberto.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El derecho a la igualdad ante la ley, la no discriminación y acciones positivas.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AFDUC, 2006  [pp. 799-831]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ind w:right="1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ind w:right="1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González Castillo, Joel.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El Derecho de Propiedad y la Intangibilidad de los Contratos en la Jurisprudencia de los Requerimientos de Inaplicabilidad.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Revista Chilena de Derecho, vol.34, núm. 2, 2007 [pp.345-360]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ind w:right="1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ind w:right="1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Fermandois Vöhringer, Arturo.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La reserva legal: Una garantía sustantiva que desaparece.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Revista Chilena de Derecho, vol. 26 núm 2, 2001 [pp. 287-298]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Universidad de Chile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Facultad de Derecho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Departamento de Derecho Público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Derecho Constitucional Económico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José Luis Cárdenas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Segundo semestre de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Derecho Constitucional Económico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BIBLIOGRAFÍA DE LECTURA OBLIGATORIA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Tercer módulo: Economía y Salud.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color w:val="1d1d1d"/>
          <w:sz w:val="20"/>
          <w:szCs w:val="20"/>
          <w:highlight w:val="white"/>
          <w:rtl w:val="0"/>
        </w:rPr>
        <w:t xml:space="preserve">Drummond, MF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2003, 'Economic evaluation'. in H Zöllner, G Stoddart &amp; C Selby Smith (eds),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Learning to Live with Health Economics.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Health Services Management Centre in Collaboration with WHO (Regional Office for Europe), Copenhagen. Capítulo 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Gennero, Rubén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Presentación “Financiamiento de Sistemas de Salud”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Zúñiga Fajuri, Alejandra.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El derecho a la vida y el derecho a la protección de la salud en la constitución: Una relación necesaria.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Estudios constitucionales año 9, n°1, 2011. [pp. 37-64]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Henríquez Viñas, Miriam.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Análisis jurisprudencial de la aplicación de los tratados de Derechos Humanos en recursos de protección (1989-2010)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Estudios Constitucionales, año 9, n°2, 2010 [pp. 745-762]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Nash Rojas, Claudio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Los derechos económicos, sociales y culturales y la justicia constitucional latinoamericana: Tendencias jurisprudenciales.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Estudios Constitucionales, año 9, n°1, 2011 [pp.65-118]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Cárdenas, José Luis.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Judicialización y las ISAPRES ¿Algo deseable o indeseables?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Disponible en: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rtl w:val="0"/>
          </w:rPr>
          <w:t xml:space="preserve"> </w:t>
        </w:r>
      </w:hyperlink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http://www.paho.org/blogs/chile/?p=240</w:t>
        </w:r>
      </w:hyperlink>
      <w:hyperlink r:id="rId7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hyperlink r:id="rId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Superintendencia de Salud.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Producto y Precios en el Sistema de Isapres.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Martínez Estay, José Ignacio.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Los Derechos Sociales de prestación en la Jurisprudencia Chilena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Estudios Constitucionales, vol. 8, núm. 2, 2010 [pp. 125-166]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ind w:right="1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Nogueira Alcalá, Humberto.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La Protección de los Derechos Sociales Como Derechos Fundamentales de Eficacia Inmediata y Justificables en Jurisdicción Constitucional.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Estudios Constitucionales, vol.8, núm. 2, 2010 [pp. 763-798]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ind w:right="1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ind w:right="1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Cárdenas, José Luis  y Montt, Santiago.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La declaración de inconstitucionalidad del artículo 38 ter de la Ley de Isapres: Mitos y realidades de un fallo histórico.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Anuario Derecho Público UDP, 2011 [pp. 17-53]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ind w:right="1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ind w:right="1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Cuarto módulo: Educación.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ind w:right="1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ind w:right="12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Alzamora, Cristián y Gómez, Matías.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El alza unilateral del arancel universitario y la jurisprudencia sobre el artículo 38 ter de la Ley de Isapres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Memoria para obtener el grado académico de Licenciado en Ciencias Jurídicas y Sociales, U. de Chile. Santiago, 2013. Capítulos 1 y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right="1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Universidad de Chile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Facultad de Derecho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Departamento de Derecho Público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Derecho Constitucional Económico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José Luis Cárdenas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Segundo semestre de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Derecho Constitucional Económico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BIBLIOGRAFÍA DE LECTURA OPTATIVA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Primer Módulo: Parte Teórica.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Loo Gutiérrez, Martín.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La disciplina constitucional del principio de subsidiariedad en Italia y Chile.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Revista de Derecho de la Pontificia Universidad Católica de Valparaíso XXXIII (Valparaíso, Chile, 2do Semestre de 2009) [pp. 391 - 426]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Carozza, Paolo.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Subsidiarity as a structural principle of international human rights law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merican Journal of International Law,Vol. 97, 2003 [pp. 38-69]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Segundo Módulo: Interacción entre Derechos propiamente económicos y con potencialidad económica.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Cohen-Eliya, Moshe and Porat, Iddo.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American Balancing and German Proportionality: The Historical Origins.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International Journal of Constitutional Law, 2010 [pp. 263-286]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Alexy, Robert.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The Construction of Constitutional Rights.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Law &amp; Ethics of Human Rights. Volume 4, Issue 1, 2010 [pp. 21-32]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Epstein, Lee, Shvetsova, Olga and Knight, Jack.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Role of Constitutional Courts in the Establishment and Maintenance of Democratic Systems of Government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Law &amp; Society Review, Vol. 35, No. 1, 2001. [pp. 117-164]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Ginsburg, Tom.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Economic Analysis and the Design of Constitutional Courts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Theoretical Inquiries in Law, December 2001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Neuman, Gerald L..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Equal Protection, “General Equality” and Economic Discrimination from a U.S Perspective.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Columbia Journal of European Law 281, 1999 [pp. 281-312]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Somek, Alexander.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Deadweight of Formulae: What Might Have Been the Second Germanization of American Equal Protection Review.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Journal of Constitutional Law. Vol.1 Issue 2, 1998 [pp. 284-324]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Center for Taxation and Public Governance.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Constitutional Effects on the Tax System.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Utrecht University, the Netherlands, 2006. [pp. 1-15]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OCDE.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Legal Framework for Budget Systems.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OECD Publishing, Vol. 4, No.3, 2004 [pp. 1-54]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Verdejo, Mauricio y Ceballos, Leonel.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Administración Financiera del Estado.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 de Playa Ancha, 2008. [pp. 1-48]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Universidad de Chile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Facultad de Derecho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Departamento de Derecho Público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Derecho Constitucional Económico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José Luis Cárdenas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Segundo semestre de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Derecho Constitucional Económico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JURISPRUDENCIA DE LECTURA OBLIGATORIA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Segundo Módulo: Interacción entre Derechos propiamente económicos y con potencialidad económica.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Sentencia del Tribunal Constitucional de fecha 31 de marzo de 2008, rol N°755-2007. Caso “Turno de Abogados”.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Sentencia del Tribunal Constitucional de fecha 6 de octubre de 2009, rol N° 1.295-2008. Caso “Bomberos”.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Sentencia del Tribunal Constitucional de fecha 6 de marzo de 2007, rol N°505-2006. Caso “Peajes de Transmisión”.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Sentencia del Tribunal Constitucional de fecha 23 de diciembre de 2008, rol N°1144-2008. Caso “Editorial Jurídica”.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Sentencia del 26° Juzgado Civil Santiago de fecha 15 de junio de 2009, rol N° C-3266-2008. Caso “Editorial Jurídica”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Sentencia del Tribunal Constitucional de fecha 13 de septiembre de 2012,  rol N° 1951-2011. Caso “Intereses Moratorios”.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Sentencia del Tribunal Constitucional de fecha 26 de noviembre de 2007, rol N°759-2007. Caso “Manquehue”.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Sentencia del Tribunal Constitucional de fecha 30 de diciembre de 2010, rol N°1867-2010. Caso “Ley de Presupuesto”.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Tercer módulo: Economía y Salud.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Sentencia del Tribunal Constitucional de fecha 6 de agosto de 2010, rol N°1710-2010. Caso “Tabla de Factores”.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360" w:lineRule="auto"/>
        <w:ind w:right="120"/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2240" w:w="2016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20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200" w:line="276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6"/>
      <w:szCs w:val="2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20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paho.org/blogs/chile/?p=240" TargetMode="External"/><Relationship Id="rId6" Type="http://schemas.openxmlformats.org/officeDocument/2006/relationships/hyperlink" Target="http://www.paho.org/blogs/chile/?p=240" TargetMode="External"/><Relationship Id="rId7" Type="http://schemas.openxmlformats.org/officeDocument/2006/relationships/hyperlink" Target="http://www.paho.org/blogs/chile/?p=240" TargetMode="External"/><Relationship Id="rId8" Type="http://schemas.openxmlformats.org/officeDocument/2006/relationships/hyperlink" Target="http://www.paho.org/blogs/chile/?p=240" TargetMode="External"/></Relationships>
</file>