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18"/>
          <w:rtl w:val="0"/>
        </w:rPr>
        <w:t xml:space="preserve">Universidad de Chile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Facultad de Derecho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Departamento de Derecho Público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Derecho Constitucional Económico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José Luis Cárdenas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Segundo semestre de 2013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Derecho Constitucional Económico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BIBLIOGRAFÍA DE LECTURA OBLIGATORIA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Primer Módulo: Parte Teórica.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ind w:right="120"/>
        <w:contextualSpacing w:val="0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Vanberg, Viktor J.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The Freiburg School: Walter Eucken and Ordoliberalism.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Freiburg discussion papers on constitutional economics 04-11</w:t>
      </w:r>
      <w:r w:rsidRPr="00000000" w:rsidR="00000000" w:rsidDel="00000000">
        <w:rPr>
          <w:rFonts w:cs="Times New Roman" w:hAnsi="Times New Roman" w:eastAsia="Times New Roman" w:ascii="Times New Roman"/>
          <w:color w:val="333333"/>
          <w:sz w:val="20"/>
          <w:highlight w:val="white"/>
          <w:rtl w:val="0"/>
        </w:rPr>
        <w:t xml:space="preserve">,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2011 [pp 1-26]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_____________ 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Consumer Welfare, Total Welfare and Economic Freedom – On the Normative Foundations of Competition Policy.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Freiburg discussion papers on constitutional economics 9/3, 2009 [ pp. 1-37]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De la Cruz Ferrer, Juan.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Principios  de Regulación Económica de la Unión Europea.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Instituto de Estudios Económicos 2002. Capítulos 3 y 5.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Segundo Módulo: Interacción entre Derechos propiamente económicos y con potencialidad económica.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Besabe Serrano, Santiago.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Las preferencias ideológicas y políticas judiciales: Un modelo actitudinal sobre el voto en el Tribunal Constitucional de Ecuador.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América Latina Hoy, Universidad de Salamanca, número 49, 2008 [pp. 157-177]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Sánchez González, Santiago.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De la imponderable ponderación y otras artes del Tribunal Constitucional.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Teoría y Realidad Constitucional n°12-13, 2003 [pp. 351-382]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Delaveau Swett, Rodrigo.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La Regulación Expropiatoria en la Experiencia Norteamericana. R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evista Chilena de Derecho, vol. 33, n°3, 2006  [pp. 411-438]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ind w:right="12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Nogueira Alcalá, Humberto.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Teoría y dogmática de los derechos fundamentales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. Universidad Nacional Autónoma de México,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2003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[pp. 55-86]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ind w:right="12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ind w:right="12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Nogueira Alcalá, Humberto.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El derecho a la igualdad ante la ley, la no discriminación y acciones positivas.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AFDUC, 2006  [pp. 799-831]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ind w:right="12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ind w:right="12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González Castillo, Joel.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El Derecho de Propiedad y la Intangibilidad de los Contratos en la Jurisprudencia de los Requerimientos de Inaplicabilidad.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Revista Chilena de Derecho, vol.34, núm. 2, 2007 [pp.345-360]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ind w:right="12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ind w:right="12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Fermandois Vöhringer, Arturo.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La reserva legal: Una garantía sustantiva que desaparece.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Revista Chilena de Derecho, vol. 26 núm 2, 2001 [pp. 287-298]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18"/>
          <w:rtl w:val="0"/>
        </w:rPr>
        <w:t xml:space="preserve">Universidad de Chile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Facultad de Derecho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Departamento de Derecho Público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Derecho Constitucional Económico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José Luis Cárdenas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Segundo semestre de 2013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Derecho Constitucional Económico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BIBLIOGRAFÍA DE LECTURA OBLIGATORIA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Tercer módulo: Economía y Salud.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1d1d1d"/>
          <w:sz w:val="20"/>
          <w:highlight w:val="white"/>
          <w:rtl w:val="0"/>
        </w:rPr>
        <w:t xml:space="preserve">Drummond, MF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2003, 'Economic evaluation'. in H Zöllner, G Stoddart &amp; C Selby Smith (eds),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Learning to Live with Health Economics.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Health Services Management Centre in Collaboration with WHO (Regional Office for Europe), Copenhagen. Capítulo II.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Gennero, Rubén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Presentación “Financiamiento de Sistemas de Salud”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Zúñiga Fajuri, Alejandra.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El derecho a la vida y el derecho a la protección de la salud en la constitución: Una relación necesaria.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Estudios constitucionales año 9, n°1, 2011. [pp. 37-64]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Henríquez Viñas, Miriam.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Análisis jurisprudencial de la aplicación de los tratados de Derechos Humanos en recursos de protección (1989-2010)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. Estudios Constitucionales, año 9, n°2, 2010 [pp. 745-762]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Nash Rojas, Claudio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Los derechos económicos, sociales y culturales y la justicia constitucional latinoamericana: Tendencias jurisprudenciales.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Estudios Constitucionales, año 9, n°1, 2011 [pp.65-118]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Cárdenas, José Luis.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Judicialización y las ISAPRES ¿Algo deseable o indeseables?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Disponible en:</w:t>
      </w:r>
      <w:hyperlink r:id="rId5">
        <w:r w:rsidRPr="00000000" w:rsidR="00000000" w:rsidDel="00000000">
          <w:rPr>
            <w:rFonts w:cs="Times New Roman" w:hAnsi="Times New Roman" w:eastAsia="Times New Roman" w:ascii="Times New Roman"/>
            <w:sz w:val="20"/>
            <w:rtl w:val="0"/>
          </w:rPr>
          <w:t xml:space="preserve"> </w:t>
        </w:r>
      </w:hyperlink>
      <w:hyperlink r:id="rId6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0"/>
            <w:u w:val="single"/>
            <w:rtl w:val="0"/>
          </w:rPr>
          <w:t xml:space="preserve">http://www.paho.org/blogs/chile/?p=240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Superintendencia de Salud.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Producto y Precios en el Sistema de Isapres.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2008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Martínez Estay, José Ignacio.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Los Derechos Sociales de prestación en la Jurisprudencia Chilena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. Estudios Constitucionales, vol. 8, núm. 2, 2010 [pp. 125-166]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right="12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Nogueira Alcalá, Humberto.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La Protección de los Derechos Sociales Como Derechos Fundamentales de Eficacia Inmediata y Justificables en Jurisdicción Constitucional.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Estudios Constitucionales, vol.8, núm. 2, 2010 [pp. 763-798]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right="12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right="12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Cárdenas, José Luis  y Montt, Santiago.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La declaración de inconstitucionalidad del artículo 38 ter de la Ley de Isapres: Mitos y realidades de un fallo histórico.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Anuario Derecho Público UDP, 2011 [pp. 17-53]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right="12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right="12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Cuarto módulo: Educación.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right="12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right="12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Alzamora, Cristián y Gómez, Matías.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El alza unilateral del arancel universitario y la jurisprudencia sobre el artículo 38 ter de la Ley de Isapres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. Memoria para obtener el grado académico de Licenciado en Ciencias Jurídicas y Sociales, U. de Chile. Santiago, 2013. Capítulos 1 y 4.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360"/>
        <w:ind w:right="12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18"/>
          <w:rtl w:val="0"/>
        </w:rPr>
        <w:t xml:space="preserve">Universidad de Chile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Facultad de Derecho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Departamento de Derecho Público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Derecho Constitucional Económico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José Luis Cárdenas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Segundo semestre de 2013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Derecho Constitucional Económico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BIBLIOGRAFÍA DE LECTURA OPTATIVA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Primer Módulo: Parte Teórica.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Loo Gutiérrez, Martín.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La disciplina constitucional del principio de subsidiariedad en Italia y Chile.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Revista de Derecho de la Pontificia Universidad Católica de Valparaíso XXXIII (Valparaíso, Chile, 2do Semestre de 2009) [pp. 391 - 426]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Carozza, Paolo.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Subsidiarity as a structural principle of international human rights law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merican Journal of International Law,Vol. 97, 2003 [pp. 38-69]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Segundo Módulo: Interacción entre Derechos propiamente económicos y con potencialidad económica.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Cohen-Eliya, Moshe and Porat, Iddo.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American Balancing and German Proportionality: The Historical Origins.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International Journal of Constitutional Law, 2010 [pp. 263-286]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Alexy, Robert.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 The Construction of Constitutional Rights.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Law &amp; Ethics of Human Rights. Volume 4, Issue 1, 2010 [pp. 21-32]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Epstein, Lee, Shvetsova, Olga and Knight, Jack.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The Role of Constitutional Courts in the Establishment and Maintenance of Democratic Systems of Government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. Law &amp; Society Review, Vol. 35, No. 1, 2001. [pp. 117-164]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Ginsburg, Tom.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Economic Analysis and the Design of Constitutional Courts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. Theoretical Inquiries in Law, December 2001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Neuman, Gerald L..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 Equal Protection, “General Equality” and Economic Discrimination from a U.S Perspective.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Columbia Journal of European Law 281, 1999 [pp. 281-312]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Somek, Alexander.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The Deadweight of Formulae: What Might Have Been the Second Germanization of American Equal Protection Review.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Journal of Constitutional Law. Vol.1 Issue 2, 1998 [pp. 284-324]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Center for Taxation and Public Governance.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Constitutional Effects on the Tax System.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Utrecht University, the Netherlands, 2006. [pp. 1-15]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OCDE.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The Legal Framework for Budget Systems.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OECD Publishing, Vol. 4, No.3, 2004 [pp. 1-54]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Verdejo, Mauricio y Ceballos, Leonel.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Administración Financiera del Estado.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Universidad de Playa Ancha, 2008. [pp. 1-48]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18"/>
          <w:rtl w:val="0"/>
        </w:rPr>
        <w:t xml:space="preserve">Universidad de Chile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Facultad de Derecho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Departamento de Derecho Público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Derecho Constitucional Económico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José Luis Cárdenas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18"/>
          <w:rtl w:val="0"/>
        </w:rPr>
        <w:t xml:space="preserve">Segundo semestre de 2013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Derecho Constitucional Económico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JURISPRUDENCIA DE LECTURA OBLIGATORIA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Segundo Módulo: Interacción entre Derechos propiamente económicos y con potencialidad económica.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Sentencia del Tribunal Constitucional de fecha 31 de marzo de 2008, rol N°755-2007. Caso “Turno de Abogados”.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Sentencia del Tribunal Constitucional de fecha 6 de octubre de 2009, rol N° 1.295-2008. Caso “Bomberos”.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Sentencia del Tribunal Constitucional de fecha 6 de marzo de 2007, rol N°505-2006. Caso “Peajes de Transmisión”.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Sentencia del Tribunal Constitucional de fecha 23 de diciembre de 2008, rol N°1144-2008. Caso “Editorial Jurídica”.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Sentencia del 26° Juzgado Civil Santiago de fecha 15 de junio de 2009, rol N° C-3266-2008. Caso “Editorial Jurídica”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Sentencia del Tribunal Constitucional de fecha 13 de septiembre de 2012,  rol N° 1951-2011. Caso “Intereses Moratorios”.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Sentencia del Tribunal Constitucional de fecha 26 de noviembre de 2007, rol N°759-2007. Caso “Manquehue”.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Sentencia del Tribunal Constitucional de fecha 30 de diciembre de 2010, rol N°1867-2010. Caso “Ley de Presupuesto”.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Tercer módulo: Economía y Salud.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Sentencia del Tribunal Constitucional de fecha 6 de agosto de 2010, rol N°1710-2010. Caso “Tabla de Factores”.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360"/>
        <w:ind w:right="120"/>
        <w:contextualSpacing w:val="0"/>
        <w:jc w:val="both"/>
        <w:rPr/>
      </w:pPr>
      <w:r w:rsidRPr="00000000" w:rsidR="00000000" w:rsidDel="00000000">
        <w:rPr>
          <w:rtl w:val="0"/>
        </w:rPr>
      </w:r>
    </w:p>
    <w:sectPr>
      <w:pgSz w:w="20160" w:h="122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www.paho.org/blogs/chile/?p=240" Type="http://schemas.openxmlformats.org/officeDocument/2006/relationships/hyperlink" TargetMode="External" Id="rId6"/><Relationship Target="http://www.paho.org/blogs/chile/?p=240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separatas.docx</dc:title>
</cp:coreProperties>
</file>