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CD9" w:rsidRPr="00FD220C" w:rsidRDefault="00172CD9" w:rsidP="00FD220C">
      <w:pPr>
        <w:spacing w:after="0" w:line="240" w:lineRule="auto"/>
        <w:jc w:val="both"/>
        <w:rPr>
          <w:rFonts w:ascii="Times New Roman" w:hAnsi="Times New Roman"/>
          <w:sz w:val="20"/>
          <w:szCs w:val="20"/>
        </w:rPr>
      </w:pPr>
      <w:r w:rsidRPr="00FD220C">
        <w:rPr>
          <w:rFonts w:ascii="Times New Roman" w:hAnsi="Times New Roman"/>
          <w:sz w:val="20"/>
          <w:szCs w:val="20"/>
        </w:rPr>
        <w:t>Universidad de Chile</w:t>
      </w:r>
    </w:p>
    <w:p w:rsidR="00172CD9" w:rsidRPr="00FD220C" w:rsidRDefault="00172CD9" w:rsidP="00FD220C">
      <w:pPr>
        <w:spacing w:after="0" w:line="240" w:lineRule="auto"/>
        <w:jc w:val="both"/>
        <w:rPr>
          <w:rFonts w:ascii="Times New Roman" w:hAnsi="Times New Roman"/>
          <w:sz w:val="20"/>
          <w:szCs w:val="20"/>
        </w:rPr>
      </w:pPr>
      <w:r w:rsidRPr="00FD220C">
        <w:rPr>
          <w:rFonts w:ascii="Times New Roman" w:hAnsi="Times New Roman"/>
          <w:sz w:val="20"/>
          <w:szCs w:val="20"/>
        </w:rPr>
        <w:t>Facultad de Derecho</w:t>
      </w:r>
    </w:p>
    <w:p w:rsidR="00172CD9" w:rsidRPr="00FD220C" w:rsidRDefault="00172CD9" w:rsidP="00FD220C">
      <w:pPr>
        <w:spacing w:after="0" w:line="240" w:lineRule="auto"/>
        <w:jc w:val="both"/>
        <w:rPr>
          <w:rFonts w:ascii="Times New Roman" w:hAnsi="Times New Roman"/>
          <w:sz w:val="20"/>
          <w:szCs w:val="20"/>
        </w:rPr>
      </w:pPr>
      <w:r w:rsidRPr="00FD220C">
        <w:rPr>
          <w:rFonts w:ascii="Times New Roman" w:hAnsi="Times New Roman"/>
          <w:sz w:val="20"/>
          <w:szCs w:val="20"/>
        </w:rPr>
        <w:t>Derecho Civil V</w:t>
      </w:r>
    </w:p>
    <w:p w:rsidR="00172CD9" w:rsidRPr="00FD220C" w:rsidRDefault="00172CD9" w:rsidP="00FD220C">
      <w:pPr>
        <w:spacing w:after="0" w:line="240" w:lineRule="auto"/>
        <w:jc w:val="both"/>
        <w:rPr>
          <w:rFonts w:ascii="Times New Roman" w:hAnsi="Times New Roman"/>
          <w:sz w:val="20"/>
          <w:szCs w:val="20"/>
        </w:rPr>
      </w:pPr>
      <w:r w:rsidRPr="00FD220C">
        <w:rPr>
          <w:rFonts w:ascii="Times New Roman" w:hAnsi="Times New Roman"/>
          <w:sz w:val="20"/>
          <w:szCs w:val="20"/>
        </w:rPr>
        <w:t>Profesores Francisco González Hoch y</w:t>
      </w:r>
    </w:p>
    <w:p w:rsidR="00172CD9" w:rsidRPr="00FD220C" w:rsidRDefault="00172CD9" w:rsidP="00FD220C">
      <w:pPr>
        <w:spacing w:after="0" w:line="240" w:lineRule="auto"/>
        <w:jc w:val="both"/>
        <w:rPr>
          <w:rFonts w:ascii="Times New Roman" w:hAnsi="Times New Roman"/>
          <w:sz w:val="20"/>
          <w:szCs w:val="20"/>
        </w:rPr>
      </w:pPr>
      <w:r w:rsidRPr="00FD220C">
        <w:rPr>
          <w:rFonts w:ascii="Times New Roman" w:hAnsi="Times New Roman"/>
          <w:sz w:val="20"/>
          <w:szCs w:val="20"/>
        </w:rPr>
        <w:t xml:space="preserve">Catalina Medel Lucas. </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486DEF">
      <w:pPr>
        <w:spacing w:after="0" w:line="240" w:lineRule="auto"/>
        <w:jc w:val="center"/>
        <w:rPr>
          <w:rFonts w:ascii="Times New Roman" w:hAnsi="Times New Roman"/>
          <w:b/>
          <w:sz w:val="24"/>
          <w:szCs w:val="24"/>
          <w:u w:val="single"/>
        </w:rPr>
      </w:pPr>
      <w:r w:rsidRPr="00FD220C">
        <w:rPr>
          <w:rFonts w:ascii="Times New Roman" w:hAnsi="Times New Roman"/>
          <w:b/>
          <w:sz w:val="24"/>
          <w:szCs w:val="24"/>
          <w:u w:val="single"/>
        </w:rPr>
        <w:t>Seminario III</w:t>
      </w:r>
    </w:p>
    <w:p w:rsidR="00172CD9" w:rsidRPr="00FD220C" w:rsidRDefault="00172CD9" w:rsidP="00486DEF">
      <w:pPr>
        <w:spacing w:after="0" w:line="240" w:lineRule="auto"/>
        <w:jc w:val="center"/>
        <w:rPr>
          <w:rFonts w:ascii="Times New Roman" w:hAnsi="Times New Roman"/>
          <w:b/>
          <w:sz w:val="24"/>
          <w:szCs w:val="24"/>
        </w:rPr>
      </w:pPr>
    </w:p>
    <w:p w:rsidR="00172CD9" w:rsidRPr="00FD220C" w:rsidRDefault="00172CD9" w:rsidP="00486DEF">
      <w:pPr>
        <w:spacing w:after="0" w:line="240" w:lineRule="auto"/>
        <w:jc w:val="center"/>
        <w:rPr>
          <w:rFonts w:ascii="Times New Roman" w:hAnsi="Times New Roman"/>
          <w:b/>
          <w:sz w:val="24"/>
          <w:szCs w:val="24"/>
        </w:rPr>
      </w:pPr>
      <w:r w:rsidRPr="00FD220C">
        <w:rPr>
          <w:rFonts w:ascii="Times New Roman" w:hAnsi="Times New Roman"/>
          <w:b/>
          <w:sz w:val="24"/>
          <w:szCs w:val="24"/>
        </w:rPr>
        <w:t>Nexo de Causalidad</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FD220C">
      <w:pPr>
        <w:spacing w:after="0" w:line="240" w:lineRule="auto"/>
        <w:jc w:val="both"/>
        <w:rPr>
          <w:rFonts w:ascii="Times New Roman" w:hAnsi="Times New Roman"/>
          <w:sz w:val="24"/>
          <w:szCs w:val="24"/>
        </w:rPr>
      </w:pPr>
      <w:r w:rsidRPr="00FD220C">
        <w:rPr>
          <w:rFonts w:ascii="Times New Roman" w:hAnsi="Times New Roman"/>
          <w:sz w:val="24"/>
          <w:szCs w:val="24"/>
        </w:rPr>
        <w:t xml:space="preserve">Jesús Derval, agricultor del Fundo Tambillo, sufría de constantes dolores de cabeza. Hace aproximadamente medio año, fue convencido por su amigo Tomás, un conocido médico naturista del sector, para que cultivara unas extrañas hierbas japonesas que supuestamente le reducirían los dolores. Luego de un par de meses, las hierbas ya estaban listas para ser consumidas y Tomás instó a Jesús Derval a probar una taza de agüita de dichas hierbas para que comprobara su eficacia. Luego de tomarse dos tazas al calor de la chimenea que tenía en el estar de su casa de campo, Jesús Derval comenzó a sufrir fuertes dolores abdominales, y luego de varios días de dolor y mucha insistencia de su mujer (era un hombre un poco más terco de lo común) aceptó ir al médico de Nacimiento, el pueblo más cercano. </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FD220C">
      <w:pPr>
        <w:spacing w:after="0" w:line="240" w:lineRule="auto"/>
        <w:jc w:val="both"/>
        <w:rPr>
          <w:rFonts w:ascii="Times New Roman" w:hAnsi="Times New Roman"/>
          <w:sz w:val="24"/>
          <w:szCs w:val="24"/>
        </w:rPr>
      </w:pPr>
      <w:r w:rsidRPr="00FD220C">
        <w:rPr>
          <w:rFonts w:ascii="Times New Roman" w:hAnsi="Times New Roman"/>
          <w:sz w:val="24"/>
          <w:szCs w:val="24"/>
        </w:rPr>
        <w:t>El doctor Marengo, médico de turno, señaló que estaba levemente intoxicado pero que afortunadamente sus dolores cesarían si tomaba unas gotitas que le recetó, una vez al día durante cuatro días. Adicionalmente, descubrió que tenía principios de apendicitis, por lo que decidió operarlo de forma inmediata con el objeto de evitar futuras complicaciones. Asimismo, le dijo que tendría que quedarse al menos 3 días hospitalizado y que no podría hacer trabajos pesados hasta una semana después de la operación. Al segundo día de hospitalizado, Jesús recibió la visita de su nieta Josefina, la que trajo su computador portátil para que su abuelo pudiera ver algunas películas y no se aburriera. Como el único enchufe disponible se encontraba en el pasillo, reordenó los muebles para que pudieran sentarse ambos a ver el Ciudadano Kane. De pronto, se produjo un confuso incidente: Eli, una de las enfermeras, tropezó con el cable peligrosamente enchufado, y se le cayó la bandeja llena de remedios que llevaba, además de colisionar con el director del hospital que terminó descontándole de su sueldo los remedios perdidos debido a su torpeza, y ella llorando de rabia y pena, terminó dejando una caja de remedios equivocados en la pieza de don Jesús Derval.</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FD220C">
      <w:pPr>
        <w:spacing w:after="0" w:line="240" w:lineRule="auto"/>
        <w:jc w:val="both"/>
        <w:rPr>
          <w:rFonts w:ascii="Times New Roman" w:hAnsi="Times New Roman"/>
          <w:sz w:val="24"/>
          <w:szCs w:val="24"/>
        </w:rPr>
      </w:pPr>
      <w:r w:rsidRPr="00FD220C">
        <w:rPr>
          <w:rFonts w:ascii="Times New Roman" w:hAnsi="Times New Roman"/>
          <w:sz w:val="24"/>
          <w:szCs w:val="24"/>
        </w:rPr>
        <w:t xml:space="preserve">Su reemplazante, luego de verificar la ficha del paciente y las indicaciones dejadas por el médico, dio a don Jesús la primera de las cuatro dosis de las gotitas que le ayudarían a combatir los dolores que tenía debido a la intoxicación y los remedios erróneos que habían dejado para don Jesús en su pieza, que tenían por objeto prevenir que se infectara su herida producto de la operación del apéndice, pero que causaron el efecto de debilitar su organismo y sistema inmune. Luego del tercer día de hospitalización, el doctor Marengo dio de alta a don Jesús Derval, dándole claras instrucciones respecto de los remedios y gotitas, aunque sin comprobar que se llevara los correctos. Una vez de vuelta en el Fundo Tambillo, Jesús Derval, se negó a seguir tomando las gotitas y los remedios y sólo hizo caso a la prohibición del doctor de realizar trabajos pesados. Una semana después, murió repentinamente debido a un shock séptico, ya que la herida producto de la operación se había infectado. Como don Jesús Derval había dejado de tomar las gotitas y remedios, atribuyó sus dolores a la falta de analgésicos y no a la infección de la herida.    </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FD220C">
      <w:pPr>
        <w:spacing w:after="0" w:line="240" w:lineRule="auto"/>
        <w:ind w:left="426"/>
        <w:jc w:val="both"/>
        <w:rPr>
          <w:rFonts w:ascii="Times New Roman" w:hAnsi="Times New Roman"/>
          <w:b/>
          <w:sz w:val="24"/>
          <w:szCs w:val="24"/>
          <w:u w:val="single"/>
        </w:rPr>
      </w:pPr>
      <w:r w:rsidRPr="00FD220C">
        <w:rPr>
          <w:rFonts w:ascii="Times New Roman" w:hAnsi="Times New Roman"/>
          <w:b/>
          <w:sz w:val="24"/>
          <w:szCs w:val="24"/>
          <w:u w:val="single"/>
        </w:rPr>
        <w:t>Respuestas caso seminario III</w:t>
      </w:r>
    </w:p>
    <w:p w:rsidR="00172CD9" w:rsidRPr="00FD220C" w:rsidRDefault="00172CD9" w:rsidP="00FD220C">
      <w:pPr>
        <w:spacing w:after="0" w:line="240" w:lineRule="auto"/>
        <w:jc w:val="both"/>
        <w:rPr>
          <w:rFonts w:ascii="Times New Roman" w:hAnsi="Times New Roman"/>
          <w:sz w:val="24"/>
          <w:szCs w:val="24"/>
        </w:rPr>
      </w:pPr>
    </w:p>
    <w:p w:rsidR="00172CD9" w:rsidRDefault="00172CD9" w:rsidP="00FD220C">
      <w:pPr>
        <w:numPr>
          <w:ilvl w:val="0"/>
          <w:numId w:val="8"/>
        </w:numPr>
        <w:spacing w:after="0" w:line="240" w:lineRule="auto"/>
        <w:ind w:left="426" w:hanging="426"/>
        <w:jc w:val="both"/>
        <w:rPr>
          <w:rFonts w:ascii="Times New Roman" w:hAnsi="Times New Roman"/>
          <w:b/>
          <w:sz w:val="24"/>
          <w:szCs w:val="24"/>
        </w:rPr>
      </w:pPr>
      <w:r w:rsidRPr="00FD220C">
        <w:rPr>
          <w:rFonts w:ascii="Times New Roman" w:hAnsi="Times New Roman"/>
          <w:b/>
          <w:sz w:val="24"/>
          <w:szCs w:val="24"/>
        </w:rPr>
        <w:t xml:space="preserve">Señale y explique brevemente cuatro teorías o criterios que se han utilizado por la doctrina (nacional y/o extranjera) para determinar si existe un nexo causal entre determinados hechos y un daño. ¿Quién o quienes resultarían responsables, por sus hechos u omisiones, de la muerte de don Jesús Derval en cada caso? </w:t>
      </w:r>
    </w:p>
    <w:p w:rsidR="00172CD9" w:rsidRPr="00FD220C" w:rsidRDefault="00172CD9" w:rsidP="00FD220C">
      <w:pPr>
        <w:numPr>
          <w:ilvl w:val="0"/>
          <w:numId w:val="8"/>
        </w:numPr>
        <w:spacing w:after="0" w:line="240" w:lineRule="auto"/>
        <w:ind w:left="426" w:hanging="426"/>
        <w:jc w:val="both"/>
        <w:rPr>
          <w:rFonts w:ascii="Times New Roman" w:hAnsi="Times New Roman"/>
          <w:b/>
          <w:sz w:val="24"/>
          <w:szCs w:val="24"/>
        </w:rPr>
      </w:pPr>
      <w:r w:rsidRPr="000C759F">
        <w:rPr>
          <w:rFonts w:ascii="Times New Roman" w:hAnsi="Times New Roman"/>
          <w:b/>
          <w:sz w:val="24"/>
          <w:szCs w:val="24"/>
        </w:rPr>
        <w:t>¿A qué criterio o teoría se adhiere usted? Fundamente brevemente su respuesta.</w:t>
      </w:r>
    </w:p>
    <w:p w:rsidR="00172CD9" w:rsidRDefault="00172CD9" w:rsidP="00FD220C">
      <w:pPr>
        <w:spacing w:after="0" w:line="240" w:lineRule="auto"/>
        <w:jc w:val="both"/>
        <w:rPr>
          <w:rFonts w:ascii="Times New Roman" w:hAnsi="Times New Roman"/>
          <w:sz w:val="24"/>
          <w:szCs w:val="24"/>
        </w:rPr>
      </w:pPr>
    </w:p>
    <w:p w:rsidR="00172CD9" w:rsidRDefault="00172CD9" w:rsidP="00FD220C">
      <w:pPr>
        <w:spacing w:after="0" w:line="240" w:lineRule="auto"/>
        <w:jc w:val="both"/>
        <w:rPr>
          <w:rFonts w:ascii="Times New Roman" w:hAnsi="Times New Roman"/>
          <w:sz w:val="24"/>
          <w:szCs w:val="24"/>
        </w:rPr>
      </w:pPr>
      <w:r>
        <w:rPr>
          <w:rFonts w:ascii="Times New Roman" w:hAnsi="Times New Roman"/>
          <w:sz w:val="24"/>
          <w:szCs w:val="24"/>
        </w:rPr>
        <w:t>(Revisar ambas preguntas de forma simultánea)</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FD220C">
      <w:pPr>
        <w:spacing w:after="0" w:line="240" w:lineRule="auto"/>
        <w:jc w:val="both"/>
        <w:rPr>
          <w:rFonts w:ascii="Times New Roman" w:hAnsi="Times New Roman"/>
          <w:sz w:val="24"/>
          <w:szCs w:val="24"/>
        </w:rPr>
      </w:pPr>
      <w:r w:rsidRPr="00FD220C">
        <w:rPr>
          <w:rFonts w:ascii="Times New Roman" w:hAnsi="Times New Roman"/>
          <w:sz w:val="24"/>
          <w:szCs w:val="24"/>
        </w:rPr>
        <w:t>Para que el daño pueda ser reparado, es necesaria la existencia de un nexo de causalidad entre éste y el hecho de la persona o de la cosa a la que se atribuye su producción.</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FD220C">
      <w:pPr>
        <w:spacing w:after="0" w:line="240" w:lineRule="auto"/>
        <w:jc w:val="both"/>
        <w:rPr>
          <w:rFonts w:ascii="Times New Roman" w:hAnsi="Times New Roman"/>
          <w:sz w:val="24"/>
          <w:szCs w:val="24"/>
        </w:rPr>
      </w:pPr>
      <w:r w:rsidRPr="00FD220C">
        <w:rPr>
          <w:rFonts w:ascii="Times New Roman" w:hAnsi="Times New Roman"/>
          <w:sz w:val="24"/>
          <w:szCs w:val="24"/>
        </w:rPr>
        <w:t>Se trata de un elemento objetivo porque alude a un vínculo externo entre el daño y el hecho de la persona o la cosa.</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FD220C">
      <w:pPr>
        <w:spacing w:after="220"/>
        <w:jc w:val="both"/>
        <w:rPr>
          <w:rFonts w:ascii="Times New Roman" w:hAnsi="Times New Roman"/>
          <w:sz w:val="24"/>
          <w:szCs w:val="24"/>
        </w:rPr>
      </w:pPr>
      <w:r w:rsidRPr="00FD220C">
        <w:rPr>
          <w:rFonts w:ascii="Times New Roman" w:hAnsi="Times New Roman"/>
          <w:sz w:val="24"/>
          <w:szCs w:val="24"/>
        </w:rPr>
        <w:t>La relación de causalidad en nuestro régimen tiene fundamental importancia en dos aspectos:</w:t>
      </w:r>
    </w:p>
    <w:p w:rsidR="00172CD9" w:rsidRPr="00FD220C" w:rsidRDefault="00172CD9" w:rsidP="00FD220C">
      <w:pPr>
        <w:spacing w:after="220"/>
        <w:jc w:val="both"/>
        <w:rPr>
          <w:rFonts w:ascii="Times New Roman" w:hAnsi="Times New Roman"/>
          <w:sz w:val="24"/>
          <w:szCs w:val="24"/>
        </w:rPr>
      </w:pPr>
      <w:r w:rsidRPr="00FD220C">
        <w:rPr>
          <w:rFonts w:ascii="Times New Roman" w:hAnsi="Times New Roman"/>
          <w:sz w:val="24"/>
          <w:szCs w:val="24"/>
        </w:rPr>
        <w:t>a) Permite determinar quién es el autor material de un daño. La autoría se entiende con criterio amplio, comprensiva no sólo del actuar directo, sino también de la responsabilidad por riesgo o vicio de las cosas, responsabilidad de los padres por daños causados por los hijos, o de los establecimientos educativos por daños sufridos o causados por alumnos.</w:t>
      </w:r>
    </w:p>
    <w:p w:rsidR="00172CD9" w:rsidRPr="00FD220C" w:rsidRDefault="00172CD9" w:rsidP="00FD220C">
      <w:pPr>
        <w:spacing w:after="220"/>
        <w:jc w:val="both"/>
        <w:rPr>
          <w:rFonts w:ascii="Times New Roman" w:hAnsi="Times New Roman"/>
          <w:sz w:val="24"/>
          <w:szCs w:val="24"/>
        </w:rPr>
      </w:pPr>
      <w:r w:rsidRPr="00FD220C">
        <w:rPr>
          <w:rFonts w:ascii="Times New Roman" w:hAnsi="Times New Roman"/>
          <w:sz w:val="24"/>
          <w:szCs w:val="24"/>
        </w:rPr>
        <w:t xml:space="preserve">b) Permite también, una vez establecida la autoría de una conducta, determinar hasta dónde va a responder, qué consecuencias de esa conducta le son imputables o, hablando un poco más claro, qué daños deberá indemnizar. Es lo que también se denomina extensión </w:t>
      </w:r>
      <w:smartTag w:uri="urn:schemas-microsoft-com:office:smarttags" w:element="place">
        <w:smartTag w:uri="urn:schemas-microsoft-com:office:smarttags" w:element="State">
          <w:r w:rsidRPr="00FD220C">
            <w:rPr>
              <w:rFonts w:ascii="Times New Roman" w:hAnsi="Times New Roman"/>
              <w:sz w:val="24"/>
              <w:szCs w:val="24"/>
            </w:rPr>
            <w:t>del</w:t>
          </w:r>
        </w:smartTag>
      </w:smartTag>
      <w:r w:rsidRPr="00FD220C">
        <w:rPr>
          <w:rFonts w:ascii="Times New Roman" w:hAnsi="Times New Roman"/>
          <w:sz w:val="24"/>
          <w:szCs w:val="24"/>
        </w:rPr>
        <w:t xml:space="preserve"> resarcimiento.</w:t>
      </w:r>
    </w:p>
    <w:p w:rsidR="00172CD9" w:rsidRPr="00FD220C" w:rsidRDefault="00172CD9" w:rsidP="00FD220C">
      <w:pPr>
        <w:spacing w:after="0" w:line="240" w:lineRule="auto"/>
        <w:jc w:val="both"/>
        <w:rPr>
          <w:rFonts w:ascii="Times New Roman" w:hAnsi="Times New Roman"/>
          <w:sz w:val="24"/>
          <w:szCs w:val="24"/>
        </w:rPr>
      </w:pPr>
      <w:r w:rsidRPr="00FD220C">
        <w:rPr>
          <w:rFonts w:ascii="Times New Roman" w:hAnsi="Times New Roman"/>
          <w:sz w:val="24"/>
          <w:szCs w:val="24"/>
        </w:rPr>
        <w:t>Nos permite responder para simplificar aún más ¿quién fue? y ¿qué daños hizo?</w:t>
      </w:r>
    </w:p>
    <w:p w:rsidR="00172CD9" w:rsidRDefault="00172CD9" w:rsidP="00FD220C">
      <w:pPr>
        <w:spacing w:after="0" w:line="240" w:lineRule="auto"/>
        <w:jc w:val="both"/>
      </w:pPr>
    </w:p>
    <w:p w:rsidR="00172CD9" w:rsidRPr="00FD220C" w:rsidRDefault="00172CD9" w:rsidP="00FD220C">
      <w:pPr>
        <w:spacing w:after="0" w:line="240" w:lineRule="auto"/>
        <w:jc w:val="both"/>
        <w:rPr>
          <w:rFonts w:ascii="Times New Roman" w:hAnsi="Times New Roman"/>
          <w:sz w:val="24"/>
          <w:szCs w:val="24"/>
        </w:rPr>
      </w:pPr>
      <w:r w:rsidRPr="00FD220C">
        <w:rPr>
          <w:rFonts w:ascii="Times New Roman" w:hAnsi="Times New Roman"/>
          <w:sz w:val="24"/>
          <w:szCs w:val="24"/>
        </w:rPr>
        <w:t xml:space="preserve">Lamentablemente, los hechos son generalmente fenómenos complejos por la concurrencia de circunstancias diversas que actúan como condición del daño, por lo que la cuestión de determinar cuál de los hechos antecedentes es la causa de determinado daño ha preocupado desde hace mucho tiempo a juristas y filósofos. </w:t>
      </w:r>
    </w:p>
    <w:p w:rsidR="00172CD9" w:rsidRDefault="00172CD9" w:rsidP="00FD220C">
      <w:pPr>
        <w:spacing w:after="0" w:line="240" w:lineRule="auto"/>
        <w:jc w:val="both"/>
        <w:rPr>
          <w:rFonts w:ascii="Times New Roman" w:hAnsi="Times New Roman"/>
          <w:sz w:val="24"/>
          <w:szCs w:val="24"/>
        </w:rPr>
      </w:pPr>
    </w:p>
    <w:p w:rsidR="00172CD9" w:rsidRPr="00FD220C" w:rsidRDefault="00172CD9" w:rsidP="00FD220C">
      <w:pPr>
        <w:spacing w:after="0" w:line="240" w:lineRule="auto"/>
        <w:jc w:val="both"/>
        <w:rPr>
          <w:rFonts w:ascii="Times New Roman" w:hAnsi="Times New Roman"/>
          <w:sz w:val="24"/>
          <w:szCs w:val="24"/>
        </w:rPr>
      </w:pPr>
      <w:r w:rsidRPr="00FD220C">
        <w:rPr>
          <w:rFonts w:ascii="Times New Roman" w:hAnsi="Times New Roman"/>
          <w:sz w:val="24"/>
          <w:szCs w:val="24"/>
        </w:rPr>
        <w:t xml:space="preserve">Las teorías al respecto abundan, sin perjuicio de los cuál, pueden identificarse como las más representativas las siguientes: </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FD220C">
      <w:pPr>
        <w:pStyle w:val="ListParagraph"/>
        <w:numPr>
          <w:ilvl w:val="0"/>
          <w:numId w:val="1"/>
        </w:numPr>
        <w:spacing w:after="0" w:line="240" w:lineRule="auto"/>
        <w:jc w:val="both"/>
        <w:rPr>
          <w:rFonts w:ascii="Times New Roman" w:hAnsi="Times New Roman"/>
          <w:sz w:val="24"/>
          <w:szCs w:val="24"/>
        </w:rPr>
      </w:pPr>
      <w:r w:rsidRPr="0013488C">
        <w:rPr>
          <w:rFonts w:ascii="Times New Roman" w:hAnsi="Times New Roman"/>
          <w:sz w:val="24"/>
          <w:szCs w:val="24"/>
          <w:u w:val="single"/>
        </w:rPr>
        <w:t>Teoría de la equivalencia de las condiciones</w:t>
      </w:r>
      <w:r w:rsidRPr="00FD220C">
        <w:rPr>
          <w:rFonts w:ascii="Times New Roman" w:hAnsi="Times New Roman"/>
          <w:sz w:val="24"/>
          <w:szCs w:val="24"/>
        </w:rPr>
        <w:t xml:space="preserve">: </w:t>
      </w:r>
    </w:p>
    <w:p w:rsidR="00172CD9" w:rsidRPr="00FD220C" w:rsidRDefault="00172CD9" w:rsidP="00FD220C">
      <w:pPr>
        <w:spacing w:after="0" w:line="240" w:lineRule="auto"/>
        <w:ind w:left="708"/>
        <w:jc w:val="both"/>
        <w:rPr>
          <w:rFonts w:ascii="Times New Roman" w:hAnsi="Times New Roman"/>
          <w:sz w:val="24"/>
          <w:szCs w:val="24"/>
        </w:rPr>
      </w:pPr>
    </w:p>
    <w:p w:rsidR="00172CD9" w:rsidRPr="00FD220C" w:rsidRDefault="00172CD9" w:rsidP="00FD220C">
      <w:pPr>
        <w:spacing w:after="0" w:line="240" w:lineRule="auto"/>
        <w:ind w:left="708"/>
        <w:jc w:val="both"/>
        <w:rPr>
          <w:rFonts w:ascii="Times New Roman" w:hAnsi="Times New Roman"/>
          <w:sz w:val="24"/>
          <w:szCs w:val="24"/>
        </w:rPr>
      </w:pPr>
      <w:r w:rsidRPr="00FD220C">
        <w:rPr>
          <w:rFonts w:ascii="Times New Roman" w:hAnsi="Times New Roman"/>
          <w:sz w:val="24"/>
          <w:szCs w:val="24"/>
        </w:rPr>
        <w:t xml:space="preserve">Sostiene que la causa de un resultado es la suma total de las condiciones que concurren a producirlo. </w:t>
      </w:r>
      <w:r>
        <w:rPr>
          <w:rFonts w:ascii="Times New Roman" w:hAnsi="Times New Roman"/>
          <w:sz w:val="24"/>
          <w:szCs w:val="24"/>
        </w:rPr>
        <w:t xml:space="preserve">Esta teoría </w:t>
      </w:r>
      <w:r w:rsidRPr="00FD220C">
        <w:rPr>
          <w:rFonts w:ascii="Times New Roman" w:hAnsi="Times New Roman"/>
          <w:sz w:val="24"/>
          <w:szCs w:val="24"/>
        </w:rPr>
        <w:t xml:space="preserve">fue </w:t>
      </w:r>
      <w:r>
        <w:rPr>
          <w:rFonts w:ascii="Times New Roman" w:hAnsi="Times New Roman"/>
          <w:sz w:val="24"/>
          <w:szCs w:val="24"/>
        </w:rPr>
        <w:t>desarrollad</w:t>
      </w:r>
      <w:r w:rsidRPr="00FD220C">
        <w:rPr>
          <w:rFonts w:ascii="Times New Roman" w:hAnsi="Times New Roman"/>
          <w:sz w:val="24"/>
          <w:szCs w:val="24"/>
        </w:rPr>
        <w:t>a por el penalista alemán Maximilian von Buri, para quien si desde el punto de vista filosófico todas las fuerzas tienen alguna eficacia para causar el nacimiento del fenómeno, lo mismo debería suceder en lo jurídico. Por ello concluía que todas las condiciones son equivalentes, ya que si faltase una de ellas el hecho no habría acontecido. Para Von Buri el resultado material del acto era indivisible, por lo que cada condición era a la vez causa de todo el resultado.</w:t>
      </w:r>
      <w:r>
        <w:rPr>
          <w:rFonts w:ascii="Times New Roman" w:hAnsi="Times New Roman"/>
          <w:sz w:val="24"/>
          <w:szCs w:val="24"/>
        </w:rPr>
        <w:t xml:space="preserve"> </w:t>
      </w:r>
      <w:r w:rsidRPr="00FD220C">
        <w:rPr>
          <w:rFonts w:ascii="Times New Roman" w:hAnsi="Times New Roman"/>
          <w:sz w:val="24"/>
          <w:szCs w:val="24"/>
        </w:rPr>
        <w:t>Traducido al ámbito legal, todas las condiciones positivas o negativas concurrirían necesariamente a producir el resultado, de manera tal que, suprimida una sola de ellas, el resultado no se daba. En consecuencia, debía admitirse que cada una de las condiciones, con ser necesaria, era la causa del resultado.</w:t>
      </w:r>
    </w:p>
    <w:p w:rsidR="00172CD9" w:rsidRPr="00FD220C" w:rsidRDefault="00172CD9" w:rsidP="00FD220C">
      <w:pPr>
        <w:spacing w:after="0" w:line="240" w:lineRule="auto"/>
        <w:ind w:left="708"/>
        <w:jc w:val="both"/>
        <w:rPr>
          <w:rFonts w:ascii="Times New Roman" w:hAnsi="Times New Roman"/>
          <w:sz w:val="24"/>
          <w:szCs w:val="24"/>
        </w:rPr>
      </w:pPr>
    </w:p>
    <w:p w:rsidR="00172CD9" w:rsidRDefault="00172CD9" w:rsidP="00FD220C">
      <w:pPr>
        <w:spacing w:after="0" w:line="240" w:lineRule="auto"/>
        <w:ind w:left="708"/>
        <w:jc w:val="both"/>
        <w:rPr>
          <w:rFonts w:ascii="Times New Roman" w:hAnsi="Times New Roman"/>
          <w:sz w:val="24"/>
          <w:szCs w:val="24"/>
        </w:rPr>
      </w:pPr>
      <w:r w:rsidRPr="00FD220C">
        <w:rPr>
          <w:rFonts w:ascii="Times New Roman" w:hAnsi="Times New Roman"/>
          <w:sz w:val="24"/>
          <w:szCs w:val="24"/>
        </w:rPr>
        <w:t>En la práctica, esto produce que cada individuo que puso una sola de las condiciones debía responder de todo el resultado, ya que cada condición en sí misma era causa del daño</w:t>
      </w:r>
      <w:r>
        <w:rPr>
          <w:rFonts w:ascii="Times New Roman" w:hAnsi="Times New Roman"/>
          <w:sz w:val="24"/>
          <w:szCs w:val="24"/>
        </w:rPr>
        <w:t xml:space="preserve"> (por ejemplo,</w:t>
      </w:r>
      <w:r w:rsidRPr="00E47B75">
        <w:rPr>
          <w:rFonts w:ascii="Times New Roman" w:hAnsi="Times New Roman"/>
          <w:sz w:val="24"/>
          <w:szCs w:val="24"/>
        </w:rPr>
        <w:t xml:space="preserve"> dos motociclistas pasan al lado de un caballo que se asusta y escapa, de manera que no se sabe cuál de las dos motociclistas lo asustó concretamente</w:t>
      </w:r>
      <w:r>
        <w:rPr>
          <w:rFonts w:ascii="Times New Roman" w:hAnsi="Times New Roman"/>
          <w:sz w:val="24"/>
          <w:szCs w:val="24"/>
        </w:rPr>
        <w:t>)</w:t>
      </w:r>
      <w:r w:rsidRPr="00FD220C">
        <w:rPr>
          <w:rFonts w:ascii="Times New Roman" w:hAnsi="Times New Roman"/>
          <w:sz w:val="24"/>
          <w:szCs w:val="24"/>
        </w:rPr>
        <w:t>.</w:t>
      </w:r>
      <w:r>
        <w:rPr>
          <w:rFonts w:ascii="Times New Roman" w:hAnsi="Times New Roman"/>
          <w:sz w:val="24"/>
          <w:szCs w:val="24"/>
        </w:rPr>
        <w:t xml:space="preserve"> </w:t>
      </w:r>
      <w:r w:rsidRPr="00FD220C">
        <w:rPr>
          <w:rFonts w:ascii="Times New Roman" w:hAnsi="Times New Roman"/>
          <w:sz w:val="24"/>
          <w:szCs w:val="24"/>
        </w:rPr>
        <w:t xml:space="preserve">Además no permite invocar la culpa de la víctima ni mucho menos la culpa concurrente. Tampoco el caso fortuito es eximente. Binding ponía el ejemplo de que en delito de adulterio sería tan autor la mujer casada y su amante como el carpintero que hizo la cama. </w:t>
      </w:r>
    </w:p>
    <w:p w:rsidR="00172CD9" w:rsidRPr="00FD220C" w:rsidRDefault="00172CD9" w:rsidP="00FD220C">
      <w:pPr>
        <w:spacing w:after="0" w:line="240" w:lineRule="auto"/>
        <w:ind w:left="708"/>
        <w:jc w:val="both"/>
        <w:rPr>
          <w:rFonts w:ascii="Times New Roman" w:hAnsi="Times New Roman"/>
          <w:sz w:val="24"/>
          <w:szCs w:val="24"/>
        </w:rPr>
      </w:pPr>
    </w:p>
    <w:p w:rsidR="00172CD9" w:rsidRPr="00FD220C" w:rsidRDefault="00172CD9" w:rsidP="00FD220C">
      <w:pPr>
        <w:spacing w:after="0" w:line="240" w:lineRule="auto"/>
        <w:ind w:left="708"/>
        <w:jc w:val="both"/>
        <w:rPr>
          <w:rFonts w:ascii="Times New Roman" w:hAnsi="Times New Roman"/>
          <w:sz w:val="24"/>
          <w:szCs w:val="24"/>
        </w:rPr>
      </w:pPr>
      <w:r w:rsidRPr="00FD220C">
        <w:rPr>
          <w:rFonts w:ascii="Times New Roman" w:hAnsi="Times New Roman"/>
          <w:sz w:val="24"/>
          <w:szCs w:val="24"/>
        </w:rPr>
        <w:t xml:space="preserve">En el caso concreto, los responsables serían todos los involucrados, es decir: Tomás el naturista, el doctor Marengo, Josefina la nieta, Eli la enfermera, y Jesús Derval (siempre que en cada caso sean al mismo tiempo imputables por sus hechos).  </w:t>
      </w:r>
    </w:p>
    <w:p w:rsidR="00172CD9" w:rsidRPr="00FD220C" w:rsidRDefault="00172CD9" w:rsidP="00FD220C">
      <w:pPr>
        <w:spacing w:after="0" w:line="240" w:lineRule="auto"/>
        <w:jc w:val="both"/>
        <w:rPr>
          <w:rFonts w:ascii="Times New Roman" w:hAnsi="Times New Roman"/>
          <w:sz w:val="24"/>
          <w:szCs w:val="24"/>
        </w:rPr>
      </w:pPr>
    </w:p>
    <w:p w:rsidR="00172CD9" w:rsidRPr="0013488C" w:rsidRDefault="00172CD9" w:rsidP="00FD220C">
      <w:pPr>
        <w:pStyle w:val="ListParagraph"/>
        <w:numPr>
          <w:ilvl w:val="0"/>
          <w:numId w:val="1"/>
        </w:numPr>
        <w:spacing w:after="0" w:line="240" w:lineRule="auto"/>
        <w:jc w:val="both"/>
        <w:rPr>
          <w:rFonts w:ascii="Times New Roman" w:hAnsi="Times New Roman"/>
          <w:sz w:val="24"/>
          <w:szCs w:val="24"/>
          <w:u w:val="single"/>
        </w:rPr>
      </w:pPr>
      <w:r w:rsidRPr="0013488C">
        <w:rPr>
          <w:rFonts w:ascii="Times New Roman" w:hAnsi="Times New Roman"/>
          <w:sz w:val="24"/>
          <w:szCs w:val="24"/>
          <w:u w:val="single"/>
        </w:rPr>
        <w:t>Teoría de la causa próxima</w:t>
      </w:r>
    </w:p>
    <w:p w:rsidR="00172CD9" w:rsidRPr="00FD220C" w:rsidRDefault="00172CD9" w:rsidP="00FD220C">
      <w:pPr>
        <w:pStyle w:val="ListParagraph"/>
        <w:spacing w:after="0" w:line="240" w:lineRule="auto"/>
        <w:jc w:val="both"/>
        <w:rPr>
          <w:rFonts w:ascii="Times New Roman" w:hAnsi="Times New Roman"/>
          <w:sz w:val="24"/>
          <w:szCs w:val="24"/>
        </w:rPr>
      </w:pPr>
    </w:p>
    <w:p w:rsidR="00172CD9" w:rsidRPr="00FD220C" w:rsidRDefault="00172CD9" w:rsidP="00FD220C">
      <w:pPr>
        <w:pStyle w:val="ListParagraph"/>
        <w:spacing w:after="0" w:line="240" w:lineRule="auto"/>
        <w:jc w:val="both"/>
        <w:rPr>
          <w:rFonts w:ascii="Times New Roman" w:hAnsi="Times New Roman"/>
          <w:sz w:val="24"/>
          <w:szCs w:val="24"/>
        </w:rPr>
      </w:pPr>
      <w:r w:rsidRPr="00E47B75">
        <w:rPr>
          <w:rFonts w:ascii="Times New Roman" w:hAnsi="Times New Roman"/>
          <w:sz w:val="24"/>
          <w:szCs w:val="24"/>
        </w:rPr>
        <w:t>La teoría de la causa próxima se atribuye a Francis Bacon</w:t>
      </w:r>
      <w:r>
        <w:rPr>
          <w:rFonts w:ascii="Times New Roman" w:hAnsi="Times New Roman"/>
          <w:sz w:val="24"/>
          <w:szCs w:val="24"/>
        </w:rPr>
        <w:t>, quien i</w:t>
      </w:r>
      <w:r w:rsidRPr="00FD220C">
        <w:rPr>
          <w:rFonts w:ascii="Times New Roman" w:hAnsi="Times New Roman"/>
          <w:sz w:val="24"/>
          <w:szCs w:val="24"/>
        </w:rPr>
        <w:t xml:space="preserve">ntenta reparar los inconvenientes de la teoría anterior, estableciendo una sola condición como causa del efecto. Según esta teoría, sería causa solamente aquella de las diversas condiciones necesarias de un resultado que se encuentra temporalmente más próxima a éste. </w:t>
      </w:r>
    </w:p>
    <w:p w:rsidR="00172CD9" w:rsidRPr="00FD220C" w:rsidRDefault="00172CD9" w:rsidP="00FD220C">
      <w:pPr>
        <w:pStyle w:val="ListParagraph"/>
        <w:spacing w:after="0" w:line="240" w:lineRule="auto"/>
        <w:jc w:val="both"/>
        <w:rPr>
          <w:rFonts w:ascii="Times New Roman" w:hAnsi="Times New Roman"/>
          <w:sz w:val="24"/>
          <w:szCs w:val="24"/>
        </w:rPr>
      </w:pPr>
    </w:p>
    <w:p w:rsidR="00172CD9" w:rsidRDefault="00172CD9" w:rsidP="00FD220C">
      <w:pPr>
        <w:pStyle w:val="ListParagraph"/>
        <w:spacing w:after="0" w:line="240" w:lineRule="auto"/>
        <w:jc w:val="both"/>
        <w:rPr>
          <w:rFonts w:ascii="Times New Roman" w:hAnsi="Times New Roman"/>
          <w:sz w:val="24"/>
          <w:szCs w:val="24"/>
        </w:rPr>
      </w:pPr>
      <w:r w:rsidRPr="00FD220C">
        <w:rPr>
          <w:rFonts w:ascii="Times New Roman" w:hAnsi="Times New Roman"/>
          <w:sz w:val="24"/>
          <w:szCs w:val="24"/>
        </w:rPr>
        <w:t>Esta teoría fue criticada debido a que no en todos los casos la condición última es la verdadera causante</w:t>
      </w:r>
      <w:r>
        <w:rPr>
          <w:rFonts w:ascii="Times New Roman" w:hAnsi="Times New Roman"/>
          <w:sz w:val="24"/>
          <w:szCs w:val="24"/>
        </w:rPr>
        <w:t xml:space="preserve"> (</w:t>
      </w:r>
      <w:r w:rsidRPr="00E47B75">
        <w:rPr>
          <w:rFonts w:ascii="Times New Roman" w:hAnsi="Times New Roman"/>
          <w:sz w:val="24"/>
          <w:szCs w:val="24"/>
        </w:rPr>
        <w:t>ejemplo de la enfermera que coloca una inyección con un medicamento adulterado por otra persona</w:t>
      </w:r>
      <w:r>
        <w:rPr>
          <w:rFonts w:ascii="Times New Roman" w:hAnsi="Times New Roman"/>
          <w:sz w:val="24"/>
          <w:szCs w:val="24"/>
        </w:rPr>
        <w:t xml:space="preserve"> que causa la muerte del paciente).</w:t>
      </w:r>
      <w:r w:rsidRPr="00E47B75">
        <w:rPr>
          <w:rFonts w:ascii="Times New Roman" w:hAnsi="Times New Roman"/>
          <w:sz w:val="24"/>
          <w:szCs w:val="24"/>
        </w:rPr>
        <w:t xml:space="preserve"> Otras críticas que se le pueden formular es que no sirve para los casos de concurrencia de causas, o de daños que se manifiestan tardíamente</w:t>
      </w:r>
      <w:r>
        <w:rPr>
          <w:rFonts w:ascii="Times New Roman" w:hAnsi="Times New Roman"/>
          <w:sz w:val="24"/>
          <w:szCs w:val="24"/>
        </w:rPr>
        <w:t>.</w:t>
      </w:r>
      <w:r w:rsidRPr="00E47B75">
        <w:rPr>
          <w:rFonts w:ascii="Times New Roman" w:hAnsi="Times New Roman"/>
          <w:sz w:val="24"/>
          <w:szCs w:val="24"/>
        </w:rPr>
        <w:t xml:space="preserve"> </w:t>
      </w:r>
    </w:p>
    <w:p w:rsidR="00172CD9" w:rsidRDefault="00172CD9" w:rsidP="00FD220C">
      <w:pPr>
        <w:pStyle w:val="ListParagraph"/>
        <w:spacing w:after="0" w:line="240" w:lineRule="auto"/>
        <w:jc w:val="both"/>
        <w:rPr>
          <w:rFonts w:ascii="Times New Roman" w:hAnsi="Times New Roman"/>
          <w:sz w:val="24"/>
          <w:szCs w:val="24"/>
        </w:rPr>
      </w:pPr>
    </w:p>
    <w:p w:rsidR="00172CD9" w:rsidRPr="00FD220C" w:rsidRDefault="00172CD9" w:rsidP="00FD220C">
      <w:pPr>
        <w:pStyle w:val="ListParagraph"/>
        <w:spacing w:after="0" w:line="240" w:lineRule="auto"/>
        <w:jc w:val="both"/>
        <w:rPr>
          <w:rFonts w:ascii="Times New Roman" w:hAnsi="Times New Roman"/>
          <w:sz w:val="24"/>
          <w:szCs w:val="24"/>
        </w:rPr>
      </w:pPr>
      <w:r w:rsidRPr="00FD220C">
        <w:rPr>
          <w:rFonts w:ascii="Times New Roman" w:hAnsi="Times New Roman"/>
          <w:sz w:val="24"/>
          <w:szCs w:val="24"/>
        </w:rPr>
        <w:t xml:space="preserve">En el caso en cuestión, el responsable sería el doctor Marengo, la última persona que actuó en la cadena de hechos que llevaron a Jesús Derval a la muerte, al darle las instrucciones y remedios para que e llevara a su casa. </w:t>
      </w:r>
    </w:p>
    <w:p w:rsidR="00172CD9" w:rsidRPr="00FD220C" w:rsidRDefault="00172CD9" w:rsidP="00FD220C">
      <w:pPr>
        <w:spacing w:after="0" w:line="240" w:lineRule="auto"/>
        <w:jc w:val="both"/>
        <w:rPr>
          <w:rFonts w:ascii="Times New Roman" w:hAnsi="Times New Roman"/>
          <w:sz w:val="24"/>
          <w:szCs w:val="24"/>
        </w:rPr>
      </w:pPr>
    </w:p>
    <w:p w:rsidR="00172CD9" w:rsidRPr="0013488C" w:rsidRDefault="00172CD9" w:rsidP="00FD220C">
      <w:pPr>
        <w:pStyle w:val="ListParagraph"/>
        <w:numPr>
          <w:ilvl w:val="0"/>
          <w:numId w:val="1"/>
        </w:numPr>
        <w:spacing w:after="0" w:line="240" w:lineRule="auto"/>
        <w:jc w:val="both"/>
        <w:rPr>
          <w:rFonts w:ascii="Times New Roman" w:hAnsi="Times New Roman"/>
          <w:sz w:val="24"/>
          <w:szCs w:val="24"/>
          <w:u w:val="single"/>
        </w:rPr>
      </w:pPr>
      <w:r w:rsidRPr="0013488C">
        <w:rPr>
          <w:rFonts w:ascii="Times New Roman" w:hAnsi="Times New Roman"/>
          <w:sz w:val="24"/>
          <w:szCs w:val="24"/>
          <w:u w:val="single"/>
        </w:rPr>
        <w:t xml:space="preserve">Teoría de la condición preponderante o de la causa eficiente </w:t>
      </w:r>
    </w:p>
    <w:p w:rsidR="00172CD9" w:rsidRPr="00FD220C" w:rsidRDefault="00172CD9" w:rsidP="00FD220C">
      <w:pPr>
        <w:pStyle w:val="ListParagraph"/>
        <w:spacing w:after="0" w:line="240" w:lineRule="auto"/>
        <w:jc w:val="both"/>
        <w:rPr>
          <w:rFonts w:ascii="Times New Roman" w:hAnsi="Times New Roman"/>
          <w:sz w:val="24"/>
          <w:szCs w:val="24"/>
        </w:rPr>
      </w:pPr>
    </w:p>
    <w:p w:rsidR="00172CD9" w:rsidRPr="00E47B75" w:rsidRDefault="00172CD9" w:rsidP="00E47B75">
      <w:pPr>
        <w:pStyle w:val="ListParagraph"/>
        <w:spacing w:after="0" w:line="240" w:lineRule="auto"/>
        <w:jc w:val="both"/>
        <w:rPr>
          <w:rFonts w:ascii="Times New Roman" w:hAnsi="Times New Roman"/>
          <w:sz w:val="24"/>
          <w:szCs w:val="24"/>
        </w:rPr>
      </w:pPr>
      <w:r w:rsidRPr="00E47B75">
        <w:rPr>
          <w:rFonts w:ascii="Times New Roman" w:hAnsi="Times New Roman"/>
          <w:sz w:val="24"/>
          <w:szCs w:val="24"/>
        </w:rPr>
        <w:t>La teoría de la condición preponderante o de la causa eficiente, busca mediante la elección de una causa, superar los problemas que surgen de las dos anteriores. La causa según esta teoría, resulta ser aquella condición que rompe el equilibrio entre los factores favorables y contrarios a la producción de daño, influyendo decisivamente en el resultado. La causa eficiente, a diferencia de la equivalencia de condiciones, sostiene que no todas las causas son iguales, sino que algunas son más eficientes que otras para producir un resultado. Para saber cuándo una causa es más eficiente que otra se utilizaron dos criterios: a) Uno cuantitativo (Birkmeyer), que sostiene que es más eficiente aquella que en mayor medida o con mayor fuerza ha contribuido al resultado. b) Otro cualitativo (Max Ernst Mayer, J. Kohler), que afirma que lo decisivo es la mayor o menor eficacia interna en el proceso causal, según el curso normal de los sucesos.</w:t>
      </w:r>
    </w:p>
    <w:p w:rsidR="00172CD9" w:rsidRDefault="00172CD9" w:rsidP="00E47B75">
      <w:pPr>
        <w:pStyle w:val="ListParagraph"/>
        <w:spacing w:after="0" w:line="240" w:lineRule="auto"/>
        <w:jc w:val="both"/>
        <w:rPr>
          <w:rFonts w:ascii="Times New Roman" w:hAnsi="Times New Roman"/>
          <w:sz w:val="24"/>
          <w:szCs w:val="24"/>
        </w:rPr>
      </w:pPr>
    </w:p>
    <w:p w:rsidR="00172CD9" w:rsidRPr="00E47B75" w:rsidRDefault="00172CD9" w:rsidP="00E47B75">
      <w:pPr>
        <w:pStyle w:val="ListParagraph"/>
        <w:spacing w:after="0" w:line="240" w:lineRule="auto"/>
        <w:jc w:val="both"/>
        <w:rPr>
          <w:rFonts w:ascii="Times New Roman" w:hAnsi="Times New Roman"/>
          <w:sz w:val="24"/>
          <w:szCs w:val="24"/>
        </w:rPr>
      </w:pPr>
      <w:r w:rsidRPr="00E47B75">
        <w:rPr>
          <w:rFonts w:ascii="Times New Roman" w:hAnsi="Times New Roman"/>
          <w:sz w:val="24"/>
          <w:szCs w:val="24"/>
        </w:rPr>
        <w:t>La crítica que se formula a esta teoría, es que a veces es imposible separar, escindir, una causa de otra, o que es muy difícil determinar, cuál es la más eficiente, cuando concurren varias causas.</w:t>
      </w:r>
      <w:r>
        <w:rPr>
          <w:rFonts w:ascii="Times New Roman" w:hAnsi="Times New Roman"/>
          <w:sz w:val="24"/>
          <w:szCs w:val="24"/>
        </w:rPr>
        <w:t xml:space="preserve"> </w:t>
      </w:r>
    </w:p>
    <w:p w:rsidR="00172CD9" w:rsidRPr="00E47B75" w:rsidRDefault="00172CD9" w:rsidP="00FD220C">
      <w:pPr>
        <w:pStyle w:val="ListParagraph"/>
        <w:spacing w:after="0" w:line="240" w:lineRule="auto"/>
        <w:jc w:val="both"/>
        <w:rPr>
          <w:rFonts w:ascii="Times New Roman" w:hAnsi="Times New Roman"/>
          <w:sz w:val="24"/>
          <w:szCs w:val="24"/>
        </w:rPr>
      </w:pPr>
    </w:p>
    <w:p w:rsidR="00172CD9" w:rsidRDefault="00172CD9" w:rsidP="00FD220C">
      <w:pPr>
        <w:pStyle w:val="ListParagraph"/>
        <w:spacing w:after="0" w:line="240" w:lineRule="auto"/>
        <w:jc w:val="both"/>
        <w:rPr>
          <w:rFonts w:ascii="Times New Roman" w:hAnsi="Times New Roman"/>
          <w:sz w:val="24"/>
          <w:szCs w:val="24"/>
        </w:rPr>
      </w:pPr>
      <w:r>
        <w:rPr>
          <w:rFonts w:ascii="Times New Roman" w:hAnsi="Times New Roman"/>
          <w:sz w:val="24"/>
          <w:szCs w:val="24"/>
        </w:rPr>
        <w:t xml:space="preserve">En el caso del seminario, podría afirmarse que la causa eficiente o condición que rompe el equilibrio, es el error de la enfermera al dejar la caja de medicamento equivocados en la habitación de Jesús Derval. </w:t>
      </w:r>
    </w:p>
    <w:p w:rsidR="00172CD9" w:rsidRPr="00FD220C" w:rsidRDefault="00172CD9" w:rsidP="00FD220C">
      <w:pPr>
        <w:pStyle w:val="ListParagraph"/>
        <w:spacing w:after="0" w:line="240" w:lineRule="auto"/>
        <w:jc w:val="both"/>
        <w:rPr>
          <w:rFonts w:ascii="Times New Roman" w:hAnsi="Times New Roman"/>
          <w:sz w:val="24"/>
          <w:szCs w:val="24"/>
        </w:rPr>
      </w:pPr>
    </w:p>
    <w:p w:rsidR="00172CD9" w:rsidRPr="0013488C" w:rsidRDefault="00172CD9" w:rsidP="00FD220C">
      <w:pPr>
        <w:pStyle w:val="ListParagraph"/>
        <w:numPr>
          <w:ilvl w:val="0"/>
          <w:numId w:val="1"/>
        </w:numPr>
        <w:spacing w:after="0" w:line="240" w:lineRule="auto"/>
        <w:jc w:val="both"/>
        <w:rPr>
          <w:rFonts w:ascii="Times New Roman" w:hAnsi="Times New Roman"/>
          <w:sz w:val="24"/>
          <w:szCs w:val="24"/>
          <w:u w:val="single"/>
        </w:rPr>
      </w:pPr>
      <w:r w:rsidRPr="0013488C">
        <w:rPr>
          <w:rFonts w:ascii="Times New Roman" w:hAnsi="Times New Roman"/>
          <w:sz w:val="24"/>
          <w:szCs w:val="24"/>
          <w:u w:val="single"/>
        </w:rPr>
        <w:t>Teoría de la causa adecuada</w:t>
      </w:r>
    </w:p>
    <w:p w:rsidR="00172CD9" w:rsidRPr="00FD220C" w:rsidRDefault="00172CD9" w:rsidP="00FD220C">
      <w:pPr>
        <w:spacing w:after="0" w:line="240" w:lineRule="auto"/>
        <w:jc w:val="both"/>
        <w:rPr>
          <w:rFonts w:ascii="Times New Roman" w:hAnsi="Times New Roman"/>
          <w:sz w:val="24"/>
          <w:szCs w:val="24"/>
        </w:rPr>
      </w:pPr>
    </w:p>
    <w:p w:rsidR="00172CD9" w:rsidRPr="00FD220C" w:rsidRDefault="00172CD9" w:rsidP="00FD220C">
      <w:pPr>
        <w:spacing w:after="0" w:line="240" w:lineRule="auto"/>
        <w:ind w:left="708"/>
        <w:jc w:val="both"/>
        <w:rPr>
          <w:rFonts w:ascii="Times New Roman" w:hAnsi="Times New Roman"/>
          <w:sz w:val="24"/>
          <w:szCs w:val="24"/>
        </w:rPr>
      </w:pPr>
      <w:r w:rsidRPr="00FD220C">
        <w:rPr>
          <w:rFonts w:ascii="Times New Roman" w:hAnsi="Times New Roman"/>
          <w:sz w:val="24"/>
          <w:szCs w:val="24"/>
        </w:rPr>
        <w:t xml:space="preserve">Es la que predomina en la actualidad y fue propuesta por von Kries. </w:t>
      </w:r>
      <w:r w:rsidRPr="004B5CF0">
        <w:rPr>
          <w:rFonts w:ascii="Times New Roman" w:hAnsi="Times New Roman"/>
          <w:sz w:val="24"/>
          <w:szCs w:val="24"/>
        </w:rPr>
        <w:t>Al igual que la causa eficiente, sostiene que no todas las condiciones son equivalentes ni conducen en la práctica al mismo resultado.</w:t>
      </w:r>
      <w:r>
        <w:rPr>
          <w:rFonts w:ascii="Times New Roman" w:hAnsi="Times New Roman"/>
          <w:sz w:val="24"/>
          <w:szCs w:val="24"/>
        </w:rPr>
        <w:t xml:space="preserve"> </w:t>
      </w:r>
      <w:r w:rsidRPr="00FD220C">
        <w:rPr>
          <w:rFonts w:ascii="Times New Roman" w:hAnsi="Times New Roman"/>
          <w:sz w:val="24"/>
          <w:szCs w:val="24"/>
        </w:rPr>
        <w:t>Aquella que según el curso natural y ordinario de las cosas es idónea para producir el resultado, ésa sería la causa. Las demás condiciones, que no producen normal y regularmente ese efecto, son solamente condiciones antecedentes o concurrentes.</w:t>
      </w:r>
    </w:p>
    <w:p w:rsidR="00172CD9" w:rsidRPr="00FD220C" w:rsidRDefault="00172CD9" w:rsidP="00FD220C">
      <w:pPr>
        <w:spacing w:after="0" w:line="240" w:lineRule="auto"/>
        <w:ind w:left="708"/>
        <w:jc w:val="both"/>
        <w:rPr>
          <w:rFonts w:ascii="Times New Roman" w:hAnsi="Times New Roman"/>
          <w:sz w:val="24"/>
          <w:szCs w:val="24"/>
        </w:rPr>
      </w:pPr>
    </w:p>
    <w:p w:rsidR="00172CD9" w:rsidRDefault="00172CD9" w:rsidP="00FD220C">
      <w:pPr>
        <w:spacing w:after="0" w:line="240" w:lineRule="auto"/>
        <w:ind w:left="708"/>
        <w:jc w:val="both"/>
        <w:rPr>
          <w:rFonts w:ascii="Times New Roman" w:hAnsi="Times New Roman"/>
          <w:sz w:val="24"/>
          <w:szCs w:val="24"/>
        </w:rPr>
      </w:pPr>
      <w:r w:rsidRPr="00FD220C">
        <w:rPr>
          <w:rFonts w:ascii="Times New Roman" w:hAnsi="Times New Roman"/>
          <w:sz w:val="24"/>
          <w:szCs w:val="24"/>
        </w:rPr>
        <w:t>Para determinar la causa de un daño habría que realizar un juicio de probabilidad, o sea, considerar si determinada acción u omisión es idónea para producir regularmente o normalmente el resultado. Dicho juicio de probabilidad debiera hacerse en función de lo que un hombre normal, y juzgada ella en abstracto, hubiese podido p</w:t>
      </w:r>
      <w:r>
        <w:rPr>
          <w:rFonts w:ascii="Times New Roman" w:hAnsi="Times New Roman"/>
          <w:sz w:val="24"/>
          <w:szCs w:val="24"/>
        </w:rPr>
        <w:t>rever como resultado de su acto, es decir, prescindiendo de lo efectivamente sucedidio.</w:t>
      </w:r>
    </w:p>
    <w:p w:rsidR="00172CD9" w:rsidRDefault="00172CD9" w:rsidP="00FD220C">
      <w:pPr>
        <w:spacing w:after="0" w:line="240" w:lineRule="auto"/>
        <w:ind w:left="708"/>
        <w:jc w:val="both"/>
        <w:rPr>
          <w:rFonts w:ascii="Times New Roman" w:hAnsi="Times New Roman"/>
          <w:sz w:val="24"/>
          <w:szCs w:val="24"/>
        </w:rPr>
      </w:pPr>
    </w:p>
    <w:p w:rsidR="00172CD9" w:rsidRPr="004B5CF0" w:rsidRDefault="00172CD9" w:rsidP="004B5CF0">
      <w:pPr>
        <w:spacing w:after="0" w:line="240" w:lineRule="auto"/>
        <w:ind w:left="708"/>
        <w:jc w:val="both"/>
        <w:rPr>
          <w:rFonts w:ascii="Times New Roman" w:hAnsi="Times New Roman"/>
          <w:sz w:val="24"/>
          <w:szCs w:val="24"/>
        </w:rPr>
      </w:pPr>
      <w:r w:rsidRPr="004B5CF0">
        <w:rPr>
          <w:rFonts w:ascii="Times New Roman" w:hAnsi="Times New Roman"/>
          <w:sz w:val="24"/>
          <w:szCs w:val="24"/>
        </w:rPr>
        <w:t xml:space="preserve">Así, un disparo de arma de fuego en la cabeza de otra persona normalmente causa la muerte; conducir </w:t>
      </w:r>
      <w:r>
        <w:rPr>
          <w:rFonts w:ascii="Times New Roman" w:hAnsi="Times New Roman"/>
          <w:sz w:val="24"/>
          <w:szCs w:val="24"/>
        </w:rPr>
        <w:t xml:space="preserve">con altos índices de alcohol en la sangre </w:t>
      </w:r>
      <w:r w:rsidRPr="004B5CF0">
        <w:rPr>
          <w:rFonts w:ascii="Times New Roman" w:hAnsi="Times New Roman"/>
          <w:sz w:val="24"/>
          <w:szCs w:val="24"/>
        </w:rPr>
        <w:t>produce pérdida de reflejos que aumentan regularmente la probabilidad de un accidente. O, por ejemplo, el hecho de que un enfermo terminal de HIV no fuera recibido en el hospital donde fue derivado por el médico y falleciera al retornar al sanatorio de origen, no autoriza a responsabilizar al médico que ordenó la derivación ya que el mencionado traslado y la negativa a recibirlo no fueron la causa adecuada de su muerte, sino su enfermedad terminal. De la misma manera sí es responsable una clínica que no integró a tiempo el equipo médico necesario para una intervención cesárea, el que por su extemporaneidad, causó la muerte del bebé y lesiones a la madre. En el primer caso no hay causalidad adecuada para producir el daño, en el segundo sí la hay.</w:t>
      </w:r>
    </w:p>
    <w:p w:rsidR="00172CD9" w:rsidRDefault="00172CD9" w:rsidP="004B5CF0">
      <w:pPr>
        <w:spacing w:after="0" w:line="240" w:lineRule="auto"/>
        <w:ind w:left="708"/>
        <w:jc w:val="both"/>
        <w:rPr>
          <w:rFonts w:ascii="Times New Roman" w:hAnsi="Times New Roman"/>
          <w:sz w:val="24"/>
          <w:szCs w:val="24"/>
        </w:rPr>
      </w:pPr>
    </w:p>
    <w:p w:rsidR="00172CD9" w:rsidRPr="004B5CF0" w:rsidRDefault="00172CD9" w:rsidP="004B5CF0">
      <w:pPr>
        <w:spacing w:after="0" w:line="240" w:lineRule="auto"/>
        <w:ind w:left="708"/>
        <w:jc w:val="both"/>
        <w:rPr>
          <w:rFonts w:ascii="Times New Roman" w:hAnsi="Times New Roman"/>
          <w:sz w:val="24"/>
          <w:szCs w:val="24"/>
        </w:rPr>
      </w:pPr>
      <w:r w:rsidRPr="004B5CF0">
        <w:rPr>
          <w:rFonts w:ascii="Times New Roman" w:hAnsi="Times New Roman"/>
          <w:sz w:val="24"/>
          <w:szCs w:val="24"/>
        </w:rPr>
        <w:t xml:space="preserve">En otros casos la causalidad adecuada determina la causalidad, no por lo que acostumbra a suceder, sino por lo que no es usual. Así, se presume la responsabilidad de un médico por el fallecimiento en el parto de una mujer joven, </w:t>
      </w:r>
      <w:r>
        <w:rPr>
          <w:rFonts w:ascii="Times New Roman" w:hAnsi="Times New Roman"/>
          <w:sz w:val="24"/>
          <w:szCs w:val="24"/>
        </w:rPr>
        <w:t>sana y</w:t>
      </w:r>
      <w:r w:rsidRPr="004B5CF0">
        <w:rPr>
          <w:rFonts w:ascii="Times New Roman" w:hAnsi="Times New Roman"/>
          <w:sz w:val="24"/>
          <w:szCs w:val="24"/>
        </w:rPr>
        <w:t xml:space="preserve"> que no había tenido problemas en el embarazo</w:t>
      </w:r>
      <w:r>
        <w:rPr>
          <w:rFonts w:ascii="Times New Roman" w:hAnsi="Times New Roman"/>
          <w:sz w:val="24"/>
          <w:szCs w:val="24"/>
        </w:rPr>
        <w:t xml:space="preserve">. </w:t>
      </w:r>
    </w:p>
    <w:p w:rsidR="00172CD9" w:rsidRDefault="00172CD9" w:rsidP="000C759F">
      <w:pPr>
        <w:spacing w:after="0" w:line="240" w:lineRule="auto"/>
        <w:ind w:left="708"/>
        <w:jc w:val="both"/>
        <w:rPr>
          <w:rFonts w:ascii="Times New Roman" w:hAnsi="Times New Roman"/>
          <w:sz w:val="24"/>
          <w:szCs w:val="24"/>
          <w:highlight w:val="yellow"/>
        </w:rPr>
      </w:pPr>
    </w:p>
    <w:p w:rsidR="00172CD9" w:rsidRDefault="00172CD9" w:rsidP="000C759F">
      <w:pPr>
        <w:spacing w:after="0" w:line="240" w:lineRule="auto"/>
        <w:ind w:left="708"/>
        <w:jc w:val="both"/>
        <w:rPr>
          <w:rFonts w:ascii="Times New Roman" w:hAnsi="Times New Roman"/>
          <w:sz w:val="24"/>
          <w:szCs w:val="24"/>
        </w:rPr>
      </w:pPr>
      <w:r w:rsidRPr="00864418">
        <w:rPr>
          <w:rFonts w:ascii="Times New Roman" w:hAnsi="Times New Roman"/>
          <w:sz w:val="24"/>
          <w:szCs w:val="24"/>
        </w:rPr>
        <w:t>Esta teoría, si bien es la más aceptada, no</w:t>
      </w:r>
      <w:r w:rsidRPr="000C759F">
        <w:rPr>
          <w:rFonts w:ascii="Times New Roman" w:hAnsi="Times New Roman"/>
          <w:sz w:val="24"/>
          <w:szCs w:val="24"/>
        </w:rPr>
        <w:t xml:space="preserve"> está exenta de críticas. Para empezar, en algunos casos puede conducir a injusticias cuando lo que normalmente acontece no sea el caso que se está juzgando, o cuando se trate de daños sumamente extraños, difíciles de prever. Pero la crítica más fuerte que se le puede hacer es que a veces es imposible disociar el juicio en abstracto de la previsibilidad del juicio en concreto de culpabilidad. Esta confusión se hace patente, no tanto en el juicio de regularidad en el acontecer de los hechos, sino en la previsibilidad de los mismos. En los casos de dolo es donde se hace más clara.</w:t>
      </w:r>
    </w:p>
    <w:p w:rsidR="00172CD9" w:rsidRPr="000C759F" w:rsidRDefault="00172CD9" w:rsidP="000C759F">
      <w:pPr>
        <w:spacing w:after="0" w:line="240" w:lineRule="auto"/>
        <w:ind w:left="708"/>
        <w:jc w:val="both"/>
        <w:rPr>
          <w:rFonts w:ascii="Times New Roman" w:hAnsi="Times New Roman"/>
          <w:sz w:val="24"/>
          <w:szCs w:val="24"/>
        </w:rPr>
      </w:pPr>
    </w:p>
    <w:p w:rsidR="00172CD9" w:rsidRDefault="00172CD9" w:rsidP="000C759F">
      <w:pPr>
        <w:spacing w:after="0" w:line="240" w:lineRule="auto"/>
        <w:ind w:left="708"/>
        <w:jc w:val="both"/>
        <w:rPr>
          <w:rFonts w:ascii="Times New Roman" w:hAnsi="Times New Roman"/>
          <w:sz w:val="24"/>
          <w:szCs w:val="24"/>
        </w:rPr>
      </w:pPr>
      <w:r w:rsidRPr="000C759F">
        <w:rPr>
          <w:rFonts w:ascii="Times New Roman" w:hAnsi="Times New Roman"/>
          <w:sz w:val="24"/>
          <w:szCs w:val="24"/>
        </w:rPr>
        <w:t xml:space="preserve">Por último, muchas veces la teoría se presta a la arbitrariedad del juzgador, que es quien decide en total soledad qué acontece regularmente y qué no. En ocasiones, la subjetividad del juez  </w:t>
      </w:r>
      <w:r>
        <w:rPr>
          <w:rFonts w:ascii="Times New Roman" w:hAnsi="Times New Roman"/>
          <w:sz w:val="24"/>
          <w:szCs w:val="24"/>
        </w:rPr>
        <w:t xml:space="preserve">puede influir </w:t>
      </w:r>
      <w:r w:rsidRPr="000C759F">
        <w:rPr>
          <w:rFonts w:ascii="Times New Roman" w:hAnsi="Times New Roman"/>
          <w:sz w:val="24"/>
          <w:szCs w:val="24"/>
        </w:rPr>
        <w:t xml:space="preserve">en el juicio </w:t>
      </w:r>
      <w:r>
        <w:rPr>
          <w:rFonts w:ascii="Times New Roman" w:hAnsi="Times New Roman"/>
          <w:sz w:val="24"/>
          <w:szCs w:val="24"/>
        </w:rPr>
        <w:t>“</w:t>
      </w:r>
      <w:r w:rsidRPr="000C759F">
        <w:rPr>
          <w:rFonts w:ascii="Times New Roman" w:hAnsi="Times New Roman"/>
          <w:sz w:val="24"/>
          <w:szCs w:val="24"/>
        </w:rPr>
        <w:t>objetivo</w:t>
      </w:r>
      <w:r>
        <w:rPr>
          <w:rFonts w:ascii="Times New Roman" w:hAnsi="Times New Roman"/>
          <w:sz w:val="24"/>
          <w:szCs w:val="24"/>
        </w:rPr>
        <w:t>”</w:t>
      </w:r>
      <w:r w:rsidRPr="000C759F">
        <w:rPr>
          <w:rFonts w:ascii="Times New Roman" w:hAnsi="Times New Roman"/>
          <w:sz w:val="24"/>
          <w:szCs w:val="24"/>
        </w:rPr>
        <w:t xml:space="preserve"> de probabilidad. En otras palabras, se corre el riesgo de que termine siendo regular y ordinario aquello que no lo es, sino lo que al juez le pareció en ese momento.</w:t>
      </w:r>
    </w:p>
    <w:p w:rsidR="00172CD9" w:rsidRDefault="00172CD9" w:rsidP="000C759F">
      <w:pPr>
        <w:spacing w:after="0" w:line="240" w:lineRule="auto"/>
        <w:ind w:left="708"/>
        <w:jc w:val="both"/>
        <w:rPr>
          <w:rFonts w:ascii="Times New Roman" w:hAnsi="Times New Roman"/>
          <w:sz w:val="24"/>
          <w:szCs w:val="24"/>
        </w:rPr>
      </w:pPr>
    </w:p>
    <w:p w:rsidR="00172CD9" w:rsidRPr="000C759F" w:rsidRDefault="00172CD9" w:rsidP="000C759F">
      <w:pPr>
        <w:spacing w:after="0" w:line="240" w:lineRule="auto"/>
        <w:ind w:left="708"/>
        <w:jc w:val="both"/>
        <w:rPr>
          <w:rFonts w:ascii="Times New Roman" w:hAnsi="Times New Roman"/>
          <w:sz w:val="24"/>
          <w:szCs w:val="24"/>
        </w:rPr>
      </w:pPr>
      <w:r>
        <w:rPr>
          <w:rFonts w:ascii="Times New Roman" w:hAnsi="Times New Roman"/>
          <w:sz w:val="24"/>
          <w:szCs w:val="24"/>
        </w:rPr>
        <w:t xml:space="preserve">En el caso en cuestión, puede afirmarse que el normal y previsible que la errónea medicación del paciente lleve a su muerte o a que se agrave su mal. En consecuencia, tanto la enfermera como el doctor Marengo serían los responsables de que Jesús Derval se haya retirado del hospital con los remedios equivocados. </w:t>
      </w:r>
    </w:p>
    <w:p w:rsidR="00172CD9" w:rsidRPr="00FD220C" w:rsidRDefault="00172CD9" w:rsidP="00FD220C">
      <w:pPr>
        <w:spacing w:after="0" w:line="240" w:lineRule="auto"/>
        <w:ind w:left="708"/>
        <w:jc w:val="both"/>
        <w:rPr>
          <w:rFonts w:ascii="Times New Roman" w:hAnsi="Times New Roman"/>
          <w:sz w:val="24"/>
          <w:szCs w:val="24"/>
        </w:rPr>
      </w:pPr>
    </w:p>
    <w:p w:rsidR="00172CD9" w:rsidRPr="00445C6F" w:rsidRDefault="00172CD9" w:rsidP="00FD220C">
      <w:pPr>
        <w:pStyle w:val="ListParagraph"/>
        <w:numPr>
          <w:ilvl w:val="0"/>
          <w:numId w:val="1"/>
        </w:numPr>
        <w:spacing w:after="0" w:line="240" w:lineRule="auto"/>
        <w:jc w:val="both"/>
        <w:rPr>
          <w:rFonts w:ascii="Times New Roman" w:hAnsi="Times New Roman"/>
          <w:sz w:val="24"/>
          <w:szCs w:val="24"/>
          <w:u w:val="single"/>
        </w:rPr>
      </w:pPr>
      <w:r w:rsidRPr="00445C6F">
        <w:rPr>
          <w:rFonts w:ascii="Times New Roman" w:hAnsi="Times New Roman"/>
          <w:sz w:val="24"/>
          <w:szCs w:val="24"/>
          <w:u w:val="single"/>
        </w:rPr>
        <w:t>Teoría del seguimiento continuo del efecto dañoso</w:t>
      </w:r>
    </w:p>
    <w:p w:rsidR="00172CD9" w:rsidRPr="00FD220C" w:rsidRDefault="00172CD9" w:rsidP="00FD220C">
      <w:pPr>
        <w:pStyle w:val="ListParagraph"/>
        <w:spacing w:after="0" w:line="240" w:lineRule="auto"/>
        <w:jc w:val="both"/>
        <w:rPr>
          <w:rFonts w:ascii="Times New Roman" w:hAnsi="Times New Roman"/>
          <w:sz w:val="24"/>
          <w:szCs w:val="24"/>
        </w:rPr>
      </w:pPr>
    </w:p>
    <w:p w:rsidR="00172CD9" w:rsidRPr="00FD220C" w:rsidRDefault="00172CD9" w:rsidP="00FD220C">
      <w:pPr>
        <w:pStyle w:val="ListParagraph"/>
        <w:spacing w:after="0" w:line="240" w:lineRule="auto"/>
        <w:jc w:val="both"/>
        <w:rPr>
          <w:rFonts w:ascii="Times New Roman" w:hAnsi="Times New Roman"/>
          <w:sz w:val="24"/>
          <w:szCs w:val="24"/>
        </w:rPr>
      </w:pPr>
      <w:r>
        <w:rPr>
          <w:rFonts w:ascii="Times New Roman" w:hAnsi="Times New Roman"/>
          <w:sz w:val="24"/>
          <w:szCs w:val="24"/>
        </w:rPr>
        <w:t>Esta teoría a</w:t>
      </w:r>
      <w:r w:rsidRPr="00FD220C">
        <w:rPr>
          <w:rFonts w:ascii="Times New Roman" w:hAnsi="Times New Roman"/>
          <w:sz w:val="24"/>
          <w:szCs w:val="24"/>
        </w:rPr>
        <w:t>firma que cuando el daño es sólo uno que aparece como resultado de la concurrencia de varios hechos antecedentes, pero contemporáneos, es simple atribuirlo a uno sólo de ellos. El problema sería determinar la causa cuando el resultado proviene de varios hechos que se producen derivando uno del otro</w:t>
      </w:r>
      <w:r>
        <w:rPr>
          <w:rFonts w:ascii="Times New Roman" w:hAnsi="Times New Roman"/>
          <w:sz w:val="24"/>
          <w:szCs w:val="24"/>
        </w:rPr>
        <w:t xml:space="preserve"> (como el caso de Jesús Derval)</w:t>
      </w:r>
      <w:r w:rsidRPr="00FD220C">
        <w:rPr>
          <w:rFonts w:ascii="Times New Roman" w:hAnsi="Times New Roman"/>
          <w:sz w:val="24"/>
          <w:szCs w:val="24"/>
        </w:rPr>
        <w:t>. En dicho caso, debe partirse desde el último e ir analizando los hechos hacia atrás hasta hallar en uno d</w:t>
      </w:r>
      <w:r>
        <w:rPr>
          <w:rFonts w:ascii="Times New Roman" w:hAnsi="Times New Roman"/>
          <w:sz w:val="24"/>
          <w:szCs w:val="24"/>
        </w:rPr>
        <w:t>e ellos una culpa o un factor o</w:t>
      </w:r>
      <w:r w:rsidRPr="00FD220C">
        <w:rPr>
          <w:rFonts w:ascii="Times New Roman" w:hAnsi="Times New Roman"/>
          <w:sz w:val="24"/>
          <w:szCs w:val="24"/>
        </w:rPr>
        <w:t>bjetivo como el riesgo que al aparecer en el proceso causal lo interrumpe para atribuir responsabilidad a un sujeto indirectamente involucrado con el daño pero que está en una relación de causalidad adecuada con el daño.</w:t>
      </w:r>
    </w:p>
    <w:p w:rsidR="00172CD9" w:rsidRPr="00FD220C" w:rsidRDefault="00172CD9" w:rsidP="00FD220C">
      <w:pPr>
        <w:pStyle w:val="ListParagraph"/>
        <w:spacing w:after="0" w:line="240" w:lineRule="auto"/>
        <w:jc w:val="both"/>
        <w:rPr>
          <w:rFonts w:ascii="Times New Roman" w:hAnsi="Times New Roman"/>
          <w:sz w:val="24"/>
          <w:szCs w:val="24"/>
        </w:rPr>
      </w:pPr>
    </w:p>
    <w:p w:rsidR="00172CD9" w:rsidRPr="00FD220C" w:rsidRDefault="00172CD9" w:rsidP="00FD220C">
      <w:pPr>
        <w:pStyle w:val="ListParagraph"/>
        <w:spacing w:after="0" w:line="240" w:lineRule="auto"/>
        <w:jc w:val="both"/>
        <w:rPr>
          <w:rFonts w:ascii="Times New Roman" w:hAnsi="Times New Roman"/>
          <w:sz w:val="24"/>
          <w:szCs w:val="24"/>
        </w:rPr>
      </w:pPr>
      <w:r w:rsidRPr="00FD220C">
        <w:rPr>
          <w:rFonts w:ascii="Times New Roman" w:hAnsi="Times New Roman"/>
          <w:sz w:val="24"/>
          <w:szCs w:val="24"/>
        </w:rPr>
        <w:t xml:space="preserve">Por ejemplo si </w:t>
      </w:r>
      <w:r>
        <w:rPr>
          <w:rFonts w:ascii="Times New Roman" w:hAnsi="Times New Roman"/>
          <w:sz w:val="24"/>
          <w:szCs w:val="24"/>
        </w:rPr>
        <w:t xml:space="preserve">una persona </w:t>
      </w:r>
      <w:r w:rsidRPr="00FD220C">
        <w:rPr>
          <w:rFonts w:ascii="Times New Roman" w:hAnsi="Times New Roman"/>
          <w:sz w:val="24"/>
          <w:szCs w:val="24"/>
        </w:rPr>
        <w:t>muere después de una operación quirúrgica sin que quepa imputar mala praxis a los médicos que la asistieron, se hace necesario considerar el hecho defectuoso que obligó a realizar la intervención: el dueño del auto que chocó a d</w:t>
      </w:r>
      <w:r>
        <w:rPr>
          <w:rFonts w:ascii="Times New Roman" w:hAnsi="Times New Roman"/>
          <w:sz w:val="24"/>
          <w:szCs w:val="24"/>
        </w:rPr>
        <w:t>icha persona</w:t>
      </w:r>
      <w:r w:rsidRPr="00FD220C">
        <w:rPr>
          <w:rFonts w:ascii="Times New Roman" w:hAnsi="Times New Roman"/>
          <w:sz w:val="24"/>
          <w:szCs w:val="24"/>
        </w:rPr>
        <w:t>.</w:t>
      </w:r>
      <w:r>
        <w:rPr>
          <w:rFonts w:ascii="Times New Roman" w:hAnsi="Times New Roman"/>
          <w:sz w:val="24"/>
          <w:szCs w:val="24"/>
        </w:rPr>
        <w:t xml:space="preserve"> En el caso concreto, sí puede imputarse mala praxis a la enfermera y al doctor Marengo, por lo que no es necesario seguir analizando los hechos hacia atrás (quedan fuera entonces la torpeza de Josefina al enchufar mal su computados y la equivocación de Tomás el naturista respecto de las hierbas recetadas a Jesús Derval), debido a que ellos tiene culpa en lo sucedido. </w:t>
      </w:r>
      <w:r w:rsidRPr="00FD220C">
        <w:rPr>
          <w:rFonts w:ascii="Times New Roman" w:hAnsi="Times New Roman"/>
          <w:sz w:val="24"/>
          <w:szCs w:val="24"/>
        </w:rPr>
        <w:t xml:space="preserve"> </w:t>
      </w:r>
    </w:p>
    <w:p w:rsidR="00172CD9" w:rsidRPr="00FD220C" w:rsidRDefault="00172CD9" w:rsidP="00FD220C">
      <w:pPr>
        <w:spacing w:after="0" w:line="240" w:lineRule="auto"/>
        <w:jc w:val="both"/>
        <w:rPr>
          <w:rFonts w:ascii="Times New Roman" w:hAnsi="Times New Roman"/>
          <w:sz w:val="24"/>
          <w:szCs w:val="24"/>
        </w:rPr>
      </w:pPr>
    </w:p>
    <w:p w:rsidR="00172CD9" w:rsidRDefault="00172CD9" w:rsidP="00584E78">
      <w:pPr>
        <w:spacing w:after="0" w:line="240" w:lineRule="auto"/>
        <w:jc w:val="both"/>
        <w:rPr>
          <w:rFonts w:ascii="Times New Roman" w:hAnsi="Times New Roman"/>
          <w:sz w:val="24"/>
          <w:szCs w:val="24"/>
        </w:rPr>
      </w:pPr>
      <w:r>
        <w:rPr>
          <w:rFonts w:ascii="Times New Roman" w:hAnsi="Times New Roman"/>
          <w:sz w:val="24"/>
          <w:szCs w:val="24"/>
        </w:rPr>
        <w:t xml:space="preserve">En Chile, la doctrina acepta en su mayoría </w:t>
      </w:r>
      <w:r w:rsidRPr="00584E78">
        <w:rPr>
          <w:rFonts w:ascii="Times New Roman" w:hAnsi="Times New Roman"/>
          <w:sz w:val="24"/>
          <w:szCs w:val="24"/>
        </w:rPr>
        <w:t>la teoría de la causalidad adecuada</w:t>
      </w:r>
      <w:r>
        <w:rPr>
          <w:rFonts w:ascii="Times New Roman" w:hAnsi="Times New Roman"/>
          <w:sz w:val="24"/>
          <w:szCs w:val="24"/>
        </w:rPr>
        <w:t>. Esto significaría que</w:t>
      </w:r>
      <w:r w:rsidRPr="00584E78">
        <w:rPr>
          <w:rFonts w:ascii="Times New Roman" w:hAnsi="Times New Roman"/>
          <w:sz w:val="24"/>
          <w:szCs w:val="24"/>
        </w:rPr>
        <w:t xml:space="preserve"> un acontecimiento no puede ser considerado causa de un daño por el solo hecho de que se haya probado que sin la ocurrencia de este acontecimiento, el perjuicio no se habría realizado. Todos los hechos que concurren a la generación de un daño, que son condiciones de él, no son su causa desde el punto de vista de la responsabilidad civil: no todos obligan a la reparación. Sólo pueden ser considerados como causas de un perjuicio, los acontecimientos que deberían producirlo normalmente: se precisa que la relación entre el acontecimiento y el daño que resulte de él sea adecuada y no simplemente fortuita. </w:t>
      </w:r>
    </w:p>
    <w:p w:rsidR="00172CD9" w:rsidRPr="00584E78" w:rsidRDefault="00172CD9" w:rsidP="00584E78">
      <w:pPr>
        <w:spacing w:after="0" w:line="240" w:lineRule="auto"/>
        <w:jc w:val="both"/>
        <w:rPr>
          <w:rFonts w:ascii="Times New Roman" w:hAnsi="Times New Roman"/>
          <w:sz w:val="24"/>
          <w:szCs w:val="24"/>
        </w:rPr>
      </w:pPr>
    </w:p>
    <w:p w:rsidR="00172CD9" w:rsidRPr="00584E78" w:rsidRDefault="00172CD9" w:rsidP="00584E78">
      <w:pPr>
        <w:spacing w:after="0" w:line="240" w:lineRule="auto"/>
        <w:jc w:val="both"/>
        <w:rPr>
          <w:rFonts w:ascii="Times New Roman" w:hAnsi="Times New Roman"/>
          <w:sz w:val="24"/>
          <w:szCs w:val="24"/>
        </w:rPr>
      </w:pPr>
      <w:r w:rsidRPr="00584E78">
        <w:rPr>
          <w:rFonts w:ascii="Times New Roman" w:hAnsi="Times New Roman"/>
          <w:sz w:val="24"/>
          <w:szCs w:val="24"/>
        </w:rPr>
        <w:t>En consecuencia, deben ser reparados los daños que un hombre razonable habría considerado como consecuencia natural o probable de una imprudencia o una negligencia, siendo sólo causa de un daño los acontecimientos que deberían producir normalmente ese daño, dicho de otro modo, los únicos acontecimientos de los que era normalmente previsible la consecuencia dañosa.</w:t>
      </w:r>
    </w:p>
    <w:p w:rsidR="00172CD9" w:rsidRDefault="00172CD9" w:rsidP="00584E78">
      <w:pPr>
        <w:spacing w:after="0" w:line="240" w:lineRule="auto"/>
        <w:jc w:val="both"/>
        <w:rPr>
          <w:rFonts w:ascii="Times New Roman" w:hAnsi="Times New Roman"/>
          <w:sz w:val="24"/>
          <w:szCs w:val="24"/>
        </w:rPr>
      </w:pPr>
    </w:p>
    <w:p w:rsidR="00172CD9" w:rsidRPr="00584E78" w:rsidRDefault="00172CD9" w:rsidP="00584E78">
      <w:pPr>
        <w:spacing w:after="0" w:line="240" w:lineRule="auto"/>
        <w:jc w:val="both"/>
        <w:rPr>
          <w:rFonts w:ascii="Times New Roman" w:hAnsi="Times New Roman"/>
          <w:sz w:val="24"/>
          <w:szCs w:val="24"/>
        </w:rPr>
      </w:pPr>
      <w:r>
        <w:rPr>
          <w:rFonts w:ascii="Times New Roman" w:hAnsi="Times New Roman"/>
          <w:sz w:val="24"/>
          <w:szCs w:val="24"/>
        </w:rPr>
        <w:t>E</w:t>
      </w:r>
      <w:r w:rsidRPr="00584E78">
        <w:rPr>
          <w:rFonts w:ascii="Times New Roman" w:hAnsi="Times New Roman"/>
          <w:sz w:val="24"/>
          <w:szCs w:val="24"/>
        </w:rPr>
        <w:t>l Juez abocado a resolver sobre cuál es la causa de un daño, deberá examinar todas y cada una de las condiciones que han determinado su existencia y establecer cuál o cuáles de ellas han podido, objetiva y razonablemente, provocarlo, con independencia de su autor. La causa deberá apreciarse insertándola en la realidad prevaleciente y no aisladamente. En síntesis, podríamos afirmar que se responde de todo acto que cause daño, así sea directa o indirectamente, a condición que el efecto nocivo sea razonablemente previsible.</w:t>
      </w:r>
    </w:p>
    <w:p w:rsidR="00172CD9" w:rsidRDefault="00172CD9" w:rsidP="00FD220C">
      <w:pPr>
        <w:spacing w:after="0" w:line="240" w:lineRule="auto"/>
        <w:jc w:val="both"/>
        <w:rPr>
          <w:rFonts w:ascii="Times New Roman" w:hAnsi="Times New Roman"/>
          <w:sz w:val="24"/>
          <w:szCs w:val="24"/>
        </w:rPr>
      </w:pPr>
    </w:p>
    <w:p w:rsidR="00172CD9" w:rsidRDefault="00172CD9" w:rsidP="00864418">
      <w:pPr>
        <w:pStyle w:val="ListParagraph"/>
        <w:spacing w:after="0" w:line="240" w:lineRule="auto"/>
        <w:ind w:left="360" w:hanging="360"/>
        <w:jc w:val="both"/>
        <w:rPr>
          <w:rFonts w:ascii="Times New Roman" w:hAnsi="Times New Roman"/>
          <w:b/>
          <w:sz w:val="24"/>
          <w:szCs w:val="24"/>
        </w:rPr>
      </w:pPr>
      <w:r>
        <w:rPr>
          <w:rFonts w:ascii="Times New Roman" w:hAnsi="Times New Roman"/>
          <w:b/>
          <w:sz w:val="24"/>
          <w:szCs w:val="24"/>
        </w:rPr>
        <w:t xml:space="preserve">3. </w:t>
      </w:r>
      <w:r w:rsidRPr="00864418">
        <w:rPr>
          <w:rFonts w:ascii="Times New Roman" w:hAnsi="Times New Roman"/>
          <w:b/>
          <w:sz w:val="24"/>
          <w:szCs w:val="24"/>
        </w:rPr>
        <w:t>¿Le parece que existe alguna circunstancia que pueda ser presentada por los responsables como un elemento que los exculpa o que les permita solicitar una rebaja de la indemnización que deberán pagar a la señora de don Jesús Derval?</w:t>
      </w:r>
    </w:p>
    <w:p w:rsidR="00172CD9" w:rsidRDefault="00172CD9" w:rsidP="00704133">
      <w:pPr>
        <w:pStyle w:val="ListParagraph"/>
        <w:spacing w:after="0" w:line="240" w:lineRule="auto"/>
        <w:ind w:left="360" w:hanging="360"/>
        <w:jc w:val="both"/>
        <w:rPr>
          <w:rFonts w:ascii="Times New Roman" w:hAnsi="Times New Roman"/>
          <w:sz w:val="24"/>
          <w:szCs w:val="24"/>
        </w:rPr>
      </w:pPr>
    </w:p>
    <w:p w:rsidR="00172CD9" w:rsidRPr="00704133" w:rsidRDefault="00172CD9" w:rsidP="00704133">
      <w:pPr>
        <w:pStyle w:val="ListParagraph"/>
        <w:spacing w:after="0" w:line="240" w:lineRule="auto"/>
        <w:ind w:left="0"/>
        <w:jc w:val="both"/>
        <w:rPr>
          <w:rFonts w:ascii="Times New Roman" w:hAnsi="Times New Roman"/>
          <w:sz w:val="24"/>
          <w:szCs w:val="24"/>
        </w:rPr>
      </w:pPr>
      <w:r w:rsidRPr="00704133">
        <w:rPr>
          <w:rFonts w:ascii="Times New Roman" w:hAnsi="Times New Roman"/>
          <w:sz w:val="24"/>
          <w:szCs w:val="24"/>
        </w:rPr>
        <w:t>El nexo causal puede ser quebrado por</w:t>
      </w:r>
      <w:r>
        <w:rPr>
          <w:rFonts w:ascii="Times New Roman" w:hAnsi="Times New Roman"/>
          <w:sz w:val="24"/>
          <w:szCs w:val="24"/>
        </w:rPr>
        <w:t xml:space="preserve"> los llamados </w:t>
      </w:r>
      <w:r w:rsidRPr="00704133">
        <w:rPr>
          <w:rFonts w:ascii="Times New Roman" w:hAnsi="Times New Roman"/>
          <w:sz w:val="24"/>
          <w:szCs w:val="24"/>
        </w:rPr>
        <w:t>eximentes de</w:t>
      </w:r>
      <w:r>
        <w:rPr>
          <w:rFonts w:ascii="Times New Roman" w:hAnsi="Times New Roman"/>
          <w:sz w:val="24"/>
          <w:szCs w:val="24"/>
        </w:rPr>
        <w:t xml:space="preserve"> </w:t>
      </w:r>
      <w:r w:rsidRPr="00704133">
        <w:rPr>
          <w:rFonts w:ascii="Times New Roman" w:hAnsi="Times New Roman"/>
          <w:sz w:val="24"/>
          <w:szCs w:val="24"/>
        </w:rPr>
        <w:t>responsabilidad, que permiten al presunto causante del daño, deslindarse de su obligación de</w:t>
      </w:r>
      <w:r>
        <w:rPr>
          <w:rFonts w:ascii="Times New Roman" w:hAnsi="Times New Roman"/>
          <w:sz w:val="24"/>
          <w:szCs w:val="24"/>
        </w:rPr>
        <w:t xml:space="preserve"> </w:t>
      </w:r>
      <w:r w:rsidRPr="00704133">
        <w:rPr>
          <w:rFonts w:ascii="Times New Roman" w:hAnsi="Times New Roman"/>
          <w:sz w:val="24"/>
          <w:szCs w:val="24"/>
        </w:rPr>
        <w:t>responder.</w:t>
      </w:r>
    </w:p>
    <w:p w:rsidR="00172CD9" w:rsidRDefault="00172CD9" w:rsidP="00704133">
      <w:pPr>
        <w:pStyle w:val="ListParagraph"/>
        <w:spacing w:after="0" w:line="240" w:lineRule="auto"/>
        <w:ind w:left="0"/>
        <w:jc w:val="both"/>
        <w:rPr>
          <w:rFonts w:ascii="Times New Roman" w:hAnsi="Times New Roman"/>
          <w:sz w:val="24"/>
          <w:szCs w:val="24"/>
        </w:rPr>
      </w:pPr>
    </w:p>
    <w:p w:rsidR="00172CD9" w:rsidRDefault="00172CD9" w:rsidP="00704133">
      <w:pPr>
        <w:pStyle w:val="ListParagraph"/>
        <w:spacing w:after="0" w:line="240" w:lineRule="auto"/>
        <w:ind w:left="0"/>
        <w:jc w:val="both"/>
        <w:rPr>
          <w:rFonts w:ascii="Times New Roman" w:hAnsi="Times New Roman"/>
          <w:sz w:val="24"/>
          <w:szCs w:val="24"/>
        </w:rPr>
      </w:pPr>
      <w:r w:rsidRPr="00704133">
        <w:rPr>
          <w:rFonts w:ascii="Times New Roman" w:hAnsi="Times New Roman"/>
          <w:sz w:val="24"/>
          <w:szCs w:val="24"/>
        </w:rPr>
        <w:t>Los tres eximentes de responsabilidad clásicos son:</w:t>
      </w:r>
    </w:p>
    <w:p w:rsidR="00172CD9" w:rsidRPr="00704133" w:rsidRDefault="00172CD9" w:rsidP="00704133">
      <w:pPr>
        <w:pStyle w:val="ListParagraph"/>
        <w:spacing w:after="0" w:line="240" w:lineRule="auto"/>
        <w:ind w:left="0"/>
        <w:jc w:val="both"/>
        <w:rPr>
          <w:rFonts w:ascii="Times New Roman" w:hAnsi="Times New Roman"/>
          <w:sz w:val="24"/>
          <w:szCs w:val="24"/>
        </w:rPr>
      </w:pPr>
    </w:p>
    <w:p w:rsidR="00172CD9" w:rsidRPr="00704133" w:rsidRDefault="00172CD9" w:rsidP="00704133">
      <w:pPr>
        <w:pStyle w:val="ListParagraph"/>
        <w:spacing w:after="0" w:line="240" w:lineRule="auto"/>
        <w:ind w:left="0"/>
        <w:jc w:val="both"/>
        <w:rPr>
          <w:rFonts w:ascii="Times New Roman" w:hAnsi="Times New Roman"/>
          <w:sz w:val="24"/>
          <w:szCs w:val="24"/>
        </w:rPr>
      </w:pPr>
      <w:r w:rsidRPr="00704133">
        <w:rPr>
          <w:rFonts w:ascii="Times New Roman" w:hAnsi="Times New Roman"/>
          <w:sz w:val="24"/>
          <w:szCs w:val="24"/>
        </w:rPr>
        <w:t>• El caso fortuito</w:t>
      </w:r>
    </w:p>
    <w:p w:rsidR="00172CD9" w:rsidRPr="00704133" w:rsidRDefault="00172CD9" w:rsidP="00704133">
      <w:pPr>
        <w:pStyle w:val="ListParagraph"/>
        <w:spacing w:after="0" w:line="240" w:lineRule="auto"/>
        <w:ind w:left="0"/>
        <w:jc w:val="both"/>
        <w:rPr>
          <w:rFonts w:ascii="Times New Roman" w:hAnsi="Times New Roman"/>
          <w:sz w:val="24"/>
          <w:szCs w:val="24"/>
        </w:rPr>
      </w:pPr>
      <w:r w:rsidRPr="00704133">
        <w:rPr>
          <w:rFonts w:ascii="Times New Roman" w:hAnsi="Times New Roman"/>
          <w:sz w:val="24"/>
          <w:szCs w:val="24"/>
        </w:rPr>
        <w:t>• La culpa de la victima</w:t>
      </w:r>
    </w:p>
    <w:p w:rsidR="00172CD9" w:rsidRPr="00704133" w:rsidRDefault="00172CD9" w:rsidP="00704133">
      <w:pPr>
        <w:pStyle w:val="ListParagraph"/>
        <w:spacing w:after="0" w:line="240" w:lineRule="auto"/>
        <w:ind w:left="0"/>
        <w:jc w:val="both"/>
        <w:rPr>
          <w:rFonts w:ascii="Times New Roman" w:hAnsi="Times New Roman"/>
          <w:sz w:val="24"/>
          <w:szCs w:val="24"/>
        </w:rPr>
      </w:pPr>
      <w:r w:rsidRPr="00704133">
        <w:rPr>
          <w:rFonts w:ascii="Times New Roman" w:hAnsi="Times New Roman"/>
          <w:sz w:val="24"/>
          <w:szCs w:val="24"/>
        </w:rPr>
        <w:t>• Los hechos de un tercero por quien no se deba responder</w:t>
      </w:r>
    </w:p>
    <w:p w:rsidR="00172CD9" w:rsidRDefault="00172CD9" w:rsidP="00704133">
      <w:pPr>
        <w:pStyle w:val="ListParagraph"/>
        <w:spacing w:after="0" w:line="240" w:lineRule="auto"/>
        <w:ind w:left="0"/>
        <w:jc w:val="both"/>
        <w:rPr>
          <w:rFonts w:ascii="Times New Roman" w:hAnsi="Times New Roman"/>
          <w:sz w:val="24"/>
          <w:szCs w:val="24"/>
        </w:rPr>
      </w:pPr>
    </w:p>
    <w:p w:rsidR="00172CD9" w:rsidRPr="00704133" w:rsidRDefault="00172CD9" w:rsidP="00704133">
      <w:pPr>
        <w:pStyle w:val="ListParagraph"/>
        <w:spacing w:after="0" w:line="240" w:lineRule="auto"/>
        <w:ind w:left="0"/>
        <w:jc w:val="both"/>
        <w:rPr>
          <w:rFonts w:ascii="Times New Roman" w:hAnsi="Times New Roman"/>
          <w:sz w:val="24"/>
          <w:szCs w:val="24"/>
        </w:rPr>
      </w:pPr>
      <w:r>
        <w:rPr>
          <w:rFonts w:ascii="Times New Roman" w:hAnsi="Times New Roman"/>
          <w:sz w:val="24"/>
          <w:szCs w:val="24"/>
        </w:rPr>
        <w:t>a) Culpa de la ví</w:t>
      </w:r>
      <w:r w:rsidRPr="00704133">
        <w:rPr>
          <w:rFonts w:ascii="Times New Roman" w:hAnsi="Times New Roman"/>
          <w:sz w:val="24"/>
          <w:szCs w:val="24"/>
        </w:rPr>
        <w:t>ctima.</w:t>
      </w:r>
      <w:r>
        <w:rPr>
          <w:rFonts w:ascii="Times New Roman" w:hAnsi="Times New Roman"/>
          <w:sz w:val="24"/>
          <w:szCs w:val="24"/>
        </w:rPr>
        <w:t xml:space="preserve"> Se produce cuando </w:t>
      </w:r>
      <w:r w:rsidRPr="00704133">
        <w:rPr>
          <w:rFonts w:ascii="Times New Roman" w:hAnsi="Times New Roman"/>
          <w:sz w:val="24"/>
          <w:szCs w:val="24"/>
        </w:rPr>
        <w:t>el propio damnificado por su acción u omisión sé auto provoca el</w:t>
      </w:r>
      <w:r>
        <w:rPr>
          <w:rFonts w:ascii="Times New Roman" w:hAnsi="Times New Roman"/>
          <w:sz w:val="24"/>
          <w:szCs w:val="24"/>
        </w:rPr>
        <w:t xml:space="preserve"> </w:t>
      </w:r>
      <w:r w:rsidRPr="00704133">
        <w:rPr>
          <w:rFonts w:ascii="Times New Roman" w:hAnsi="Times New Roman"/>
          <w:sz w:val="24"/>
          <w:szCs w:val="24"/>
        </w:rPr>
        <w:t>daño.</w:t>
      </w:r>
      <w:r>
        <w:rPr>
          <w:rFonts w:ascii="Times New Roman" w:hAnsi="Times New Roman"/>
          <w:sz w:val="24"/>
          <w:szCs w:val="24"/>
        </w:rPr>
        <w:t xml:space="preserve"> En consecuencia e</w:t>
      </w:r>
      <w:r w:rsidRPr="00704133">
        <w:rPr>
          <w:rFonts w:ascii="Times New Roman" w:hAnsi="Times New Roman"/>
          <w:sz w:val="24"/>
          <w:szCs w:val="24"/>
        </w:rPr>
        <w:t>l hecho que no</w:t>
      </w:r>
      <w:r>
        <w:rPr>
          <w:rFonts w:ascii="Times New Roman" w:hAnsi="Times New Roman"/>
          <w:sz w:val="24"/>
          <w:szCs w:val="24"/>
        </w:rPr>
        <w:t xml:space="preserve"> </w:t>
      </w:r>
      <w:r w:rsidRPr="00704133">
        <w:rPr>
          <w:rFonts w:ascii="Times New Roman" w:hAnsi="Times New Roman"/>
          <w:sz w:val="24"/>
          <w:szCs w:val="24"/>
        </w:rPr>
        <w:t>cause daño a la persona que lo sufre, sino por una causa imputable a ella, no</w:t>
      </w:r>
      <w:r>
        <w:rPr>
          <w:rFonts w:ascii="Times New Roman" w:hAnsi="Times New Roman"/>
          <w:sz w:val="24"/>
          <w:szCs w:val="24"/>
        </w:rPr>
        <w:t xml:space="preserve"> </w:t>
      </w:r>
      <w:r w:rsidRPr="00704133">
        <w:rPr>
          <w:rFonts w:ascii="Times New Roman" w:hAnsi="Times New Roman"/>
          <w:sz w:val="24"/>
          <w:szCs w:val="24"/>
        </w:rPr>
        <w:t>impone responsabilidad alguna.</w:t>
      </w:r>
    </w:p>
    <w:p w:rsidR="00172CD9" w:rsidRDefault="00172CD9" w:rsidP="00704133">
      <w:pPr>
        <w:pStyle w:val="ListParagraph"/>
        <w:spacing w:after="0" w:line="240" w:lineRule="auto"/>
        <w:ind w:left="0"/>
        <w:jc w:val="both"/>
        <w:rPr>
          <w:rFonts w:ascii="Times New Roman" w:hAnsi="Times New Roman"/>
          <w:sz w:val="24"/>
          <w:szCs w:val="24"/>
        </w:rPr>
      </w:pPr>
    </w:p>
    <w:p w:rsidR="00172CD9" w:rsidRDefault="00172CD9" w:rsidP="00704133">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La víctima usualmente tiene una participación en la materialización del accidente, por ejemplo, debe haber tomado el té de hierbas para intoxicarse, debe haber ido a ese hospital para que sucediera el accidente… etc. Sin perjuicio de ello, lo usual es que dichos hechos de la víctima no afecten la responsabilidad, aunque hayan sido causalmente necesarios. </w:t>
      </w:r>
    </w:p>
    <w:p w:rsidR="00172CD9" w:rsidRDefault="00172CD9" w:rsidP="00704133">
      <w:pPr>
        <w:pStyle w:val="ListParagraph"/>
        <w:spacing w:after="0" w:line="240" w:lineRule="auto"/>
        <w:ind w:left="0"/>
        <w:jc w:val="both"/>
        <w:rPr>
          <w:rFonts w:ascii="Times New Roman" w:hAnsi="Times New Roman"/>
          <w:sz w:val="24"/>
          <w:szCs w:val="24"/>
        </w:rPr>
      </w:pPr>
    </w:p>
    <w:p w:rsidR="00172CD9" w:rsidRDefault="00172CD9" w:rsidP="00704133">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Distinto es cuando la negligencia de la víctima haya intervenido en la producción del daño. Así lo señala el artículo 2330 del Código Civil, al señalar que hay atenuación de la responsabilidad si la víctima se expuso imprudentemente al daño. En el caso en cuestión, los responsables efectivamente podrían alegar culpa de la víctima para rebajar la condena: El hecho de que Jesús Derval dejara de tomar los medicamentos entregados por el doctor Marengo, impidieron que él notara la infección que se producía en su herida. Esto debido a que si bien los medicamentos eran los equivocados, si los hubiese tomado se habría dado cuenta que los dolores no se debían a la falta de éstos sino a un problema más grave, y probablemente habría vuelto al hospital a solicitar que lo revisen. </w:t>
      </w:r>
    </w:p>
    <w:p w:rsidR="00172CD9" w:rsidRDefault="00172CD9" w:rsidP="00704133">
      <w:pPr>
        <w:pStyle w:val="ListParagraph"/>
        <w:spacing w:after="0" w:line="240" w:lineRule="auto"/>
        <w:ind w:left="0"/>
        <w:jc w:val="both"/>
        <w:rPr>
          <w:rFonts w:ascii="Times New Roman" w:hAnsi="Times New Roman"/>
          <w:sz w:val="24"/>
          <w:szCs w:val="24"/>
        </w:rPr>
      </w:pPr>
    </w:p>
    <w:p w:rsidR="00172CD9" w:rsidRDefault="00172CD9" w:rsidP="00704133">
      <w:pPr>
        <w:pStyle w:val="ListParagraph"/>
        <w:spacing w:after="0" w:line="240" w:lineRule="auto"/>
        <w:ind w:left="0"/>
        <w:jc w:val="both"/>
        <w:rPr>
          <w:rFonts w:ascii="Times New Roman" w:hAnsi="Times New Roman"/>
          <w:sz w:val="24"/>
          <w:szCs w:val="24"/>
        </w:rPr>
      </w:pPr>
      <w:r>
        <w:rPr>
          <w:rFonts w:ascii="Times New Roman" w:hAnsi="Times New Roman"/>
          <w:sz w:val="24"/>
          <w:szCs w:val="24"/>
        </w:rPr>
        <w:t>Debe considerarse que resulta discutible que la culpa de la víctima requiera de capacidad, debido a que es diferente la atribución de responsabilidad a un incapaz de la pretensión de éste a ser indemnizado. Por ello, en la medida que la conducta del incapaz es objetivamente descuidada, no hay razón para no considerarla al momento de determinar el grado de intervención causal que ha tenido el ilícito del demandado.</w:t>
      </w:r>
    </w:p>
    <w:p w:rsidR="00172CD9" w:rsidRDefault="00172CD9" w:rsidP="00704133">
      <w:pPr>
        <w:pStyle w:val="ListParagraph"/>
        <w:spacing w:after="0" w:line="240" w:lineRule="auto"/>
        <w:ind w:left="0"/>
        <w:jc w:val="both"/>
        <w:rPr>
          <w:rFonts w:ascii="Times New Roman" w:hAnsi="Times New Roman"/>
          <w:sz w:val="24"/>
          <w:szCs w:val="24"/>
        </w:rPr>
      </w:pPr>
    </w:p>
    <w:p w:rsidR="00172CD9" w:rsidRDefault="00172CD9" w:rsidP="00704133">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No obstante, es probable que no vayan a lograr una rebaja importante ni menos que los eximan de toda culpa, ya que tendían que demostrar que efectivamente Jesús Derval fue negligente y que si hubiese tomado los medicamentos, habría vuelto al hospital; y que bajo esas circunstancias habrían podido prevenir su muerte. Cuando se alega la coparticipación culpable de la víctima, el juez debe comparar dos responsabilidades: la del tercero por el cuidado debido respecto de la víctima y la de ésta por el cuidado respecto de sí misma. Adicionalmente, supone comparar no sólo la influencia que cada negligencia ha tenido sobre el daño sino también sopesar las culpas. Evidentemente en el caso en cuestión los médicos y enfermeras tienen una posición de garantes respecto de la víctima, por lo que su negligencia es más grave además de determinante en el caso en cuestión. </w:t>
      </w:r>
      <w:bookmarkStart w:id="0" w:name="_GoBack"/>
      <w:bookmarkEnd w:id="0"/>
    </w:p>
    <w:p w:rsidR="00172CD9" w:rsidRDefault="00172CD9" w:rsidP="00704133">
      <w:pPr>
        <w:pStyle w:val="ListParagraph"/>
        <w:spacing w:after="0" w:line="240" w:lineRule="auto"/>
        <w:ind w:left="0"/>
        <w:jc w:val="both"/>
        <w:rPr>
          <w:rFonts w:ascii="Times New Roman" w:hAnsi="Times New Roman"/>
          <w:sz w:val="24"/>
          <w:szCs w:val="24"/>
        </w:rPr>
      </w:pPr>
    </w:p>
    <w:p w:rsidR="00172CD9" w:rsidRPr="00704133" w:rsidRDefault="00172CD9" w:rsidP="00445C6F">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b) </w:t>
      </w:r>
      <w:r w:rsidRPr="00704133">
        <w:rPr>
          <w:rFonts w:ascii="Times New Roman" w:hAnsi="Times New Roman"/>
          <w:sz w:val="24"/>
          <w:szCs w:val="24"/>
        </w:rPr>
        <w:t>El caso fortuito</w:t>
      </w:r>
      <w:r>
        <w:rPr>
          <w:rFonts w:ascii="Times New Roman" w:hAnsi="Times New Roman"/>
          <w:sz w:val="24"/>
          <w:szCs w:val="24"/>
        </w:rPr>
        <w:t xml:space="preserve">, es </w:t>
      </w:r>
      <w:r w:rsidRPr="00704133">
        <w:rPr>
          <w:rFonts w:ascii="Times New Roman" w:hAnsi="Times New Roman"/>
          <w:sz w:val="24"/>
          <w:szCs w:val="24"/>
        </w:rPr>
        <w:t>todo aquel acontecimiento que no ha podido preverse,</w:t>
      </w:r>
      <w:r>
        <w:rPr>
          <w:rFonts w:ascii="Times New Roman" w:hAnsi="Times New Roman"/>
          <w:sz w:val="24"/>
          <w:szCs w:val="24"/>
        </w:rPr>
        <w:t xml:space="preserve"> </w:t>
      </w:r>
      <w:r w:rsidRPr="00704133">
        <w:rPr>
          <w:rFonts w:ascii="Times New Roman" w:hAnsi="Times New Roman"/>
          <w:sz w:val="24"/>
          <w:szCs w:val="24"/>
        </w:rPr>
        <w:t>o que previsto, no</w:t>
      </w:r>
      <w:r>
        <w:rPr>
          <w:rFonts w:ascii="Times New Roman" w:hAnsi="Times New Roman"/>
          <w:sz w:val="24"/>
          <w:szCs w:val="24"/>
        </w:rPr>
        <w:t xml:space="preserve"> ha podido evitarse</w:t>
      </w:r>
      <w:r w:rsidRPr="00704133">
        <w:rPr>
          <w:rFonts w:ascii="Times New Roman" w:hAnsi="Times New Roman"/>
          <w:sz w:val="24"/>
          <w:szCs w:val="24"/>
        </w:rPr>
        <w:t>.</w:t>
      </w:r>
      <w:r>
        <w:rPr>
          <w:rFonts w:ascii="Times New Roman" w:hAnsi="Times New Roman"/>
          <w:sz w:val="24"/>
          <w:szCs w:val="24"/>
        </w:rPr>
        <w:t xml:space="preserve"> </w:t>
      </w:r>
      <w:r w:rsidRPr="00704133">
        <w:rPr>
          <w:rFonts w:ascii="Times New Roman" w:hAnsi="Times New Roman"/>
          <w:sz w:val="24"/>
          <w:szCs w:val="24"/>
        </w:rPr>
        <w:t>El caso fortuito requiere de un hecho exterior, ajeno a las actividades de las partes, el que</w:t>
      </w:r>
      <w:r>
        <w:rPr>
          <w:rFonts w:ascii="Times New Roman" w:hAnsi="Times New Roman"/>
          <w:sz w:val="24"/>
          <w:szCs w:val="24"/>
        </w:rPr>
        <w:t xml:space="preserve"> </w:t>
      </w:r>
      <w:r w:rsidRPr="00704133">
        <w:rPr>
          <w:rFonts w:ascii="Times New Roman" w:hAnsi="Times New Roman"/>
          <w:sz w:val="24"/>
          <w:szCs w:val="24"/>
        </w:rPr>
        <w:t>debe ser irresistible, imprevisible, actual y presente, de modo tal que el afectado no pueda</w:t>
      </w:r>
      <w:r>
        <w:rPr>
          <w:rFonts w:ascii="Times New Roman" w:hAnsi="Times New Roman"/>
          <w:sz w:val="24"/>
          <w:szCs w:val="24"/>
        </w:rPr>
        <w:t xml:space="preserve"> </w:t>
      </w:r>
      <w:r w:rsidRPr="00704133">
        <w:rPr>
          <w:rFonts w:ascii="Times New Roman" w:hAnsi="Times New Roman"/>
          <w:sz w:val="24"/>
          <w:szCs w:val="24"/>
        </w:rPr>
        <w:t>superar el obstáculo que se le está oponiendo.</w:t>
      </w:r>
    </w:p>
    <w:p w:rsidR="00172CD9" w:rsidRDefault="00172CD9" w:rsidP="00445C6F">
      <w:pPr>
        <w:pStyle w:val="ListParagraph"/>
        <w:spacing w:after="0" w:line="240" w:lineRule="auto"/>
        <w:ind w:left="0"/>
        <w:jc w:val="both"/>
        <w:rPr>
          <w:rFonts w:ascii="Times New Roman" w:hAnsi="Times New Roman"/>
          <w:sz w:val="24"/>
          <w:szCs w:val="24"/>
        </w:rPr>
      </w:pPr>
    </w:p>
    <w:p w:rsidR="00172CD9" w:rsidRDefault="00172CD9" w:rsidP="00445C6F">
      <w:pPr>
        <w:pStyle w:val="ListParagraph"/>
        <w:spacing w:after="0" w:line="240" w:lineRule="auto"/>
        <w:ind w:left="0"/>
        <w:jc w:val="both"/>
        <w:rPr>
          <w:rFonts w:ascii="Times New Roman" w:hAnsi="Times New Roman"/>
          <w:sz w:val="24"/>
          <w:szCs w:val="24"/>
        </w:rPr>
      </w:pPr>
      <w:r>
        <w:rPr>
          <w:rFonts w:ascii="Times New Roman" w:hAnsi="Times New Roman"/>
          <w:sz w:val="24"/>
          <w:szCs w:val="24"/>
        </w:rPr>
        <w:t>Por ejemplo, en el caso concreto, habría sido caso fortuito el hecho de producirse una inundación en el hospital que hubiese impedido atender a Jesús Derval, pero de acuerdo a la forma en que se relata el caso, no concurre como eximente de responsabilidad.</w:t>
      </w:r>
    </w:p>
    <w:p w:rsidR="00172CD9" w:rsidRDefault="00172CD9" w:rsidP="00445C6F">
      <w:pPr>
        <w:pStyle w:val="ListParagraph"/>
        <w:spacing w:after="0" w:line="240" w:lineRule="auto"/>
        <w:ind w:left="0"/>
        <w:jc w:val="both"/>
        <w:rPr>
          <w:rFonts w:ascii="Times New Roman" w:hAnsi="Times New Roman"/>
          <w:sz w:val="24"/>
          <w:szCs w:val="24"/>
        </w:rPr>
      </w:pPr>
    </w:p>
    <w:p w:rsidR="00172CD9" w:rsidRDefault="00172CD9" w:rsidP="00445C6F">
      <w:pPr>
        <w:pStyle w:val="ListParagraph"/>
        <w:spacing w:after="0" w:line="240" w:lineRule="auto"/>
        <w:ind w:left="0"/>
        <w:jc w:val="both"/>
        <w:rPr>
          <w:rFonts w:ascii="Times New Roman" w:hAnsi="Times New Roman"/>
          <w:sz w:val="24"/>
          <w:szCs w:val="24"/>
        </w:rPr>
      </w:pPr>
      <w:r>
        <w:rPr>
          <w:rFonts w:ascii="Times New Roman" w:hAnsi="Times New Roman"/>
          <w:sz w:val="24"/>
          <w:szCs w:val="24"/>
        </w:rPr>
        <w:t>Es importante señalar que para algunos autores, como Enrique Barros, el caso fortuito tiene una relevancia limitada en la responsabilidad extracontractual, debido a que supone precisamente que el daño sea atribuible a la negligencia del demandado y no una causa extraña a él. Es decir, cuando se produciría caso fortuito ya no estaríamos frente a un caso de responsabilidad extracontractual.</w:t>
      </w:r>
    </w:p>
    <w:p w:rsidR="00172CD9" w:rsidRDefault="00172CD9" w:rsidP="00445C6F">
      <w:pPr>
        <w:pStyle w:val="ListParagraph"/>
        <w:spacing w:after="0" w:line="240" w:lineRule="auto"/>
        <w:ind w:left="0"/>
        <w:jc w:val="both"/>
        <w:rPr>
          <w:rFonts w:ascii="Times New Roman" w:hAnsi="Times New Roman"/>
          <w:sz w:val="24"/>
          <w:szCs w:val="24"/>
        </w:rPr>
      </w:pPr>
    </w:p>
    <w:p w:rsidR="00172CD9" w:rsidRDefault="00172CD9" w:rsidP="00445C6F">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Bajo este punto de vista, el caso fortuito tendría como función excusar el incumplimiento de una obligación preexistente, por lo que su estudio pertenecería al ámbito de los contratos. </w:t>
      </w:r>
    </w:p>
    <w:p w:rsidR="00172CD9" w:rsidRDefault="00172CD9" w:rsidP="00445C6F">
      <w:pPr>
        <w:pStyle w:val="ListParagraph"/>
        <w:spacing w:after="0" w:line="240" w:lineRule="auto"/>
        <w:ind w:left="0"/>
        <w:jc w:val="both"/>
        <w:rPr>
          <w:rFonts w:ascii="Times New Roman" w:hAnsi="Times New Roman"/>
          <w:sz w:val="24"/>
          <w:szCs w:val="24"/>
        </w:rPr>
      </w:pPr>
    </w:p>
    <w:p w:rsidR="00172CD9" w:rsidRPr="00704133" w:rsidRDefault="00172CD9" w:rsidP="00445C6F">
      <w:pPr>
        <w:pStyle w:val="ListParagraph"/>
        <w:spacing w:after="0" w:line="240" w:lineRule="auto"/>
        <w:ind w:left="0"/>
        <w:jc w:val="both"/>
        <w:rPr>
          <w:rFonts w:ascii="Times New Roman" w:hAnsi="Times New Roman"/>
          <w:sz w:val="24"/>
          <w:szCs w:val="24"/>
        </w:rPr>
      </w:pPr>
      <w:r>
        <w:rPr>
          <w:rFonts w:ascii="Times New Roman" w:hAnsi="Times New Roman"/>
          <w:sz w:val="24"/>
          <w:szCs w:val="24"/>
        </w:rPr>
        <w:t>c)</w:t>
      </w:r>
      <w:r w:rsidRPr="00704133">
        <w:rPr>
          <w:rFonts w:ascii="Times New Roman" w:hAnsi="Times New Roman"/>
          <w:sz w:val="24"/>
          <w:szCs w:val="24"/>
        </w:rPr>
        <w:t xml:space="preserve"> Hechos de un tercero por quien no se deba responder</w:t>
      </w:r>
      <w:r>
        <w:rPr>
          <w:rFonts w:ascii="Times New Roman" w:hAnsi="Times New Roman"/>
          <w:sz w:val="24"/>
          <w:szCs w:val="24"/>
        </w:rPr>
        <w:t>. En este caso, e</w:t>
      </w:r>
      <w:r w:rsidRPr="00704133">
        <w:rPr>
          <w:rFonts w:ascii="Times New Roman" w:hAnsi="Times New Roman"/>
          <w:sz w:val="24"/>
          <w:szCs w:val="24"/>
        </w:rPr>
        <w:t>l daño lo causa una persona ajena no dependiente de aquél al que se le efectúa el</w:t>
      </w:r>
      <w:r>
        <w:rPr>
          <w:rFonts w:ascii="Times New Roman" w:hAnsi="Times New Roman"/>
          <w:sz w:val="24"/>
          <w:szCs w:val="24"/>
        </w:rPr>
        <w:t xml:space="preserve"> </w:t>
      </w:r>
      <w:r w:rsidRPr="00704133">
        <w:rPr>
          <w:rFonts w:ascii="Times New Roman" w:hAnsi="Times New Roman"/>
          <w:sz w:val="24"/>
          <w:szCs w:val="24"/>
        </w:rPr>
        <w:t>reclamo.</w:t>
      </w:r>
    </w:p>
    <w:p w:rsidR="00172CD9" w:rsidRDefault="00172CD9" w:rsidP="00704133">
      <w:pPr>
        <w:pStyle w:val="ListParagraph"/>
        <w:spacing w:after="0" w:line="240" w:lineRule="auto"/>
        <w:ind w:left="0"/>
        <w:jc w:val="both"/>
        <w:rPr>
          <w:rFonts w:ascii="Times New Roman" w:hAnsi="Times New Roman"/>
          <w:sz w:val="24"/>
          <w:szCs w:val="24"/>
        </w:rPr>
      </w:pPr>
    </w:p>
    <w:p w:rsidR="00172CD9" w:rsidRDefault="00172CD9" w:rsidP="00704133">
      <w:pPr>
        <w:pStyle w:val="ListParagraph"/>
        <w:spacing w:after="0" w:line="240" w:lineRule="auto"/>
        <w:ind w:left="0"/>
        <w:jc w:val="both"/>
        <w:rPr>
          <w:rFonts w:ascii="Times New Roman" w:hAnsi="Times New Roman"/>
          <w:sz w:val="24"/>
          <w:szCs w:val="24"/>
        </w:rPr>
      </w:pPr>
      <w:r w:rsidRPr="00704133">
        <w:rPr>
          <w:rFonts w:ascii="Times New Roman" w:hAnsi="Times New Roman"/>
          <w:sz w:val="24"/>
          <w:szCs w:val="24"/>
        </w:rPr>
        <w:t>En otras palabras, el causante del daño no tiene vinculación alguna – ni técnica, ni económica,</w:t>
      </w:r>
      <w:r>
        <w:rPr>
          <w:rFonts w:ascii="Times New Roman" w:hAnsi="Times New Roman"/>
          <w:sz w:val="24"/>
          <w:szCs w:val="24"/>
        </w:rPr>
        <w:t xml:space="preserve"> </w:t>
      </w:r>
      <w:r w:rsidRPr="00704133">
        <w:rPr>
          <w:rFonts w:ascii="Times New Roman" w:hAnsi="Times New Roman"/>
          <w:sz w:val="24"/>
          <w:szCs w:val="24"/>
        </w:rPr>
        <w:t>ni jurídica – con aquel que prima facie es considerado responsable del hecho.</w:t>
      </w:r>
      <w:r>
        <w:rPr>
          <w:rFonts w:ascii="Times New Roman" w:hAnsi="Times New Roman"/>
          <w:sz w:val="24"/>
          <w:szCs w:val="24"/>
        </w:rPr>
        <w:t xml:space="preserve"> Por e</w:t>
      </w:r>
      <w:r w:rsidRPr="00704133">
        <w:rPr>
          <w:rFonts w:ascii="Times New Roman" w:hAnsi="Times New Roman"/>
          <w:sz w:val="24"/>
          <w:szCs w:val="24"/>
        </w:rPr>
        <w:t>jemplo</w:t>
      </w:r>
      <w:r>
        <w:rPr>
          <w:rFonts w:ascii="Times New Roman" w:hAnsi="Times New Roman"/>
          <w:sz w:val="24"/>
          <w:szCs w:val="24"/>
        </w:rPr>
        <w:t xml:space="preserve">, en el caso concreto, un hermano de Jesús Derval, furioso porque este último se había quedado con el campo de sus padres, cambió el contenido de la caja de medicina que le correspondía tomar. </w:t>
      </w:r>
    </w:p>
    <w:p w:rsidR="00172CD9" w:rsidRDefault="00172CD9" w:rsidP="00704133">
      <w:pPr>
        <w:pStyle w:val="ListParagraph"/>
        <w:spacing w:after="0" w:line="240" w:lineRule="auto"/>
        <w:ind w:left="0"/>
        <w:jc w:val="both"/>
        <w:rPr>
          <w:rFonts w:ascii="Times New Roman" w:hAnsi="Times New Roman"/>
          <w:sz w:val="24"/>
          <w:szCs w:val="24"/>
        </w:rPr>
      </w:pPr>
    </w:p>
    <w:p w:rsidR="00172CD9" w:rsidRDefault="00172CD9" w:rsidP="00704133">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Al igual que en el caso anterior, para algunos autores el hecho de un tercero sería una especie de caso fortuito, lo que significaría que no es una excusa para la producción del daño (es decir no sería un elemento que interrumpe el nexo causal) sino más bien excluiría la culpa o negligencia.  </w:t>
      </w:r>
    </w:p>
    <w:p w:rsidR="00172CD9" w:rsidRDefault="00172CD9" w:rsidP="00704133">
      <w:pPr>
        <w:pStyle w:val="ListParagraph"/>
        <w:spacing w:after="0" w:line="240" w:lineRule="auto"/>
        <w:ind w:left="0"/>
        <w:jc w:val="both"/>
        <w:rPr>
          <w:rFonts w:ascii="Times New Roman" w:hAnsi="Times New Roman"/>
          <w:sz w:val="24"/>
          <w:szCs w:val="24"/>
        </w:rPr>
      </w:pPr>
    </w:p>
    <w:p w:rsidR="00172CD9" w:rsidRPr="00FD220C" w:rsidRDefault="00172CD9" w:rsidP="00486DEF">
      <w:pPr>
        <w:spacing w:after="0" w:line="240" w:lineRule="auto"/>
        <w:jc w:val="center"/>
        <w:rPr>
          <w:rFonts w:ascii="Times New Roman" w:hAnsi="Times New Roman"/>
          <w:b/>
          <w:u w:val="single"/>
        </w:rPr>
      </w:pPr>
      <w:r w:rsidRPr="00FD220C">
        <w:rPr>
          <w:rFonts w:ascii="Times New Roman" w:hAnsi="Times New Roman"/>
          <w:sz w:val="24"/>
          <w:szCs w:val="24"/>
        </w:rPr>
        <w:br w:type="page"/>
      </w:r>
      <w:r w:rsidRPr="00FD220C">
        <w:rPr>
          <w:rFonts w:ascii="Times New Roman" w:hAnsi="Times New Roman"/>
          <w:b/>
          <w:u w:val="single"/>
        </w:rPr>
        <w:t>Análisis de fallo seminario II</w:t>
      </w:r>
      <w:r>
        <w:rPr>
          <w:rFonts w:ascii="Times New Roman" w:hAnsi="Times New Roman"/>
          <w:b/>
          <w:u w:val="single"/>
        </w:rPr>
        <w:t>I</w:t>
      </w:r>
    </w:p>
    <w:p w:rsidR="00172CD9" w:rsidRPr="00FD220C" w:rsidRDefault="00172CD9" w:rsidP="00FD220C">
      <w:pPr>
        <w:spacing w:after="0" w:line="240" w:lineRule="auto"/>
        <w:jc w:val="both"/>
        <w:rPr>
          <w:rFonts w:ascii="Times New Roman" w:hAnsi="Times New Roman"/>
        </w:rPr>
      </w:pPr>
    </w:p>
    <w:p w:rsidR="00172CD9" w:rsidRPr="00FD220C" w:rsidRDefault="00172CD9" w:rsidP="00FD220C">
      <w:pPr>
        <w:spacing w:after="0" w:line="240" w:lineRule="auto"/>
        <w:jc w:val="both"/>
        <w:rPr>
          <w:rFonts w:ascii="Times New Roman" w:hAnsi="Times New Roman"/>
        </w:rPr>
      </w:pPr>
    </w:p>
    <w:p w:rsidR="00172CD9" w:rsidRPr="00FD220C" w:rsidRDefault="00172CD9" w:rsidP="00FD220C">
      <w:pPr>
        <w:spacing w:after="0" w:line="240" w:lineRule="auto"/>
        <w:jc w:val="both"/>
        <w:rPr>
          <w:rFonts w:ascii="Times New Roman" w:hAnsi="Times New Roman"/>
        </w:rPr>
      </w:pPr>
      <w:r w:rsidRPr="00FD220C">
        <w:rPr>
          <w:rFonts w:ascii="Times New Roman" w:hAnsi="Times New Roman"/>
        </w:rPr>
        <w:t>1.</w:t>
      </w:r>
      <w:r w:rsidRPr="00FD220C">
        <w:rPr>
          <w:rFonts w:ascii="Times New Roman" w:hAnsi="Times New Roman"/>
        </w:rPr>
        <w:tab/>
      </w:r>
      <w:r w:rsidRPr="00FD220C">
        <w:rPr>
          <w:rFonts w:ascii="Times New Roman" w:hAnsi="Times New Roman"/>
          <w:b/>
        </w:rPr>
        <w:t>Tribunal que dictó la sentencia</w:t>
      </w:r>
      <w:r>
        <w:rPr>
          <w:rFonts w:ascii="Times New Roman" w:hAnsi="Times New Roman"/>
        </w:rPr>
        <w:t>: Corte Suprema</w:t>
      </w:r>
      <w:r w:rsidRPr="00FD220C">
        <w:rPr>
          <w:rFonts w:ascii="Times New Roman" w:hAnsi="Times New Roman"/>
        </w:rPr>
        <w:t>.</w:t>
      </w:r>
    </w:p>
    <w:p w:rsidR="00172CD9" w:rsidRPr="00FD220C" w:rsidRDefault="00172CD9" w:rsidP="00FD220C">
      <w:pPr>
        <w:spacing w:after="0" w:line="240" w:lineRule="auto"/>
        <w:jc w:val="both"/>
        <w:rPr>
          <w:rFonts w:ascii="Times New Roman" w:hAnsi="Times New Roman"/>
        </w:rPr>
      </w:pPr>
    </w:p>
    <w:p w:rsidR="00172CD9" w:rsidRPr="00FD220C" w:rsidRDefault="00172CD9" w:rsidP="00FD220C">
      <w:pPr>
        <w:spacing w:after="0" w:line="240" w:lineRule="auto"/>
        <w:jc w:val="both"/>
        <w:rPr>
          <w:rFonts w:ascii="Times New Roman" w:hAnsi="Times New Roman"/>
        </w:rPr>
      </w:pPr>
      <w:r w:rsidRPr="00FD220C">
        <w:rPr>
          <w:rFonts w:ascii="Times New Roman" w:hAnsi="Times New Roman"/>
        </w:rPr>
        <w:t>2.</w:t>
      </w:r>
      <w:r w:rsidRPr="00FD220C">
        <w:rPr>
          <w:rFonts w:ascii="Times New Roman" w:hAnsi="Times New Roman"/>
        </w:rPr>
        <w:tab/>
      </w:r>
      <w:r w:rsidRPr="00FD220C">
        <w:rPr>
          <w:rFonts w:ascii="Times New Roman" w:hAnsi="Times New Roman"/>
          <w:b/>
        </w:rPr>
        <w:t>Fecha de sentencia</w:t>
      </w:r>
      <w:r w:rsidRPr="00FD220C">
        <w:rPr>
          <w:rFonts w:ascii="Times New Roman" w:hAnsi="Times New Roman"/>
        </w:rPr>
        <w:t xml:space="preserve">: </w:t>
      </w:r>
      <w:r>
        <w:rPr>
          <w:rFonts w:ascii="Times New Roman" w:hAnsi="Times New Roman"/>
        </w:rPr>
        <w:t>28 de enero de 2010</w:t>
      </w:r>
      <w:r w:rsidRPr="00FD220C">
        <w:rPr>
          <w:rFonts w:ascii="Times New Roman" w:hAnsi="Times New Roman"/>
        </w:rPr>
        <w:t>.</w:t>
      </w:r>
    </w:p>
    <w:p w:rsidR="00172CD9" w:rsidRPr="00FD220C" w:rsidRDefault="00172CD9" w:rsidP="00FD220C">
      <w:pPr>
        <w:spacing w:after="0" w:line="240" w:lineRule="auto"/>
        <w:jc w:val="both"/>
        <w:rPr>
          <w:rFonts w:ascii="Times New Roman" w:hAnsi="Times New Roman"/>
        </w:rPr>
      </w:pPr>
    </w:p>
    <w:p w:rsidR="00172CD9" w:rsidRPr="00FD220C" w:rsidRDefault="00172CD9" w:rsidP="001858EF">
      <w:pPr>
        <w:spacing w:after="0" w:line="240" w:lineRule="auto"/>
        <w:ind w:left="705" w:hanging="705"/>
        <w:jc w:val="both"/>
        <w:rPr>
          <w:rFonts w:ascii="Times New Roman" w:hAnsi="Times New Roman"/>
        </w:rPr>
      </w:pPr>
      <w:r w:rsidRPr="00FD220C">
        <w:rPr>
          <w:rFonts w:ascii="Times New Roman" w:hAnsi="Times New Roman"/>
        </w:rPr>
        <w:t>3.</w:t>
      </w:r>
      <w:r w:rsidRPr="00FD220C">
        <w:rPr>
          <w:rFonts w:ascii="Times New Roman" w:hAnsi="Times New Roman"/>
        </w:rPr>
        <w:tab/>
      </w:r>
      <w:r w:rsidRPr="00FD220C">
        <w:rPr>
          <w:rFonts w:ascii="Times New Roman" w:hAnsi="Times New Roman"/>
          <w:b/>
        </w:rPr>
        <w:t>Acción o recurso(s) respecto al cual se dictó la sentencia</w:t>
      </w:r>
      <w:r w:rsidRPr="00FD220C">
        <w:rPr>
          <w:rFonts w:ascii="Times New Roman" w:hAnsi="Times New Roman"/>
        </w:rPr>
        <w:t>: Recurso de casación en el fondo</w:t>
      </w:r>
      <w:r>
        <w:rPr>
          <w:rFonts w:ascii="Times New Roman" w:hAnsi="Times New Roman"/>
        </w:rPr>
        <w:t xml:space="preserve"> y forma</w:t>
      </w:r>
      <w:r w:rsidRPr="00FD220C">
        <w:rPr>
          <w:rFonts w:ascii="Times New Roman" w:hAnsi="Times New Roman"/>
        </w:rPr>
        <w:t>.</w:t>
      </w:r>
    </w:p>
    <w:p w:rsidR="00172CD9" w:rsidRPr="00FD220C" w:rsidRDefault="00172CD9" w:rsidP="00FD220C">
      <w:pPr>
        <w:spacing w:after="0" w:line="240" w:lineRule="auto"/>
        <w:jc w:val="both"/>
        <w:rPr>
          <w:rFonts w:ascii="Times New Roman" w:hAnsi="Times New Roman"/>
        </w:rPr>
      </w:pPr>
    </w:p>
    <w:p w:rsidR="00172CD9" w:rsidRPr="00FD220C" w:rsidRDefault="00172CD9" w:rsidP="00FD220C">
      <w:pPr>
        <w:spacing w:after="0" w:line="240" w:lineRule="auto"/>
        <w:jc w:val="both"/>
        <w:rPr>
          <w:rFonts w:ascii="Times New Roman" w:hAnsi="Times New Roman"/>
        </w:rPr>
      </w:pPr>
      <w:r w:rsidRPr="00FD220C">
        <w:rPr>
          <w:rFonts w:ascii="Times New Roman" w:hAnsi="Times New Roman"/>
        </w:rPr>
        <w:t>4.</w:t>
      </w:r>
      <w:r w:rsidRPr="00FD220C">
        <w:rPr>
          <w:rFonts w:ascii="Times New Roman" w:hAnsi="Times New Roman"/>
        </w:rPr>
        <w:tab/>
      </w:r>
      <w:r w:rsidRPr="00FD220C">
        <w:rPr>
          <w:rFonts w:ascii="Times New Roman" w:hAnsi="Times New Roman"/>
          <w:b/>
        </w:rPr>
        <w:t>Lugar de publicación del fallo</w:t>
      </w:r>
      <w:r w:rsidRPr="00FD220C">
        <w:rPr>
          <w:rFonts w:ascii="Times New Roman" w:hAnsi="Times New Roman"/>
        </w:rPr>
        <w:t xml:space="preserve">: </w:t>
      </w:r>
      <w:hyperlink r:id="rId7" w:history="1">
        <w:r w:rsidRPr="00FD220C">
          <w:rPr>
            <w:rStyle w:val="Hyperlink"/>
            <w:rFonts w:ascii="Times New Roman" w:hAnsi="Times New Roman"/>
          </w:rPr>
          <w:t>www.legalpublishing.cl</w:t>
        </w:r>
      </w:hyperlink>
      <w:r w:rsidRPr="00FD220C">
        <w:rPr>
          <w:rFonts w:ascii="Times New Roman" w:hAnsi="Times New Roman"/>
        </w:rPr>
        <w:t xml:space="preserve"> sentencia Nº </w:t>
      </w:r>
      <w:r>
        <w:rPr>
          <w:rFonts w:ascii="Times New Roman" w:hAnsi="Times New Roman"/>
        </w:rPr>
        <w:t>46.988</w:t>
      </w:r>
      <w:r w:rsidRPr="00FD220C">
        <w:rPr>
          <w:rFonts w:ascii="Times New Roman" w:hAnsi="Times New Roman"/>
        </w:rPr>
        <w:t>.</w:t>
      </w:r>
    </w:p>
    <w:p w:rsidR="00172CD9" w:rsidRPr="00FD220C" w:rsidRDefault="00172CD9" w:rsidP="00FD220C">
      <w:pPr>
        <w:spacing w:after="0" w:line="240" w:lineRule="auto"/>
        <w:jc w:val="both"/>
        <w:rPr>
          <w:rFonts w:ascii="Times New Roman" w:hAnsi="Times New Roman"/>
        </w:rPr>
      </w:pPr>
    </w:p>
    <w:p w:rsidR="00172CD9" w:rsidRPr="001858EF" w:rsidRDefault="00172CD9" w:rsidP="00FD220C">
      <w:pPr>
        <w:numPr>
          <w:ilvl w:val="0"/>
          <w:numId w:val="10"/>
        </w:numPr>
        <w:spacing w:after="0" w:line="240" w:lineRule="auto"/>
        <w:jc w:val="both"/>
        <w:rPr>
          <w:rFonts w:ascii="Times New Roman" w:hAnsi="Times New Roman"/>
        </w:rPr>
      </w:pPr>
      <w:r w:rsidRPr="00FD220C">
        <w:rPr>
          <w:rFonts w:ascii="Times New Roman" w:hAnsi="Times New Roman"/>
        </w:rPr>
        <w:tab/>
      </w:r>
      <w:r w:rsidRPr="001858EF">
        <w:rPr>
          <w:rFonts w:ascii="Times New Roman" w:hAnsi="Times New Roman"/>
        </w:rPr>
        <w:t>Recurrente Sociedad Ruta Cinco Tramo Talca Chillón S.A..</w:t>
      </w:r>
    </w:p>
    <w:p w:rsidR="00172CD9" w:rsidRPr="00FD220C" w:rsidRDefault="00172CD9" w:rsidP="00FD220C">
      <w:pPr>
        <w:numPr>
          <w:ilvl w:val="0"/>
          <w:numId w:val="10"/>
        </w:numPr>
        <w:spacing w:after="0" w:line="240" w:lineRule="auto"/>
        <w:jc w:val="both"/>
        <w:rPr>
          <w:rFonts w:ascii="Times New Roman" w:hAnsi="Times New Roman"/>
        </w:rPr>
      </w:pPr>
      <w:r w:rsidRPr="001858EF">
        <w:rPr>
          <w:rFonts w:ascii="Times New Roman" w:hAnsi="Times New Roman"/>
        </w:rPr>
        <w:t xml:space="preserve">Recurrido: </w:t>
      </w:r>
      <w:r w:rsidRPr="005D5BB0">
        <w:rPr>
          <w:rFonts w:ascii="Times New Roman" w:hAnsi="Times New Roman"/>
        </w:rPr>
        <w:t>María Magali Canales Valenzuela</w:t>
      </w:r>
      <w:r>
        <w:rPr>
          <w:rFonts w:ascii="Times New Roman" w:hAnsi="Times New Roman"/>
        </w:rPr>
        <w:t xml:space="preserve">, </w:t>
      </w:r>
      <w:r w:rsidRPr="005D5BB0">
        <w:rPr>
          <w:rFonts w:ascii="Times New Roman" w:hAnsi="Times New Roman"/>
        </w:rPr>
        <w:t>Camila Alejandra Palma Canales, Edwison Antonio Palma Canales y Ángela Marisol Palma Canales</w:t>
      </w:r>
      <w:r w:rsidRPr="001858EF">
        <w:rPr>
          <w:rFonts w:ascii="Times New Roman" w:hAnsi="Times New Roman"/>
        </w:rPr>
        <w:t>.</w:t>
      </w:r>
    </w:p>
    <w:p w:rsidR="00172CD9" w:rsidRPr="00FD220C" w:rsidRDefault="00172CD9" w:rsidP="00FD220C">
      <w:pPr>
        <w:spacing w:after="0" w:line="240" w:lineRule="auto"/>
        <w:jc w:val="both"/>
        <w:rPr>
          <w:rFonts w:ascii="Times New Roman" w:hAnsi="Times New Roman"/>
        </w:rPr>
      </w:pPr>
    </w:p>
    <w:p w:rsidR="00172CD9" w:rsidRPr="00FD220C" w:rsidRDefault="00172CD9" w:rsidP="00FD220C">
      <w:pPr>
        <w:spacing w:after="0" w:line="240" w:lineRule="auto"/>
        <w:jc w:val="both"/>
        <w:rPr>
          <w:rFonts w:ascii="Times New Roman" w:hAnsi="Times New Roman"/>
        </w:rPr>
      </w:pPr>
      <w:r w:rsidRPr="00FD220C">
        <w:rPr>
          <w:rFonts w:ascii="Times New Roman" w:hAnsi="Times New Roman"/>
        </w:rPr>
        <w:t>6.</w:t>
      </w:r>
      <w:r w:rsidRPr="00FD220C">
        <w:rPr>
          <w:rFonts w:ascii="Times New Roman" w:hAnsi="Times New Roman"/>
        </w:rPr>
        <w:tab/>
      </w:r>
      <w:r w:rsidRPr="00FD220C">
        <w:rPr>
          <w:rFonts w:ascii="Times New Roman" w:hAnsi="Times New Roman"/>
          <w:b/>
        </w:rPr>
        <w:t>Breve exposición de los hechos relevantes al juicio</w:t>
      </w:r>
      <w:r w:rsidRPr="00FD220C">
        <w:rPr>
          <w:rFonts w:ascii="Times New Roman" w:hAnsi="Times New Roman"/>
        </w:rPr>
        <w:t xml:space="preserve">: </w:t>
      </w:r>
    </w:p>
    <w:p w:rsidR="00172CD9" w:rsidRPr="00FD220C" w:rsidRDefault="00172CD9" w:rsidP="00FD220C">
      <w:pPr>
        <w:spacing w:after="0" w:line="240" w:lineRule="auto"/>
        <w:jc w:val="both"/>
        <w:rPr>
          <w:rFonts w:ascii="Times New Roman" w:hAnsi="Times New Roman"/>
        </w:rPr>
      </w:pPr>
    </w:p>
    <w:p w:rsidR="00172CD9" w:rsidRDefault="00172CD9" w:rsidP="00F23C2A">
      <w:pPr>
        <w:numPr>
          <w:ilvl w:val="0"/>
          <w:numId w:val="10"/>
        </w:numPr>
        <w:spacing w:after="0" w:line="240" w:lineRule="auto"/>
        <w:jc w:val="both"/>
        <w:rPr>
          <w:rFonts w:ascii="Times New Roman" w:hAnsi="Times New Roman"/>
        </w:rPr>
      </w:pPr>
      <w:r w:rsidRPr="00F23C2A">
        <w:rPr>
          <w:rFonts w:ascii="Times New Roman" w:hAnsi="Times New Roman"/>
        </w:rPr>
        <w:t>El día 19 de mayo de 2002 ocurrió un accidente en la</w:t>
      </w:r>
      <w:r>
        <w:rPr>
          <w:rFonts w:ascii="Times New Roman" w:hAnsi="Times New Roman"/>
        </w:rPr>
        <w:t xml:space="preserve"> Ruta 5 Sur. </w:t>
      </w:r>
      <w:r w:rsidRPr="00F23C2A">
        <w:rPr>
          <w:rFonts w:ascii="Times New Roman" w:hAnsi="Times New Roman"/>
        </w:rPr>
        <w:t>Por dicho lugar circulaba Fidel Palma, en dirección norte sur acompañado por Patricio González Vergara</w:t>
      </w:r>
      <w:r>
        <w:rPr>
          <w:rFonts w:ascii="Times New Roman" w:hAnsi="Times New Roman"/>
        </w:rPr>
        <w:t xml:space="preserve">, cuando </w:t>
      </w:r>
      <w:r w:rsidRPr="00F23C2A">
        <w:rPr>
          <w:rFonts w:ascii="Times New Roman" w:hAnsi="Times New Roman"/>
        </w:rPr>
        <w:t xml:space="preserve">se le cruzaron dos caballos, a uno de los cuales embistió, provocando la caída y volcamiento del móvil, ocasionando la muerte del conductor a raíz de las graves lesiones sufridas, resultando su acompañante </w:t>
      </w:r>
      <w:r>
        <w:rPr>
          <w:rFonts w:ascii="Times New Roman" w:hAnsi="Times New Roman"/>
        </w:rPr>
        <w:t xml:space="preserve">gravemente herido pero con vida. </w:t>
      </w:r>
      <w:r w:rsidRPr="00F23C2A">
        <w:rPr>
          <w:rFonts w:ascii="Times New Roman" w:hAnsi="Times New Roman"/>
        </w:rPr>
        <w:t>Los animales iban guiados por un ciclista</w:t>
      </w:r>
      <w:r>
        <w:rPr>
          <w:rFonts w:ascii="Times New Roman" w:hAnsi="Times New Roman"/>
        </w:rPr>
        <w:t xml:space="preserve">. </w:t>
      </w:r>
    </w:p>
    <w:p w:rsidR="00172CD9" w:rsidRDefault="00172CD9" w:rsidP="00F23C2A">
      <w:pPr>
        <w:numPr>
          <w:ilvl w:val="0"/>
          <w:numId w:val="10"/>
        </w:numPr>
        <w:spacing w:after="0" w:line="240" w:lineRule="auto"/>
        <w:jc w:val="both"/>
        <w:rPr>
          <w:rFonts w:ascii="Times New Roman" w:hAnsi="Times New Roman"/>
        </w:rPr>
      </w:pPr>
      <w:r w:rsidRPr="005D5BB0">
        <w:rPr>
          <w:rFonts w:ascii="Times New Roman" w:hAnsi="Times New Roman"/>
        </w:rPr>
        <w:t>María Magali Canales Valenzuela, Camila Alejandra Palma Canales, Edwison Antonio Palma Canales y Ángela Marisol Palma Canales</w:t>
      </w:r>
      <w:r>
        <w:rPr>
          <w:rFonts w:ascii="Times New Roman" w:hAnsi="Times New Roman"/>
        </w:rPr>
        <w:t xml:space="preserve"> demandan a </w:t>
      </w:r>
      <w:r w:rsidRPr="005D5BB0">
        <w:rPr>
          <w:rFonts w:ascii="Times New Roman" w:hAnsi="Times New Roman"/>
        </w:rPr>
        <w:t>la sociedad Ruta Cinco Tramo Talca Chillán S.A. y del Fisco de Chile</w:t>
      </w:r>
      <w:r>
        <w:rPr>
          <w:rFonts w:ascii="Times New Roman" w:hAnsi="Times New Roman"/>
        </w:rPr>
        <w:t xml:space="preserve">, acogiéndose dicha demanda </w:t>
      </w:r>
      <w:r w:rsidRPr="005D5BB0">
        <w:rPr>
          <w:rFonts w:ascii="Times New Roman" w:hAnsi="Times New Roman"/>
        </w:rPr>
        <w:t>sólo en cuanto se condena a la referida sociedad</w:t>
      </w:r>
      <w:r>
        <w:rPr>
          <w:rFonts w:ascii="Times New Roman" w:hAnsi="Times New Roman"/>
        </w:rPr>
        <w:t xml:space="preserve">, </w:t>
      </w:r>
      <w:r w:rsidRPr="005D5BB0">
        <w:rPr>
          <w:rFonts w:ascii="Times New Roman" w:hAnsi="Times New Roman"/>
        </w:rPr>
        <w:t>y se la rechaza en cuanto se dirige en contra del Fisco de Chile</w:t>
      </w:r>
      <w:r>
        <w:rPr>
          <w:rFonts w:ascii="Times New Roman" w:hAnsi="Times New Roman"/>
        </w:rPr>
        <w:t>.</w:t>
      </w:r>
    </w:p>
    <w:p w:rsidR="00172CD9" w:rsidRDefault="00172CD9" w:rsidP="00FD220C">
      <w:pPr>
        <w:numPr>
          <w:ilvl w:val="0"/>
          <w:numId w:val="10"/>
        </w:numPr>
        <w:spacing w:after="0" w:line="240" w:lineRule="auto"/>
        <w:jc w:val="both"/>
        <w:rPr>
          <w:rFonts w:ascii="Times New Roman" w:hAnsi="Times New Roman"/>
        </w:rPr>
      </w:pPr>
      <w:r w:rsidRPr="005D5BB0">
        <w:rPr>
          <w:rFonts w:ascii="Times New Roman" w:hAnsi="Times New Roman"/>
        </w:rPr>
        <w:t>En contra de dicha sentencia la demandada interpuso recurso de apelación, en tanto la parte demandante dedujo recursos de casación en la forma y de apelación.</w:t>
      </w:r>
      <w:r>
        <w:rPr>
          <w:rFonts w:ascii="Times New Roman" w:hAnsi="Times New Roman"/>
        </w:rPr>
        <w:t xml:space="preserve"> </w:t>
      </w:r>
    </w:p>
    <w:p w:rsidR="00172CD9" w:rsidRDefault="00172CD9" w:rsidP="00FD220C">
      <w:pPr>
        <w:numPr>
          <w:ilvl w:val="0"/>
          <w:numId w:val="10"/>
        </w:numPr>
        <w:spacing w:after="0" w:line="240" w:lineRule="auto"/>
        <w:jc w:val="both"/>
        <w:rPr>
          <w:rFonts w:ascii="Times New Roman" w:hAnsi="Times New Roman"/>
        </w:rPr>
      </w:pPr>
      <w:r w:rsidRPr="005D5BB0">
        <w:rPr>
          <w:rFonts w:ascii="Times New Roman" w:hAnsi="Times New Roman"/>
        </w:rPr>
        <w:t>La Corte de Apelaciones de Santiago rechazó el recurso de nulidad formal y confirmó la sentencia con declaración de que la demandada queda condenada.</w:t>
      </w:r>
      <w:r>
        <w:rPr>
          <w:rFonts w:ascii="Times New Roman" w:hAnsi="Times New Roman"/>
        </w:rPr>
        <w:t xml:space="preserve"> </w:t>
      </w:r>
      <w:r w:rsidRPr="005D5BB0">
        <w:rPr>
          <w:rFonts w:ascii="Times New Roman" w:hAnsi="Times New Roman"/>
        </w:rPr>
        <w:t>En contra de esta última decisión la parte demandante interpuso recurso de casac</w:t>
      </w:r>
      <w:r>
        <w:rPr>
          <w:rFonts w:ascii="Times New Roman" w:hAnsi="Times New Roman"/>
        </w:rPr>
        <w:t xml:space="preserve">ión en la forma y la demandada </w:t>
      </w:r>
      <w:r w:rsidRPr="005D5BB0">
        <w:rPr>
          <w:rFonts w:ascii="Times New Roman" w:hAnsi="Times New Roman"/>
        </w:rPr>
        <w:t>dedujo recursos de casación en la forma y en el fondo.</w:t>
      </w:r>
      <w:r>
        <w:rPr>
          <w:rFonts w:ascii="Times New Roman" w:hAnsi="Times New Roman"/>
        </w:rPr>
        <w:t xml:space="preserve"> </w:t>
      </w:r>
    </w:p>
    <w:p w:rsidR="00172CD9" w:rsidRDefault="00172CD9" w:rsidP="009F4551">
      <w:pPr>
        <w:spacing w:after="0" w:line="240" w:lineRule="auto"/>
        <w:jc w:val="both"/>
        <w:rPr>
          <w:rFonts w:ascii="Times New Roman" w:hAnsi="Times New Roman"/>
        </w:rPr>
      </w:pPr>
    </w:p>
    <w:p w:rsidR="00172CD9" w:rsidRPr="00FD220C" w:rsidRDefault="00172CD9" w:rsidP="00FD220C">
      <w:pPr>
        <w:spacing w:after="0" w:line="240" w:lineRule="auto"/>
        <w:jc w:val="both"/>
        <w:rPr>
          <w:rFonts w:ascii="Times New Roman" w:hAnsi="Times New Roman"/>
        </w:rPr>
      </w:pPr>
      <w:r w:rsidRPr="00FD220C">
        <w:rPr>
          <w:rFonts w:ascii="Times New Roman" w:hAnsi="Times New Roman"/>
        </w:rPr>
        <w:t>7.</w:t>
      </w:r>
      <w:r w:rsidRPr="00FD220C">
        <w:rPr>
          <w:rFonts w:ascii="Times New Roman" w:hAnsi="Times New Roman"/>
        </w:rPr>
        <w:tab/>
      </w:r>
      <w:r w:rsidRPr="00FD220C">
        <w:rPr>
          <w:rFonts w:ascii="Times New Roman" w:hAnsi="Times New Roman"/>
          <w:b/>
        </w:rPr>
        <w:t>Disputa(s) legal(es) importante(s) en el juicio</w:t>
      </w:r>
      <w:r w:rsidRPr="00FD220C">
        <w:rPr>
          <w:rFonts w:ascii="Times New Roman" w:hAnsi="Times New Roman"/>
        </w:rPr>
        <w:t xml:space="preserve">: </w:t>
      </w:r>
    </w:p>
    <w:p w:rsidR="00172CD9" w:rsidRPr="00FD220C" w:rsidRDefault="00172CD9" w:rsidP="00FD220C">
      <w:pPr>
        <w:spacing w:after="0" w:line="240" w:lineRule="auto"/>
        <w:jc w:val="both"/>
        <w:rPr>
          <w:rFonts w:ascii="Times New Roman" w:hAnsi="Times New Roman"/>
        </w:rPr>
      </w:pPr>
    </w:p>
    <w:p w:rsidR="00172CD9" w:rsidRDefault="00172CD9" w:rsidP="00FD220C">
      <w:pPr>
        <w:numPr>
          <w:ilvl w:val="0"/>
          <w:numId w:val="11"/>
        </w:numPr>
        <w:spacing w:after="0" w:line="240" w:lineRule="auto"/>
        <w:jc w:val="both"/>
        <w:rPr>
          <w:rFonts w:ascii="Times New Roman" w:hAnsi="Times New Roman"/>
        </w:rPr>
      </w:pPr>
      <w:r w:rsidRPr="00FD220C">
        <w:rPr>
          <w:rFonts w:ascii="Times New Roman" w:hAnsi="Times New Roman"/>
        </w:rPr>
        <w:t xml:space="preserve">Si </w:t>
      </w:r>
      <w:r>
        <w:rPr>
          <w:rFonts w:ascii="Times New Roman" w:hAnsi="Times New Roman"/>
        </w:rPr>
        <w:t xml:space="preserve">efectivamente se vulneraron las normas reguladoras de la prueba, específicamente, el artículo 1698, </w:t>
      </w:r>
      <w:r w:rsidRPr="00DC5187">
        <w:rPr>
          <w:rFonts w:ascii="Times New Roman" w:hAnsi="Times New Roman"/>
        </w:rPr>
        <w:t>1700, 1702 y 1703 del Código Civil</w:t>
      </w:r>
      <w:r>
        <w:rPr>
          <w:rFonts w:ascii="Times New Roman" w:hAnsi="Times New Roman"/>
        </w:rPr>
        <w:t xml:space="preserve">. </w:t>
      </w:r>
    </w:p>
    <w:p w:rsidR="00172CD9" w:rsidRDefault="00172CD9" w:rsidP="00FD220C">
      <w:pPr>
        <w:numPr>
          <w:ilvl w:val="0"/>
          <w:numId w:val="11"/>
        </w:numPr>
        <w:spacing w:after="0" w:line="240" w:lineRule="auto"/>
        <w:jc w:val="both"/>
        <w:rPr>
          <w:rFonts w:ascii="Times New Roman" w:hAnsi="Times New Roman"/>
        </w:rPr>
      </w:pPr>
      <w:r>
        <w:rPr>
          <w:rFonts w:ascii="Times New Roman" w:hAnsi="Times New Roman"/>
        </w:rPr>
        <w:t xml:space="preserve">Si en base al </w:t>
      </w:r>
      <w:r w:rsidRPr="00F23C2A">
        <w:rPr>
          <w:rFonts w:ascii="Times New Roman" w:hAnsi="Times New Roman"/>
        </w:rPr>
        <w:t xml:space="preserve">contrato de concesión y las bases de licitación </w:t>
      </w:r>
      <w:r>
        <w:rPr>
          <w:rFonts w:ascii="Times New Roman" w:hAnsi="Times New Roman"/>
        </w:rPr>
        <w:t xml:space="preserve">puede o no  deducirse que la sociedad tiene responsabilidad objetiva. </w:t>
      </w:r>
    </w:p>
    <w:p w:rsidR="00172CD9" w:rsidRDefault="00172CD9" w:rsidP="00FD220C">
      <w:pPr>
        <w:numPr>
          <w:ilvl w:val="0"/>
          <w:numId w:val="11"/>
        </w:numPr>
        <w:spacing w:after="0" w:line="240" w:lineRule="auto"/>
        <w:jc w:val="both"/>
        <w:rPr>
          <w:rFonts w:ascii="Times New Roman" w:hAnsi="Times New Roman"/>
        </w:rPr>
      </w:pPr>
      <w:r w:rsidRPr="00FD220C">
        <w:rPr>
          <w:rFonts w:ascii="Times New Roman" w:hAnsi="Times New Roman"/>
        </w:rPr>
        <w:t>Si la</w:t>
      </w:r>
      <w:r>
        <w:rPr>
          <w:rFonts w:ascii="Times New Roman" w:hAnsi="Times New Roman"/>
        </w:rPr>
        <w:t xml:space="preserve">s relaciones entre la concesionario y los usuarios se rigen por derecho público o privado. </w:t>
      </w:r>
    </w:p>
    <w:p w:rsidR="00172CD9" w:rsidRDefault="00172CD9" w:rsidP="00FD220C">
      <w:pPr>
        <w:numPr>
          <w:ilvl w:val="0"/>
          <w:numId w:val="11"/>
        </w:numPr>
        <w:spacing w:after="0" w:line="240" w:lineRule="auto"/>
        <w:jc w:val="both"/>
        <w:rPr>
          <w:rFonts w:ascii="Times New Roman" w:hAnsi="Times New Roman"/>
        </w:rPr>
      </w:pPr>
      <w:r>
        <w:rPr>
          <w:rFonts w:ascii="Times New Roman" w:hAnsi="Times New Roman"/>
        </w:rPr>
        <w:t xml:space="preserve">Si el dueño de los animales es o no responsable por la conducta de éstos. </w:t>
      </w:r>
    </w:p>
    <w:p w:rsidR="00172CD9" w:rsidRPr="00FD220C" w:rsidRDefault="00172CD9" w:rsidP="00F23C2A">
      <w:pPr>
        <w:spacing w:after="0" w:line="240" w:lineRule="auto"/>
        <w:ind w:left="360"/>
        <w:jc w:val="both"/>
        <w:rPr>
          <w:rFonts w:ascii="Times New Roman" w:hAnsi="Times New Roman"/>
        </w:rPr>
      </w:pPr>
    </w:p>
    <w:p w:rsidR="00172CD9" w:rsidRPr="00FD220C" w:rsidRDefault="00172CD9" w:rsidP="00FD220C">
      <w:pPr>
        <w:spacing w:after="0" w:line="240" w:lineRule="auto"/>
        <w:jc w:val="both"/>
        <w:rPr>
          <w:rFonts w:ascii="Times New Roman" w:hAnsi="Times New Roman"/>
        </w:rPr>
      </w:pPr>
      <w:r w:rsidRPr="00FD220C">
        <w:rPr>
          <w:rFonts w:ascii="Times New Roman" w:hAnsi="Times New Roman"/>
        </w:rPr>
        <w:t>8.</w:t>
      </w:r>
      <w:r w:rsidRPr="00FD220C">
        <w:rPr>
          <w:rFonts w:ascii="Times New Roman" w:hAnsi="Times New Roman"/>
        </w:rPr>
        <w:tab/>
      </w:r>
      <w:r w:rsidRPr="00FD220C">
        <w:rPr>
          <w:rFonts w:ascii="Times New Roman" w:hAnsi="Times New Roman"/>
          <w:b/>
        </w:rPr>
        <w:t>Reglas legales más importantes aplicables al caso</w:t>
      </w:r>
      <w:r w:rsidRPr="00FD220C">
        <w:rPr>
          <w:rFonts w:ascii="Times New Roman" w:hAnsi="Times New Roman"/>
        </w:rPr>
        <w:t xml:space="preserve">: </w:t>
      </w:r>
      <w:r>
        <w:rPr>
          <w:rFonts w:ascii="Times New Roman" w:hAnsi="Times New Roman"/>
        </w:rPr>
        <w:t xml:space="preserve">Código Civil art 1698; </w:t>
      </w:r>
      <w:r w:rsidRPr="00984244">
        <w:rPr>
          <w:rFonts w:ascii="Times New Roman" w:hAnsi="Times New Roman"/>
        </w:rPr>
        <w:t xml:space="preserve"> art 2314 y siguientes; Decreto Supremo N° 900 de 18/12/1996 MINISTERIO DE OBRAS PUBLICAS</w:t>
      </w:r>
      <w:r>
        <w:rPr>
          <w:rFonts w:ascii="Times New Roman" w:hAnsi="Times New Roman"/>
        </w:rPr>
        <w:t xml:space="preserve">; </w:t>
      </w:r>
      <w:r w:rsidRPr="00984244">
        <w:rPr>
          <w:rFonts w:ascii="Times New Roman" w:hAnsi="Times New Roman"/>
        </w:rPr>
        <w:t>Ley de Concesiones de Obras Públicas art 23</w:t>
      </w:r>
      <w:r>
        <w:rPr>
          <w:rFonts w:ascii="Times New Roman" w:hAnsi="Times New Roman"/>
        </w:rPr>
        <w:t xml:space="preserve"> y 35.</w:t>
      </w:r>
    </w:p>
    <w:p w:rsidR="00172CD9" w:rsidRPr="00FD220C" w:rsidRDefault="00172CD9" w:rsidP="00FD220C">
      <w:pPr>
        <w:spacing w:after="0" w:line="240" w:lineRule="auto"/>
        <w:jc w:val="both"/>
        <w:rPr>
          <w:rFonts w:ascii="Times New Roman" w:hAnsi="Times New Roman"/>
        </w:rPr>
      </w:pPr>
    </w:p>
    <w:p w:rsidR="00172CD9" w:rsidRPr="007B56A2" w:rsidRDefault="00172CD9" w:rsidP="007B56A2">
      <w:pPr>
        <w:spacing w:after="0" w:line="240" w:lineRule="auto"/>
        <w:jc w:val="both"/>
        <w:rPr>
          <w:rFonts w:ascii="Times New Roman" w:hAnsi="Times New Roman"/>
        </w:rPr>
      </w:pPr>
      <w:r w:rsidRPr="00FD220C">
        <w:rPr>
          <w:rFonts w:ascii="Times New Roman" w:hAnsi="Times New Roman"/>
        </w:rPr>
        <w:t>9.</w:t>
      </w:r>
      <w:r w:rsidRPr="00FD220C">
        <w:rPr>
          <w:rFonts w:ascii="Times New Roman" w:hAnsi="Times New Roman"/>
        </w:rPr>
        <w:tab/>
      </w:r>
      <w:r w:rsidRPr="00FD220C">
        <w:rPr>
          <w:rFonts w:ascii="Times New Roman" w:hAnsi="Times New Roman"/>
          <w:b/>
        </w:rPr>
        <w:t xml:space="preserve">Argumentos legales de </w:t>
      </w:r>
      <w:r>
        <w:rPr>
          <w:rFonts w:ascii="Times New Roman" w:hAnsi="Times New Roman"/>
          <w:b/>
        </w:rPr>
        <w:t>sociedad Ruta Cinco</w:t>
      </w:r>
      <w:r>
        <w:rPr>
          <w:rFonts w:ascii="Times New Roman" w:hAnsi="Times New Roman"/>
        </w:rPr>
        <w:t xml:space="preserve">: Señala que </w:t>
      </w:r>
      <w:r w:rsidRPr="007B56A2">
        <w:rPr>
          <w:rFonts w:ascii="Times New Roman" w:hAnsi="Times New Roman"/>
        </w:rPr>
        <w:t>con</w:t>
      </w:r>
      <w:r>
        <w:rPr>
          <w:rFonts w:ascii="Times New Roman" w:hAnsi="Times New Roman"/>
        </w:rPr>
        <w:t xml:space="preserve">forme al contrato de concesión y </w:t>
      </w:r>
      <w:r w:rsidRPr="007B56A2">
        <w:rPr>
          <w:rFonts w:ascii="Times New Roman" w:hAnsi="Times New Roman"/>
        </w:rPr>
        <w:t xml:space="preserve">las bases de licitación </w:t>
      </w:r>
      <w:r>
        <w:rPr>
          <w:rFonts w:ascii="Times New Roman" w:hAnsi="Times New Roman"/>
        </w:rPr>
        <w:t>e</w:t>
      </w:r>
      <w:r w:rsidRPr="007B56A2">
        <w:rPr>
          <w:rFonts w:ascii="Times New Roman" w:hAnsi="Times New Roman"/>
        </w:rPr>
        <w:t>l proyecto que no consideraba la construcción de las barreras; por ende, no incurrió en su incumplimiento; y si no le era exigible impedir el ingreso de animales, menos le era exigible controlar acciones de terceros.</w:t>
      </w:r>
    </w:p>
    <w:p w:rsidR="00172CD9" w:rsidRPr="007B56A2" w:rsidRDefault="00172CD9" w:rsidP="007B56A2">
      <w:pPr>
        <w:spacing w:after="0" w:line="240" w:lineRule="auto"/>
        <w:jc w:val="both"/>
        <w:rPr>
          <w:rFonts w:ascii="Times New Roman" w:hAnsi="Times New Roman"/>
        </w:rPr>
      </w:pPr>
    </w:p>
    <w:p w:rsidR="00172CD9" w:rsidRPr="007B56A2" w:rsidRDefault="00172CD9" w:rsidP="007B56A2">
      <w:pPr>
        <w:spacing w:after="0" w:line="240" w:lineRule="auto"/>
        <w:jc w:val="both"/>
        <w:rPr>
          <w:rFonts w:ascii="Times New Roman" w:hAnsi="Times New Roman"/>
        </w:rPr>
      </w:pPr>
      <w:r>
        <w:rPr>
          <w:rFonts w:ascii="Times New Roman" w:hAnsi="Times New Roman"/>
        </w:rPr>
        <w:t xml:space="preserve">Asimismo, argumenta que la suya es una responsabilidad subjetiva y no objetiva como afirma la parte demandante y el tribunal el primera instancia, debido a que </w:t>
      </w:r>
      <w:r w:rsidRPr="007B56A2">
        <w:rPr>
          <w:rFonts w:ascii="Times New Roman" w:hAnsi="Times New Roman"/>
        </w:rPr>
        <w:t xml:space="preserve">1) El </w:t>
      </w:r>
      <w:r>
        <w:rPr>
          <w:rFonts w:ascii="Times New Roman" w:hAnsi="Times New Roman"/>
        </w:rPr>
        <w:t>contrato tiene efecto relativo</w:t>
      </w:r>
      <w:r w:rsidRPr="007B56A2">
        <w:rPr>
          <w:rFonts w:ascii="Times New Roman" w:hAnsi="Times New Roman"/>
        </w:rPr>
        <w:t>; 2) Su parte se obligó para con la administración y no para con los usuarios</w:t>
      </w:r>
      <w:r>
        <w:rPr>
          <w:rFonts w:ascii="Times New Roman" w:hAnsi="Times New Roman"/>
        </w:rPr>
        <w:t>;</w:t>
      </w:r>
      <w:r w:rsidRPr="007B56A2">
        <w:rPr>
          <w:rFonts w:ascii="Times New Roman" w:hAnsi="Times New Roman"/>
        </w:rPr>
        <w:t xml:space="preserve"> 3) En cuanto a los artículos 1547, 1553, 1556 y 1558 del Código </w:t>
      </w:r>
      <w:r>
        <w:rPr>
          <w:rFonts w:ascii="Times New Roman" w:hAnsi="Times New Roman"/>
        </w:rPr>
        <w:t>Civil</w:t>
      </w:r>
      <w:r w:rsidRPr="007B56A2">
        <w:rPr>
          <w:rFonts w:ascii="Times New Roman" w:hAnsi="Times New Roman"/>
        </w:rPr>
        <w:t xml:space="preserve">, éstos exigen para que exista responsabilidad contractual la concurrencia de un factor de imputación (dolo o culpa) y por ello no se puede imponer responsabilidad sin que se haya incurrido en una acción reprochable; 4) De acuerdo a los artículos 2314 a 2334 del Código Civil la responsabilidad extracontractual exige un factor de imputación subjetivo; </w:t>
      </w:r>
      <w:r>
        <w:rPr>
          <w:rFonts w:ascii="Times New Roman" w:hAnsi="Times New Roman"/>
        </w:rPr>
        <w:t>5</w:t>
      </w:r>
      <w:r w:rsidRPr="007B56A2">
        <w:rPr>
          <w:rFonts w:ascii="Times New Roman" w:hAnsi="Times New Roman"/>
        </w:rPr>
        <w:t>) No es dable a las partes de un contrato de obra pública establecer un régimen de responsabilidad objetiva a favor de los usuarios, porque este tipo de responsabilidad sólo puede estar consagrado en la ley y no en la convención; 8) El hecho que causó el daño proviene de la acción de un tercero, que consistió en introducir a la vía animales y llevarlos contra el sentido del tránsito</w:t>
      </w:r>
      <w:r>
        <w:rPr>
          <w:rFonts w:ascii="Times New Roman" w:hAnsi="Times New Roman"/>
        </w:rPr>
        <w:t xml:space="preserve">, por lo que la responsabilidad recae en el dueño de los animales. </w:t>
      </w:r>
    </w:p>
    <w:p w:rsidR="00172CD9" w:rsidRPr="007B56A2" w:rsidRDefault="00172CD9" w:rsidP="007B56A2">
      <w:pPr>
        <w:spacing w:after="0" w:line="240" w:lineRule="auto"/>
        <w:jc w:val="both"/>
        <w:rPr>
          <w:rFonts w:ascii="Times New Roman" w:hAnsi="Times New Roman"/>
        </w:rPr>
      </w:pPr>
    </w:p>
    <w:p w:rsidR="00172CD9" w:rsidRDefault="00172CD9" w:rsidP="00FE5B32">
      <w:pPr>
        <w:spacing w:after="0" w:line="240" w:lineRule="auto"/>
        <w:jc w:val="both"/>
        <w:rPr>
          <w:rFonts w:ascii="Times New Roman" w:hAnsi="Times New Roman"/>
        </w:rPr>
      </w:pPr>
      <w:r w:rsidRPr="00FD220C">
        <w:rPr>
          <w:rFonts w:ascii="Times New Roman" w:hAnsi="Times New Roman"/>
        </w:rPr>
        <w:t>10.</w:t>
      </w:r>
      <w:r w:rsidRPr="00FD220C">
        <w:rPr>
          <w:rFonts w:ascii="Times New Roman" w:hAnsi="Times New Roman"/>
        </w:rPr>
        <w:tab/>
      </w:r>
      <w:r w:rsidRPr="00FD220C">
        <w:rPr>
          <w:rFonts w:ascii="Times New Roman" w:hAnsi="Times New Roman"/>
          <w:b/>
        </w:rPr>
        <w:t xml:space="preserve">Argumentos legales de </w:t>
      </w:r>
      <w:r>
        <w:rPr>
          <w:rFonts w:ascii="Times New Roman" w:hAnsi="Times New Roman"/>
          <w:b/>
        </w:rPr>
        <w:t>los recurridos</w:t>
      </w:r>
      <w:r w:rsidRPr="00FD220C">
        <w:rPr>
          <w:rFonts w:ascii="Times New Roman" w:hAnsi="Times New Roman"/>
        </w:rPr>
        <w:t xml:space="preserve">: </w:t>
      </w:r>
      <w:r>
        <w:rPr>
          <w:rFonts w:ascii="Times New Roman" w:hAnsi="Times New Roman"/>
        </w:rPr>
        <w:t xml:space="preserve">Señalan que </w:t>
      </w:r>
      <w:r w:rsidRPr="007B56A2">
        <w:rPr>
          <w:rFonts w:ascii="Times New Roman" w:hAnsi="Times New Roman"/>
        </w:rPr>
        <w:t>es obligación de la concesionaria instalar barreras y realizar todas aquellas obras necesarias para el cumplimiento oportuno de la obligación de otorgar seguridad a los usuarios que se sirvan de la concesión</w:t>
      </w:r>
      <w:r>
        <w:rPr>
          <w:rFonts w:ascii="Times New Roman" w:hAnsi="Times New Roman"/>
        </w:rPr>
        <w:t xml:space="preserve">. Quien </w:t>
      </w:r>
      <w:r w:rsidRPr="007B56A2">
        <w:rPr>
          <w:rFonts w:ascii="Times New Roman" w:hAnsi="Times New Roman"/>
        </w:rPr>
        <w:t>la explota es quien tiene el deber de mantener el camino en términos tales de no producir daños a quienes por él transiten normalmente, concluyendo que es responsabilidad del concesionario realizar todas las obras</w:t>
      </w:r>
      <w:r>
        <w:rPr>
          <w:rFonts w:ascii="Times New Roman" w:hAnsi="Times New Roman"/>
        </w:rPr>
        <w:t xml:space="preserve"> que </w:t>
      </w:r>
      <w:r w:rsidRPr="007B56A2">
        <w:rPr>
          <w:rFonts w:ascii="Times New Roman" w:hAnsi="Times New Roman"/>
        </w:rPr>
        <w:t>especiales características del camino o autopista y su entorno requieran.</w:t>
      </w:r>
      <w:r>
        <w:rPr>
          <w:rFonts w:ascii="Times New Roman" w:hAnsi="Times New Roman"/>
        </w:rPr>
        <w:t xml:space="preserve"> La responsabilidad de la concesionaria en este sentido sería objetiva. </w:t>
      </w:r>
    </w:p>
    <w:p w:rsidR="00172CD9" w:rsidRPr="007B56A2" w:rsidRDefault="00172CD9" w:rsidP="00FE5B32">
      <w:pPr>
        <w:spacing w:after="0" w:line="240" w:lineRule="auto"/>
        <w:jc w:val="both"/>
        <w:rPr>
          <w:rFonts w:ascii="Times New Roman" w:hAnsi="Times New Roman"/>
        </w:rPr>
      </w:pPr>
    </w:p>
    <w:p w:rsidR="00172CD9" w:rsidRPr="00B401FC" w:rsidRDefault="00172CD9" w:rsidP="00B401FC">
      <w:pPr>
        <w:spacing w:after="0" w:line="240" w:lineRule="auto"/>
        <w:jc w:val="both"/>
        <w:rPr>
          <w:rFonts w:ascii="Times New Roman" w:hAnsi="Times New Roman"/>
        </w:rPr>
      </w:pPr>
      <w:r w:rsidRPr="00FD220C">
        <w:rPr>
          <w:rFonts w:ascii="Times New Roman" w:hAnsi="Times New Roman"/>
        </w:rPr>
        <w:t>11.</w:t>
      </w:r>
      <w:r w:rsidRPr="00FD220C">
        <w:rPr>
          <w:rFonts w:ascii="Times New Roman" w:hAnsi="Times New Roman"/>
        </w:rPr>
        <w:tab/>
      </w:r>
      <w:r w:rsidRPr="00FD220C">
        <w:rPr>
          <w:rFonts w:ascii="Times New Roman" w:hAnsi="Times New Roman"/>
          <w:b/>
        </w:rPr>
        <w:t>Razonamiento del fallo</w:t>
      </w:r>
      <w:r w:rsidRPr="00FD220C">
        <w:rPr>
          <w:rFonts w:ascii="Times New Roman" w:hAnsi="Times New Roman"/>
        </w:rPr>
        <w:t xml:space="preserve">: </w:t>
      </w:r>
      <w:r>
        <w:rPr>
          <w:rFonts w:ascii="Times New Roman" w:hAnsi="Times New Roman"/>
        </w:rPr>
        <w:t>El tribunal señala q</w:t>
      </w:r>
      <w:r w:rsidRPr="00B401FC">
        <w:rPr>
          <w:rFonts w:ascii="Times New Roman" w:hAnsi="Times New Roman"/>
        </w:rPr>
        <w:t>ue queda en evidencia la responsabilidad que le cabe a la sociedad demandada al no existir constancia en autos de la debida vigilancia y medidas de seguridad adoptadas por ella</w:t>
      </w:r>
      <w:r>
        <w:rPr>
          <w:rFonts w:ascii="Times New Roman" w:hAnsi="Times New Roman"/>
        </w:rPr>
        <w:t xml:space="preserve">, </w:t>
      </w:r>
      <w:r w:rsidRPr="00B401FC">
        <w:rPr>
          <w:rFonts w:ascii="Times New Roman" w:hAnsi="Times New Roman"/>
        </w:rPr>
        <w:t>y que no guarda relevancia que los caballares hubieren sido robados a su dueño (considerando 18º de la sentencia de primera instancia).</w:t>
      </w:r>
    </w:p>
    <w:p w:rsidR="00172CD9" w:rsidRPr="00B401FC" w:rsidRDefault="00172CD9" w:rsidP="00B401FC">
      <w:pPr>
        <w:spacing w:after="0" w:line="240" w:lineRule="auto"/>
        <w:jc w:val="both"/>
        <w:rPr>
          <w:rFonts w:ascii="Times New Roman" w:hAnsi="Times New Roman"/>
        </w:rPr>
      </w:pPr>
    </w:p>
    <w:p w:rsidR="00172CD9" w:rsidRDefault="00172CD9" w:rsidP="00B401FC">
      <w:pPr>
        <w:spacing w:after="0" w:line="240" w:lineRule="auto"/>
        <w:jc w:val="both"/>
        <w:rPr>
          <w:rFonts w:ascii="Times New Roman" w:hAnsi="Times New Roman"/>
        </w:rPr>
      </w:pPr>
      <w:r>
        <w:rPr>
          <w:rFonts w:ascii="Times New Roman" w:hAnsi="Times New Roman"/>
        </w:rPr>
        <w:t>E</w:t>
      </w:r>
      <w:r w:rsidRPr="00B401FC">
        <w:rPr>
          <w:rFonts w:ascii="Times New Roman" w:hAnsi="Times New Roman"/>
        </w:rPr>
        <w:t>l artículo 23 del D.F.L. 164, Ley de Concesiones de Obras Públicas, expresa que es obligación de la sociedad concesionaria la de conservar las obras, sus accesos, señalización y servicios en condiciones normales de utilización, y prestar ininterrumpidamente el servicio, salvo situaciones excepcionales debidas</w:t>
      </w:r>
      <w:r>
        <w:rPr>
          <w:rFonts w:ascii="Times New Roman" w:hAnsi="Times New Roman"/>
        </w:rPr>
        <w:t xml:space="preserve"> a caso fortuito o fuerza mayor. Dicha obligación</w:t>
      </w:r>
      <w:r w:rsidRPr="00B401FC">
        <w:rPr>
          <w:rFonts w:ascii="Times New Roman" w:hAnsi="Times New Roman"/>
        </w:rPr>
        <w:t xml:space="preserve"> en el caso que se analiza fue incumplida. </w:t>
      </w:r>
    </w:p>
    <w:p w:rsidR="00172CD9" w:rsidRPr="00B401FC" w:rsidRDefault="00172CD9" w:rsidP="00B401FC">
      <w:pPr>
        <w:spacing w:after="0" w:line="240" w:lineRule="auto"/>
        <w:jc w:val="both"/>
        <w:rPr>
          <w:rFonts w:ascii="Times New Roman" w:hAnsi="Times New Roman"/>
        </w:rPr>
      </w:pPr>
    </w:p>
    <w:p w:rsidR="00172CD9" w:rsidRPr="00B401FC" w:rsidRDefault="00172CD9" w:rsidP="00B401FC">
      <w:pPr>
        <w:spacing w:after="0" w:line="240" w:lineRule="auto"/>
        <w:jc w:val="both"/>
        <w:rPr>
          <w:rFonts w:ascii="Times New Roman" w:hAnsi="Times New Roman"/>
        </w:rPr>
      </w:pPr>
      <w:r>
        <w:rPr>
          <w:rFonts w:ascii="Times New Roman" w:hAnsi="Times New Roman"/>
        </w:rPr>
        <w:t xml:space="preserve">Adicionalmente, </w:t>
      </w:r>
      <w:r w:rsidRPr="00B401FC">
        <w:rPr>
          <w:rFonts w:ascii="Times New Roman" w:hAnsi="Times New Roman"/>
        </w:rPr>
        <w:t>la sentencia cuya invalidez se pretende evidencia que hay vínculo causal entre el incumplimiento del deber de seguridad y el daño ocurrido, reflejado inmediatamente en la muerte del conductor.</w:t>
      </w:r>
      <w:r>
        <w:rPr>
          <w:rFonts w:ascii="Times New Roman" w:hAnsi="Times New Roman"/>
        </w:rPr>
        <w:t xml:space="preserve"> Aunque </w:t>
      </w:r>
      <w:r w:rsidRPr="00B401FC">
        <w:rPr>
          <w:rFonts w:ascii="Times New Roman" w:hAnsi="Times New Roman"/>
        </w:rPr>
        <w:t>fuere cierto que existan otros agentes causales del daño –como el propietario del animal embestido por el camión o el ciclista que tiraba de los caballos– ello no es óbice para determinar que la sociedad concesionaria también es obligada a la indemnización por existir una concurrencia de causas o, en otras palabras, pluralidad de responsables.</w:t>
      </w:r>
    </w:p>
    <w:p w:rsidR="00172CD9" w:rsidRPr="00B401FC" w:rsidRDefault="00172CD9" w:rsidP="00B401FC">
      <w:pPr>
        <w:spacing w:after="0" w:line="240" w:lineRule="auto"/>
        <w:jc w:val="both"/>
        <w:rPr>
          <w:rFonts w:ascii="Times New Roman" w:hAnsi="Times New Roman"/>
        </w:rPr>
      </w:pPr>
    </w:p>
    <w:p w:rsidR="00172CD9" w:rsidRPr="00B401FC" w:rsidRDefault="00172CD9" w:rsidP="00B401FC">
      <w:pPr>
        <w:spacing w:after="0" w:line="240" w:lineRule="auto"/>
        <w:jc w:val="both"/>
        <w:rPr>
          <w:rFonts w:ascii="Times New Roman" w:hAnsi="Times New Roman"/>
        </w:rPr>
      </w:pPr>
      <w:r w:rsidRPr="00B401FC">
        <w:rPr>
          <w:rFonts w:ascii="Times New Roman" w:hAnsi="Times New Roman"/>
        </w:rPr>
        <w:t>Por ello, no es efectivo que se haya cometido error de derecho respecto a las normas de responsabilidad extracontractual.</w:t>
      </w:r>
    </w:p>
    <w:p w:rsidR="00172CD9" w:rsidRPr="00B401FC" w:rsidRDefault="00172CD9" w:rsidP="00B401FC">
      <w:pPr>
        <w:spacing w:after="0" w:line="240" w:lineRule="auto"/>
        <w:jc w:val="both"/>
        <w:rPr>
          <w:rFonts w:ascii="Times New Roman" w:hAnsi="Times New Roman"/>
        </w:rPr>
      </w:pPr>
    </w:p>
    <w:p w:rsidR="00172CD9" w:rsidRPr="00FD220C" w:rsidRDefault="00172CD9" w:rsidP="00FD220C">
      <w:pPr>
        <w:spacing w:after="0" w:line="240" w:lineRule="auto"/>
        <w:jc w:val="both"/>
        <w:rPr>
          <w:rFonts w:ascii="Times New Roman" w:hAnsi="Times New Roman"/>
        </w:rPr>
      </w:pPr>
      <w:r w:rsidRPr="00FD220C">
        <w:rPr>
          <w:rFonts w:ascii="Times New Roman" w:hAnsi="Times New Roman"/>
        </w:rPr>
        <w:t>12.</w:t>
      </w:r>
      <w:r w:rsidRPr="00FD220C">
        <w:rPr>
          <w:rFonts w:ascii="Times New Roman" w:hAnsi="Times New Roman"/>
        </w:rPr>
        <w:tab/>
      </w:r>
      <w:r w:rsidRPr="00FD220C">
        <w:rPr>
          <w:rFonts w:ascii="Times New Roman" w:hAnsi="Times New Roman"/>
          <w:b/>
        </w:rPr>
        <w:t>Resultado del juicio</w:t>
      </w:r>
      <w:r w:rsidRPr="00FD220C">
        <w:rPr>
          <w:rFonts w:ascii="Times New Roman" w:hAnsi="Times New Roman"/>
        </w:rPr>
        <w:t>: Se rechazan</w:t>
      </w:r>
      <w:r>
        <w:rPr>
          <w:rFonts w:ascii="Times New Roman" w:hAnsi="Times New Roman"/>
        </w:rPr>
        <w:t xml:space="preserve"> los </w:t>
      </w:r>
      <w:r w:rsidRPr="00FD220C">
        <w:rPr>
          <w:rFonts w:ascii="Times New Roman" w:hAnsi="Times New Roman"/>
        </w:rPr>
        <w:t>recursos de casación en el fondo</w:t>
      </w:r>
      <w:r>
        <w:rPr>
          <w:rFonts w:ascii="Times New Roman" w:hAnsi="Times New Roman"/>
        </w:rPr>
        <w:t xml:space="preserve"> y forma</w:t>
      </w:r>
      <w:r w:rsidRPr="00FD220C">
        <w:rPr>
          <w:rFonts w:ascii="Times New Roman" w:hAnsi="Times New Roman"/>
        </w:rPr>
        <w:t>.</w:t>
      </w:r>
    </w:p>
    <w:p w:rsidR="00172CD9" w:rsidRPr="00FD220C" w:rsidRDefault="00172CD9" w:rsidP="00FD220C">
      <w:pPr>
        <w:spacing w:after="0" w:line="240" w:lineRule="auto"/>
        <w:jc w:val="both"/>
        <w:rPr>
          <w:rFonts w:ascii="Times New Roman" w:hAnsi="Times New Roman"/>
        </w:rPr>
      </w:pPr>
    </w:p>
    <w:p w:rsidR="00172CD9" w:rsidRPr="00FD220C" w:rsidRDefault="00172CD9" w:rsidP="00FD220C">
      <w:pPr>
        <w:spacing w:after="0" w:line="240" w:lineRule="auto"/>
        <w:jc w:val="both"/>
        <w:rPr>
          <w:rFonts w:ascii="Times New Roman" w:hAnsi="Times New Roman"/>
        </w:rPr>
      </w:pPr>
      <w:r w:rsidRPr="00FD220C">
        <w:rPr>
          <w:rFonts w:ascii="Times New Roman" w:hAnsi="Times New Roman"/>
        </w:rPr>
        <w:t>13.</w:t>
      </w:r>
      <w:r w:rsidRPr="00FD220C">
        <w:rPr>
          <w:rFonts w:ascii="Times New Roman" w:hAnsi="Times New Roman"/>
        </w:rPr>
        <w:tab/>
      </w:r>
      <w:r w:rsidRPr="00FD220C">
        <w:rPr>
          <w:rFonts w:ascii="Times New Roman" w:hAnsi="Times New Roman"/>
          <w:b/>
        </w:rPr>
        <w:t>Voto de minoría</w:t>
      </w:r>
      <w:r w:rsidRPr="00FD220C">
        <w:rPr>
          <w:rFonts w:ascii="Times New Roman" w:hAnsi="Times New Roman"/>
        </w:rPr>
        <w:t>: No hay.</w:t>
      </w:r>
    </w:p>
    <w:p w:rsidR="00172CD9" w:rsidRPr="00FD220C" w:rsidRDefault="00172CD9" w:rsidP="00FD220C">
      <w:pPr>
        <w:spacing w:after="0" w:line="240" w:lineRule="auto"/>
        <w:jc w:val="both"/>
        <w:rPr>
          <w:rFonts w:ascii="Times New Roman" w:hAnsi="Times New Roman"/>
        </w:rPr>
      </w:pPr>
    </w:p>
    <w:p w:rsidR="00172CD9" w:rsidRDefault="00172CD9" w:rsidP="00984244">
      <w:pPr>
        <w:spacing w:after="0" w:line="240" w:lineRule="auto"/>
        <w:jc w:val="both"/>
        <w:rPr>
          <w:rFonts w:ascii="Times New Roman" w:hAnsi="Times New Roman"/>
        </w:rPr>
      </w:pPr>
      <w:r w:rsidRPr="00FD220C">
        <w:rPr>
          <w:rFonts w:ascii="Times New Roman" w:hAnsi="Times New Roman"/>
        </w:rPr>
        <w:t>14.</w:t>
      </w:r>
      <w:r w:rsidRPr="00FD220C">
        <w:rPr>
          <w:rFonts w:ascii="Times New Roman" w:hAnsi="Times New Roman"/>
        </w:rPr>
        <w:tab/>
      </w:r>
      <w:r w:rsidRPr="00FD220C">
        <w:rPr>
          <w:rFonts w:ascii="Times New Roman" w:hAnsi="Times New Roman"/>
          <w:b/>
        </w:rPr>
        <w:t>Observaciones fundadas respecto del fallo</w:t>
      </w:r>
      <w:r w:rsidRPr="00FD220C">
        <w:rPr>
          <w:rFonts w:ascii="Times New Roman" w:hAnsi="Times New Roman"/>
        </w:rPr>
        <w:t xml:space="preserve">: </w:t>
      </w:r>
      <w:r>
        <w:rPr>
          <w:rFonts w:ascii="Times New Roman" w:hAnsi="Times New Roman"/>
        </w:rPr>
        <w:t>La Corte reconoce que l</w:t>
      </w:r>
      <w:r w:rsidRPr="00984244">
        <w:rPr>
          <w:rFonts w:ascii="Times New Roman" w:hAnsi="Times New Roman"/>
        </w:rPr>
        <w:t>a responsabilidad objetiva, estricta o sin culpa, es aquella cuyo único antecedente es la causalidad</w:t>
      </w:r>
      <w:r>
        <w:rPr>
          <w:rFonts w:ascii="Times New Roman" w:hAnsi="Times New Roman"/>
        </w:rPr>
        <w:t xml:space="preserve">. Se trataría de un régimen </w:t>
      </w:r>
      <w:r w:rsidRPr="00984244">
        <w:rPr>
          <w:rFonts w:ascii="Times New Roman" w:hAnsi="Times New Roman"/>
        </w:rPr>
        <w:t xml:space="preserve">de carácter excepcional, </w:t>
      </w:r>
      <w:r>
        <w:rPr>
          <w:rFonts w:ascii="Times New Roman" w:hAnsi="Times New Roman"/>
        </w:rPr>
        <w:t>que no operaría en el caso concreto como se señaló en primera instancia.</w:t>
      </w:r>
    </w:p>
    <w:p w:rsidR="00172CD9" w:rsidRDefault="00172CD9" w:rsidP="00984244">
      <w:pPr>
        <w:spacing w:after="0" w:line="240" w:lineRule="auto"/>
        <w:jc w:val="both"/>
        <w:rPr>
          <w:rFonts w:ascii="Times New Roman" w:hAnsi="Times New Roman"/>
        </w:rPr>
      </w:pPr>
    </w:p>
    <w:p w:rsidR="00172CD9" w:rsidRPr="00984244" w:rsidRDefault="00172CD9" w:rsidP="00984244">
      <w:pPr>
        <w:spacing w:after="0" w:line="240" w:lineRule="auto"/>
        <w:jc w:val="both"/>
        <w:rPr>
          <w:rFonts w:ascii="Times New Roman" w:hAnsi="Times New Roman"/>
        </w:rPr>
      </w:pPr>
      <w:r>
        <w:rPr>
          <w:rFonts w:ascii="Times New Roman" w:hAnsi="Times New Roman"/>
        </w:rPr>
        <w:t xml:space="preserve">Sin perjuicio de ello, </w:t>
      </w:r>
      <w:r w:rsidRPr="00984244">
        <w:rPr>
          <w:rFonts w:ascii="Times New Roman" w:hAnsi="Times New Roman"/>
        </w:rPr>
        <w:t xml:space="preserve">existe </w:t>
      </w:r>
      <w:r>
        <w:rPr>
          <w:rFonts w:ascii="Times New Roman" w:hAnsi="Times New Roman"/>
        </w:rPr>
        <w:t xml:space="preserve">en este caso </w:t>
      </w:r>
      <w:r w:rsidRPr="00984244">
        <w:rPr>
          <w:rFonts w:ascii="Times New Roman" w:hAnsi="Times New Roman"/>
        </w:rPr>
        <w:t>un vínculo de causalidad entre el incumplimiento del deber de seguridad y el daño ocurrido –muerte del conductor–, de manera que aun cuando existan otros agentes causales del daño, como el propietario del animal embestido por el vehículo o el ciclista que tiraba de los caballos, ello no es óbice para determinar que la sociedad concesionaria también es obligada a la indemnización por existir una concurrencia de causas o pluralidad de responsables (considerando 35º, sentencia Corte Suprema)</w:t>
      </w:r>
      <w:r>
        <w:rPr>
          <w:rFonts w:ascii="Times New Roman" w:hAnsi="Times New Roman"/>
        </w:rPr>
        <w:t xml:space="preserve">. </w:t>
      </w:r>
      <w:r w:rsidRPr="00984244">
        <w:rPr>
          <w:rFonts w:ascii="Times New Roman" w:hAnsi="Times New Roman"/>
        </w:rPr>
        <w:t>En definitiva, el yerro jurídico en que incurrieron los jueces del fondo no tiene la entidad bastante para alterar lo decidido, como quiera que de la sentencia impugnada se colige que se incumplió un deber de cuidado que era jurídicamente exigible al concesionario, que hubo relación de causalidad entre el hecho ilícito y el daño producido y que se ocasionaron los perjuicios que han sido finalmente determinados (considerando 37º, sentencia Corte Suprema).</w:t>
      </w:r>
    </w:p>
    <w:p w:rsidR="00172CD9" w:rsidRPr="00FD220C" w:rsidRDefault="00172CD9" w:rsidP="00FD220C">
      <w:pPr>
        <w:spacing w:after="0" w:line="240" w:lineRule="auto"/>
        <w:jc w:val="both"/>
        <w:rPr>
          <w:rFonts w:ascii="Times New Roman" w:hAnsi="Times New Roman" w:cs="Arial"/>
        </w:rPr>
      </w:pPr>
      <w:r w:rsidRPr="00FD220C">
        <w:rPr>
          <w:rFonts w:ascii="Times New Roman" w:hAnsi="Times New Roman" w:cs="Arial"/>
        </w:rPr>
        <w:t xml:space="preserve">    </w:t>
      </w:r>
    </w:p>
    <w:sectPr w:rsidR="00172CD9" w:rsidRPr="00FD220C" w:rsidSect="001858EF">
      <w:pgSz w:w="12240" w:h="15840"/>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CD9" w:rsidRDefault="00172CD9">
      <w:r>
        <w:separator/>
      </w:r>
    </w:p>
  </w:endnote>
  <w:endnote w:type="continuationSeparator" w:id="1">
    <w:p w:rsidR="00172CD9" w:rsidRDefault="00172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CD9" w:rsidRDefault="00172CD9">
      <w:r>
        <w:separator/>
      </w:r>
    </w:p>
  </w:footnote>
  <w:footnote w:type="continuationSeparator" w:id="1">
    <w:p w:rsidR="00172CD9" w:rsidRDefault="00172C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025FB"/>
    <w:multiLevelType w:val="hybridMultilevel"/>
    <w:tmpl w:val="5B38C7E0"/>
    <w:lvl w:ilvl="0" w:tplc="040A0017">
      <w:start w:val="1"/>
      <w:numFmt w:val="lowerLetter"/>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
    <w:nsid w:val="0726773E"/>
    <w:multiLevelType w:val="hybridMultilevel"/>
    <w:tmpl w:val="CFB25B7C"/>
    <w:lvl w:ilvl="0" w:tplc="040A0017">
      <w:start w:val="1"/>
      <w:numFmt w:val="lowerLetter"/>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
    <w:nsid w:val="31E842DB"/>
    <w:multiLevelType w:val="hybridMultilevel"/>
    <w:tmpl w:val="2DF690B8"/>
    <w:lvl w:ilvl="0" w:tplc="340A000F">
      <w:start w:val="1"/>
      <w:numFmt w:val="decimal"/>
      <w:lvlText w:val="%1."/>
      <w:lvlJc w:val="left"/>
      <w:pPr>
        <w:ind w:left="720" w:hanging="360"/>
      </w:pPr>
      <w:rPr>
        <w:rFonts w:cs="Times New Roman"/>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3">
    <w:nsid w:val="35D907D5"/>
    <w:multiLevelType w:val="hybridMultilevel"/>
    <w:tmpl w:val="5EC2BA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412D2EA5"/>
    <w:multiLevelType w:val="hybridMultilevel"/>
    <w:tmpl w:val="C7DE1BEA"/>
    <w:lvl w:ilvl="0" w:tplc="040A0017">
      <w:start w:val="1"/>
      <w:numFmt w:val="lowerLetter"/>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5">
    <w:nsid w:val="426F70CE"/>
    <w:multiLevelType w:val="hybridMultilevel"/>
    <w:tmpl w:val="14961C4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540B7403"/>
    <w:multiLevelType w:val="hybridMultilevel"/>
    <w:tmpl w:val="4796A72E"/>
    <w:lvl w:ilvl="0" w:tplc="340A000F">
      <w:start w:val="1"/>
      <w:numFmt w:val="decimal"/>
      <w:lvlText w:val="%1."/>
      <w:lvlJc w:val="left"/>
      <w:pPr>
        <w:ind w:left="720"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7">
    <w:nsid w:val="71D723AB"/>
    <w:multiLevelType w:val="hybridMultilevel"/>
    <w:tmpl w:val="4290107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72364388"/>
    <w:multiLevelType w:val="hybridMultilevel"/>
    <w:tmpl w:val="81865B10"/>
    <w:lvl w:ilvl="0" w:tplc="340A0017">
      <w:start w:val="1"/>
      <w:numFmt w:val="lowerLetter"/>
      <w:lvlText w:val="%1)"/>
      <w:lvlJc w:val="left"/>
      <w:pPr>
        <w:ind w:left="720"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9">
    <w:nsid w:val="74273E79"/>
    <w:multiLevelType w:val="hybridMultilevel"/>
    <w:tmpl w:val="4ABA10FC"/>
    <w:lvl w:ilvl="0" w:tplc="D1320850">
      <w:start w:val="1"/>
      <w:numFmt w:val="decimal"/>
      <w:lvlText w:val="%1."/>
      <w:lvlJc w:val="left"/>
      <w:pPr>
        <w:ind w:left="720" w:hanging="360"/>
      </w:pPr>
      <w:rPr>
        <w:rFonts w:cs="Times New Roman" w:hint="default"/>
        <w:b/>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0">
    <w:nsid w:val="7F650877"/>
    <w:multiLevelType w:val="hybridMultilevel"/>
    <w:tmpl w:val="52DE954A"/>
    <w:lvl w:ilvl="0" w:tplc="040A0017">
      <w:start w:val="1"/>
      <w:numFmt w:val="lowerLetter"/>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1">
    <w:nsid w:val="7F6B0D90"/>
    <w:multiLevelType w:val="hybridMultilevel"/>
    <w:tmpl w:val="73A61D28"/>
    <w:lvl w:ilvl="0" w:tplc="FC18C5D0">
      <w:start w:val="1"/>
      <w:numFmt w:val="lowerRoman"/>
      <w:lvlText w:val="(%1)"/>
      <w:lvlJc w:val="left"/>
      <w:pPr>
        <w:ind w:left="1080" w:hanging="72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num w:numId="1">
    <w:abstractNumId w:val="8"/>
  </w:num>
  <w:num w:numId="2">
    <w:abstractNumId w:val="10"/>
  </w:num>
  <w:num w:numId="3">
    <w:abstractNumId w:val="6"/>
  </w:num>
  <w:num w:numId="4">
    <w:abstractNumId w:val="4"/>
  </w:num>
  <w:num w:numId="5">
    <w:abstractNumId w:val="11"/>
  </w:num>
  <w:num w:numId="6">
    <w:abstractNumId w:val="7"/>
  </w:num>
  <w:num w:numId="7">
    <w:abstractNumId w:val="5"/>
  </w:num>
  <w:num w:numId="8">
    <w:abstractNumId w:val="9"/>
  </w:num>
  <w:num w:numId="9">
    <w:abstractNumId w:val="3"/>
  </w:num>
  <w:num w:numId="10">
    <w:abstractNumId w:val="0"/>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5A9"/>
    <w:rsid w:val="000860C1"/>
    <w:rsid w:val="000964B6"/>
    <w:rsid w:val="000C759F"/>
    <w:rsid w:val="000D2573"/>
    <w:rsid w:val="000F412B"/>
    <w:rsid w:val="0013488C"/>
    <w:rsid w:val="0015333A"/>
    <w:rsid w:val="001568EC"/>
    <w:rsid w:val="001672C0"/>
    <w:rsid w:val="00172CD9"/>
    <w:rsid w:val="001858EF"/>
    <w:rsid w:val="00192AE8"/>
    <w:rsid w:val="001A74F5"/>
    <w:rsid w:val="001C2CEC"/>
    <w:rsid w:val="001D6419"/>
    <w:rsid w:val="002D0CF3"/>
    <w:rsid w:val="00315DFE"/>
    <w:rsid w:val="003A4576"/>
    <w:rsid w:val="00436031"/>
    <w:rsid w:val="00445C6F"/>
    <w:rsid w:val="00486DEF"/>
    <w:rsid w:val="004B125B"/>
    <w:rsid w:val="004B5CF0"/>
    <w:rsid w:val="004B733B"/>
    <w:rsid w:val="004F444C"/>
    <w:rsid w:val="00526B56"/>
    <w:rsid w:val="00576F19"/>
    <w:rsid w:val="00584E78"/>
    <w:rsid w:val="00586593"/>
    <w:rsid w:val="005D5BB0"/>
    <w:rsid w:val="00664595"/>
    <w:rsid w:val="00704133"/>
    <w:rsid w:val="0071619E"/>
    <w:rsid w:val="007A56E1"/>
    <w:rsid w:val="007B56A2"/>
    <w:rsid w:val="008306DC"/>
    <w:rsid w:val="00864418"/>
    <w:rsid w:val="009248F9"/>
    <w:rsid w:val="0093564E"/>
    <w:rsid w:val="00984244"/>
    <w:rsid w:val="009D3E83"/>
    <w:rsid w:val="009E6B21"/>
    <w:rsid w:val="009F4551"/>
    <w:rsid w:val="009F72BB"/>
    <w:rsid w:val="00A41191"/>
    <w:rsid w:val="00A905A9"/>
    <w:rsid w:val="00AA5E44"/>
    <w:rsid w:val="00AB68CB"/>
    <w:rsid w:val="00AE45F6"/>
    <w:rsid w:val="00AF1DAD"/>
    <w:rsid w:val="00B06BF1"/>
    <w:rsid w:val="00B32762"/>
    <w:rsid w:val="00B401FC"/>
    <w:rsid w:val="00B70BCD"/>
    <w:rsid w:val="00BD54F4"/>
    <w:rsid w:val="00D21373"/>
    <w:rsid w:val="00D52FEE"/>
    <w:rsid w:val="00D83215"/>
    <w:rsid w:val="00D86E76"/>
    <w:rsid w:val="00DC5187"/>
    <w:rsid w:val="00DE375D"/>
    <w:rsid w:val="00E47B75"/>
    <w:rsid w:val="00F12D33"/>
    <w:rsid w:val="00F23C2A"/>
    <w:rsid w:val="00F62384"/>
    <w:rsid w:val="00F65F98"/>
    <w:rsid w:val="00F71FE0"/>
    <w:rsid w:val="00F9634D"/>
    <w:rsid w:val="00FD220C"/>
    <w:rsid w:val="00FE5B32"/>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8C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6031"/>
    <w:pPr>
      <w:ind w:left="720"/>
      <w:contextualSpacing/>
    </w:pPr>
  </w:style>
  <w:style w:type="paragraph" w:styleId="FootnoteText">
    <w:name w:val="footnote text"/>
    <w:basedOn w:val="Normal"/>
    <w:link w:val="FootnoteTextChar1"/>
    <w:uiPriority w:val="99"/>
    <w:semiHidden/>
    <w:rsid w:val="004F444C"/>
    <w:rPr>
      <w:sz w:val="20"/>
      <w:szCs w:val="20"/>
    </w:rPr>
  </w:style>
  <w:style w:type="character" w:customStyle="1" w:styleId="FootnoteTextChar">
    <w:name w:val="Footnote Text Char"/>
    <w:basedOn w:val="DefaultParagraphFont"/>
    <w:link w:val="FootnoteText"/>
    <w:uiPriority w:val="99"/>
    <w:semiHidden/>
    <w:locked/>
    <w:rsid w:val="009E6B21"/>
    <w:rPr>
      <w:rFonts w:cs="Times New Roman"/>
      <w:sz w:val="20"/>
      <w:szCs w:val="20"/>
      <w:lang w:eastAsia="en-US"/>
    </w:rPr>
  </w:style>
  <w:style w:type="character" w:customStyle="1" w:styleId="FootnoteTextChar1">
    <w:name w:val="Footnote Text Char1"/>
    <w:link w:val="FootnoteText"/>
    <w:uiPriority w:val="99"/>
    <w:semiHidden/>
    <w:locked/>
    <w:rsid w:val="004F444C"/>
    <w:rPr>
      <w:rFonts w:ascii="Calibri" w:hAnsi="Calibri"/>
      <w:lang w:val="es-CL" w:eastAsia="en-US"/>
    </w:rPr>
  </w:style>
  <w:style w:type="character" w:styleId="FootnoteReference">
    <w:name w:val="footnote reference"/>
    <w:basedOn w:val="DefaultParagraphFont"/>
    <w:uiPriority w:val="99"/>
    <w:semiHidden/>
    <w:rsid w:val="004F444C"/>
    <w:rPr>
      <w:rFonts w:cs="Times New Roman"/>
      <w:vertAlign w:val="superscript"/>
    </w:rPr>
  </w:style>
  <w:style w:type="character" w:styleId="Hyperlink">
    <w:name w:val="Hyperlink"/>
    <w:basedOn w:val="DefaultParagraphFont"/>
    <w:uiPriority w:val="99"/>
    <w:rsid w:val="004F444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galpublishing.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10</Pages>
  <Words>4441</Words>
  <Characters>24430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Chile</dc:title>
  <dc:subject/>
  <dc:creator>monocos</dc:creator>
  <cp:keywords/>
  <dc:description/>
  <cp:lastModifiedBy>Julie Massmann</cp:lastModifiedBy>
  <cp:revision>8</cp:revision>
  <dcterms:created xsi:type="dcterms:W3CDTF">2011-04-26T13:28:00Z</dcterms:created>
  <dcterms:modified xsi:type="dcterms:W3CDTF">2011-04-28T18:03:00Z</dcterms:modified>
</cp:coreProperties>
</file>