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66277" w:rsidRDefault="00B66277" w:rsidP="00B66277">
      <w:pPr>
        <w:jc w:val="center"/>
      </w:pPr>
      <w:r>
        <w:rPr>
          <w:b/>
        </w:rPr>
        <w:t>Nuevas Formas de Intervenci</w:t>
      </w:r>
      <w:r w:rsidR="00875041">
        <w:rPr>
          <w:b/>
        </w:rPr>
        <w:t>ón Administrativa</w:t>
      </w:r>
      <w:r w:rsidR="00875041">
        <w:rPr>
          <w:b/>
        </w:rPr>
        <w:br/>
        <w:t>Examen</w:t>
      </w:r>
      <w:r w:rsidR="00875041">
        <w:rPr>
          <w:b/>
        </w:rPr>
        <w:br/>
        <w:t>1 de dic</w:t>
      </w:r>
      <w:r>
        <w:rPr>
          <w:b/>
        </w:rPr>
        <w:t>iembre de 2010</w:t>
      </w:r>
    </w:p>
    <w:p w:rsidR="006D2006" w:rsidRDefault="006D2006" w:rsidP="00125AE4">
      <w:pPr>
        <w:jc w:val="both"/>
        <w:rPr>
          <w:b/>
        </w:rPr>
      </w:pPr>
    </w:p>
    <w:p w:rsidR="000D71D9" w:rsidRDefault="000D71D9" w:rsidP="00125AE4">
      <w:pPr>
        <w:jc w:val="both"/>
      </w:pPr>
      <w:r>
        <w:t xml:space="preserve">Lea el paper del </w:t>
      </w:r>
      <w:r w:rsidR="00FD34AA">
        <w:t>profesor de economía</w:t>
      </w:r>
      <w:r>
        <w:t xml:space="preserve"> Salvador Valdés que ha sido subido a U-Cursos con el nombre “ExamenNFIA.pdf”. Este paper describe los problemas que tenía la industria de las AFP al año 2004. </w:t>
      </w:r>
    </w:p>
    <w:p w:rsidR="00667E40" w:rsidRDefault="000D71D9" w:rsidP="00125AE4">
      <w:pPr>
        <w:jc w:val="both"/>
      </w:pPr>
      <w:r>
        <w:t>El examen consiste en que Ud. conozca la regulación de AFP y seguridad social en Chile y responda las preguntas concretas que se formulan más abajo. Para responder tales preguntas Ud. debe recurrir a los materiales, apuntes y bibliografía de clases, y además</w:t>
      </w:r>
      <w:r w:rsidR="00E86AC1">
        <w:t xml:space="preserve"> </w:t>
      </w:r>
      <w:r>
        <w:t>a la literatura económica y jurídica en materia de AFP y seguridad social.</w:t>
      </w:r>
    </w:p>
    <w:p w:rsidR="00667E40" w:rsidRDefault="00667E40" w:rsidP="00125AE4">
      <w:pPr>
        <w:jc w:val="both"/>
      </w:pPr>
      <w:r w:rsidRPr="006D2006">
        <w:rPr>
          <w:b/>
        </w:rPr>
        <w:t>Preguntas</w:t>
      </w:r>
    </w:p>
    <w:p w:rsidR="00667E40" w:rsidRDefault="00667E40" w:rsidP="00125AE4">
      <w:pPr>
        <w:jc w:val="both"/>
      </w:pPr>
      <w:r>
        <w:t>1) ¿Por qué el Estado interviene en el ámbito de la seguridad social?</w:t>
      </w:r>
    </w:p>
    <w:p w:rsidR="00667E40" w:rsidRDefault="00667E40" w:rsidP="00125AE4">
      <w:pPr>
        <w:jc w:val="both"/>
      </w:pPr>
      <w:r>
        <w:t>2) Describa brevemente en qué consisten las AFP y el sistema de cuentas individuales</w:t>
      </w:r>
    </w:p>
    <w:p w:rsidR="000D71D9" w:rsidRDefault="00667E40" w:rsidP="00125AE4">
      <w:pPr>
        <w:jc w:val="both"/>
      </w:pPr>
      <w:r>
        <w:t xml:space="preserve">3) ¿Qué diferencia existe entre el sistema AFP y el sistema </w:t>
      </w:r>
      <w:r w:rsidRPr="00667E40">
        <w:rPr>
          <w:i/>
        </w:rPr>
        <w:t>pay-as-you go</w:t>
      </w:r>
      <w:r>
        <w:t>?</w:t>
      </w:r>
    </w:p>
    <w:p w:rsidR="00667E40" w:rsidRDefault="00667E40" w:rsidP="00125AE4">
      <w:pPr>
        <w:jc w:val="both"/>
      </w:pPr>
      <w:r>
        <w:t>4) Indique qué fallas de mercado estaban ocurriendo en la industria antes que se estableciera el examen a los vendedores por la Circular 1051 de 1998</w:t>
      </w:r>
    </w:p>
    <w:p w:rsidR="00667E40" w:rsidRDefault="00667E40" w:rsidP="00125AE4">
      <w:pPr>
        <w:jc w:val="both"/>
      </w:pPr>
      <w:r>
        <w:t xml:space="preserve">5) </w:t>
      </w:r>
      <w:r w:rsidR="00E86AC1">
        <w:t>¿</w:t>
      </w:r>
      <w:r>
        <w:t>Qué motivó al gobierno a establecer una regulación “corpo</w:t>
      </w:r>
      <w:r w:rsidR="00E86AC1">
        <w:t xml:space="preserve">rativa” a partir del año 1998: </w:t>
      </w:r>
      <w:r>
        <w:t>Interés público o captura? Fundamente su respuesta.</w:t>
      </w:r>
    </w:p>
    <w:p w:rsidR="006D2006" w:rsidRDefault="00667E40" w:rsidP="00125AE4">
      <w:pPr>
        <w:jc w:val="both"/>
      </w:pPr>
      <w:r>
        <w:t xml:space="preserve">6) ¿Qué solución terminó adoptando el gobierno para solucionar los problemas que denunció en su momento el profesor Valdés? Describa el mecanismo utilizado en términos de regulación y competencia. </w:t>
      </w:r>
    </w:p>
    <w:p w:rsidR="00B66277" w:rsidRDefault="006D2006" w:rsidP="00125AE4">
      <w:pPr>
        <w:jc w:val="both"/>
      </w:pPr>
      <w:r>
        <w:t xml:space="preserve">Se responden todas las preguntas. </w:t>
      </w:r>
      <w:r w:rsidR="0099185D">
        <w:t xml:space="preserve">Máximo 6 planas. </w:t>
      </w:r>
      <w:r>
        <w:t xml:space="preserve">Se sugiere (sí, mera sugerencia) </w:t>
      </w:r>
      <w:r w:rsidR="0099185D">
        <w:t>1 plana por pregunta. Todas las preguntas valen lo mismo.</w:t>
      </w:r>
    </w:p>
    <w:p w:rsidR="00B66277" w:rsidRPr="00B66277" w:rsidRDefault="00B66277" w:rsidP="008B4766">
      <w:pPr>
        <w:jc w:val="both"/>
        <w:rPr>
          <w:b/>
        </w:rPr>
      </w:pPr>
      <w:r>
        <w:rPr>
          <w:b/>
        </w:rPr>
        <w:t>Instrucciones</w:t>
      </w:r>
    </w:p>
    <w:p w:rsidR="00B66277" w:rsidRDefault="006C1154" w:rsidP="00B66277">
      <w:pPr>
        <w:jc w:val="both"/>
      </w:pPr>
      <w:r>
        <w:t>Como siempre, la respuestas debe</w:t>
      </w:r>
      <w:r w:rsidR="00B66277">
        <w:t xml:space="preserve"> escribirse en Word, letra Times New Roman, 12 puntos, márgenes 2.5 pulgadas, interlineado 1,5, y notas al final del documento después de la página </w:t>
      </w:r>
      <w:r w:rsidR="006D2006" w:rsidRPr="006D2006">
        <w:t>6</w:t>
      </w:r>
      <w:r w:rsidR="00B66277">
        <w:t xml:space="preserve"> (las notas pueden excederse del máximo, pero el profes</w:t>
      </w:r>
      <w:r w:rsidR="00E86AC1">
        <w:t>or no está obligado a leerlas).</w:t>
      </w:r>
      <w:r w:rsidR="00B66277">
        <w:t xml:space="preserve"> El documento debe ser recibido por el profesor antes del </w:t>
      </w:r>
      <w:r>
        <w:t>jueves</w:t>
      </w:r>
      <w:r w:rsidR="00B66277">
        <w:t xml:space="preserve"> </w:t>
      </w:r>
      <w:r>
        <w:t>9</w:t>
      </w:r>
      <w:r w:rsidR="00B66277">
        <w:t xml:space="preserve"> de </w:t>
      </w:r>
      <w:r>
        <w:t xml:space="preserve">diciembre de 2010 </w:t>
      </w:r>
      <w:r w:rsidR="00B66277">
        <w:t xml:space="preserve">a las 12:00 hrs., en su email </w:t>
      </w:r>
      <w:hyperlink r:id="rId4" w:history="1">
        <w:r w:rsidR="00B66277" w:rsidRPr="00AE6F6E">
          <w:rPr>
            <w:rStyle w:val="Hyperlink"/>
          </w:rPr>
          <w:t>smontt@derecho.uchile.cl</w:t>
        </w:r>
      </w:hyperlink>
      <w:r w:rsidR="00E86AC1">
        <w:t>. El plazo es “fatal”: por cada hora de retraso se descuenta un punto.</w:t>
      </w:r>
    </w:p>
    <w:p w:rsidR="00E86AC1" w:rsidRDefault="00E86AC1" w:rsidP="00B66277">
      <w:pPr>
        <w:jc w:val="both"/>
      </w:pPr>
    </w:p>
    <w:p w:rsidR="00E86AC1" w:rsidRDefault="00E86AC1" w:rsidP="00B66277">
      <w:pPr>
        <w:jc w:val="both"/>
      </w:pPr>
    </w:p>
    <w:p w:rsidR="00B66277" w:rsidRDefault="00B66277" w:rsidP="00B66277">
      <w:pPr>
        <w:jc w:val="both"/>
      </w:pPr>
      <w:r>
        <w:t xml:space="preserve">Ud. puede mirar internet, revisar artículos y libros de la biblioteca u otros lugares (de hecho, se espera que lo haga), pero no puede conversar con sus compañeros de curso. </w:t>
      </w:r>
      <w:r w:rsidR="004E7295">
        <w:t xml:space="preserve">Junto con enviar su </w:t>
      </w:r>
      <w:r w:rsidR="00E86AC1">
        <w:t>examen</w:t>
      </w:r>
      <w:r w:rsidR="004E7295">
        <w:t xml:space="preserve"> por mail debe </w:t>
      </w:r>
      <w:r w:rsidR="006C1154">
        <w:t xml:space="preserve">enviar una nota en el cuerpo del mail que diga </w:t>
      </w:r>
      <w:r>
        <w:t>así: “Prometo (o juro) que trabajé en forma personal en est</w:t>
      </w:r>
      <w:r w:rsidR="006C1154">
        <w:t>e</w:t>
      </w:r>
      <w:r>
        <w:t xml:space="preserve"> </w:t>
      </w:r>
      <w:r w:rsidR="006C1154">
        <w:t xml:space="preserve">examen, y en las pruebas anteriores del curso, </w:t>
      </w:r>
      <w:r>
        <w:t xml:space="preserve">y no discutí su contenido con ningún compañero, respetando el </w:t>
      </w:r>
      <w:r w:rsidR="004E7295">
        <w:t>C</w:t>
      </w:r>
      <w:r>
        <w:t xml:space="preserve">ódigo de </w:t>
      </w:r>
      <w:r w:rsidR="004E7295">
        <w:t>H</w:t>
      </w:r>
      <w:r>
        <w:t>onor exigido por el profesor”. La violación del Código de Honor será severamente castigada.</w:t>
      </w:r>
    </w:p>
    <w:p w:rsidR="00B66277" w:rsidRDefault="00B66277" w:rsidP="00B66277">
      <w:pPr>
        <w:jc w:val="both"/>
      </w:pPr>
      <w:r>
        <w:t xml:space="preserve">Dudas o preguntas: </w:t>
      </w:r>
      <w:hyperlink r:id="rId5" w:history="1">
        <w:r w:rsidRPr="00AE6F6E">
          <w:rPr>
            <w:rStyle w:val="Hyperlink"/>
          </w:rPr>
          <w:t>smontt@derecho.uchile.cl</w:t>
        </w:r>
      </w:hyperlink>
      <w:r>
        <w:t xml:space="preserve"> </w:t>
      </w:r>
    </w:p>
    <w:p w:rsidR="008B4766" w:rsidRDefault="00B66277" w:rsidP="00B66277">
      <w:pPr>
        <w:jc w:val="both"/>
      </w:pPr>
      <w:r>
        <w:t>¡Buena suerte!</w:t>
      </w:r>
    </w:p>
    <w:p w:rsidR="00BD1B39" w:rsidRDefault="00BD1B39" w:rsidP="008B4766">
      <w:pPr>
        <w:jc w:val="both"/>
      </w:pPr>
    </w:p>
    <w:sectPr w:rsidR="00BD1B39" w:rsidSect="00BD1B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7060307050A0203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B4766"/>
    <w:rsid w:val="000D71D9"/>
    <w:rsid w:val="00107DD5"/>
    <w:rsid w:val="00125AE4"/>
    <w:rsid w:val="001E0343"/>
    <w:rsid w:val="004203B9"/>
    <w:rsid w:val="004E7295"/>
    <w:rsid w:val="00667E40"/>
    <w:rsid w:val="006C1154"/>
    <w:rsid w:val="006D2006"/>
    <w:rsid w:val="00846C0F"/>
    <w:rsid w:val="00860ED8"/>
    <w:rsid w:val="00875041"/>
    <w:rsid w:val="008B4766"/>
    <w:rsid w:val="0099185D"/>
    <w:rsid w:val="009F2178"/>
    <w:rsid w:val="00A95B79"/>
    <w:rsid w:val="00B66277"/>
    <w:rsid w:val="00BD1B39"/>
    <w:rsid w:val="00E86AC1"/>
    <w:rsid w:val="00FD34AA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5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5CC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66277"/>
    <w:pPr>
      <w:spacing w:after="0"/>
      <w:jc w:val="both"/>
    </w:pPr>
    <w:rPr>
      <w:rFonts w:ascii="Cambria" w:eastAsia="Cambria" w:hAnsi="Cambria" w:cs="Times New Roman"/>
      <w:sz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6277"/>
    <w:rPr>
      <w:rFonts w:ascii="Cambria" w:eastAsia="Cambria" w:hAnsi="Cambria" w:cs="Times New Roman"/>
      <w:sz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B6627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B662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7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smontt@derecho.uchile.cl" TargetMode="External"/><Relationship Id="rId5" Type="http://schemas.openxmlformats.org/officeDocument/2006/relationships/hyperlink" Target="mailto:smontt@derecho.uchile.c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367</Words>
  <Characters>2097</Characters>
  <Application>Microsoft Macintosh Word</Application>
  <DocSecurity>0</DocSecurity>
  <Lines>17</Lines>
  <Paragraphs>4</Paragraphs>
  <ScaleCrop>false</ScaleCrop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Montt</dc:creator>
  <cp:keywords/>
  <cp:lastModifiedBy>Santiago Montt</cp:lastModifiedBy>
  <cp:revision>7</cp:revision>
  <dcterms:created xsi:type="dcterms:W3CDTF">2010-12-01T14:59:00Z</dcterms:created>
  <dcterms:modified xsi:type="dcterms:W3CDTF">2010-12-01T15:40:00Z</dcterms:modified>
</cp:coreProperties>
</file>